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1 = 20 mts 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set of vertices and the set of edges of the graph G=(V,E) as follows.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V = { 1, 2, 3, 4, 5, 6, 7 }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 = { (1,2), (1,3), (1,4), (2,5), (3,1), (3,5), (3,6), (4,6), (5,7), (6,3), (6,5), (6,7) }.  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(a) Draw graph G, using either pen and paper or a software drawing tool, e.g. Draw.io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(b) Create the adjacency matrix for graph G, using either pen and paper or a software tool. 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(c) Create the adjacency list for graph G, using either pen and paper or a software tool.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1650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2 – 20 mts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190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Use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BFS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write out the nodes that will get visited with their weights for each path.  There might be more paths than one.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650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3 – 20 mts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43525" cy="2419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 the following questions based on the graph given above.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sink node and source node of this graph?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capacities of the following?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c(s,a)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c(s,b)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c(a,c)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c(b,c)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c(c,t)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the flows of the following?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f(s,a)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f(b,d)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f(a,c)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f(b,c)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f(t,c)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Compute, f(c,s)+f(c,a)+f(c,b)+f(c,d)+f(c,t). Justify whether the flow is conservative.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value of the flow of this graph?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Draw the residual graph for the given graph above.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