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7D1CE" w14:textId="77777777" w:rsidR="00201964" w:rsidRDefault="00201964" w:rsidP="003F590A">
      <w:pPr>
        <w:pStyle w:val="NoSpacing"/>
        <w:jc w:val="center"/>
        <w:rPr>
          <w:rFonts w:ascii="Arial Black" w:hAnsi="Arial Black"/>
        </w:rPr>
      </w:pPr>
    </w:p>
    <w:p w14:paraId="4BAD6570" w14:textId="3DA834A3" w:rsidR="00163126" w:rsidRPr="00BE3C37" w:rsidRDefault="007B79BD" w:rsidP="003F590A">
      <w:pPr>
        <w:pStyle w:val="NoSpacing"/>
        <w:jc w:val="center"/>
        <w:rPr>
          <w:rFonts w:ascii="Arial Black" w:hAnsi="Arial Black"/>
          <w:color w:val="2E74B5" w:themeColor="accent1" w:themeShade="BF"/>
          <w:sz w:val="56"/>
          <w:szCs w:val="56"/>
        </w:rPr>
      </w:pPr>
      <w:r w:rsidRPr="00BE3C37">
        <w:rPr>
          <w:rFonts w:ascii="Arial Black" w:hAnsi="Arial Black"/>
          <w:color w:val="2E74B5" w:themeColor="accent1" w:themeShade="BF"/>
          <w:sz w:val="56"/>
          <w:szCs w:val="56"/>
        </w:rPr>
        <w:t xml:space="preserve">PREDICT498 CAPITAL </w:t>
      </w:r>
      <w:r w:rsidR="00BE3C37" w:rsidRPr="00BE3C37">
        <w:rPr>
          <w:rFonts w:ascii="Arial Black" w:hAnsi="Arial Black"/>
          <w:color w:val="2E74B5" w:themeColor="accent1" w:themeShade="BF"/>
          <w:sz w:val="56"/>
          <w:szCs w:val="56"/>
        </w:rPr>
        <w:t>MANAGEMENT</w:t>
      </w:r>
    </w:p>
    <w:p w14:paraId="38DC0BA5" w14:textId="77777777" w:rsidR="00BE3C37" w:rsidRPr="003F590A" w:rsidRDefault="00BE3C37" w:rsidP="003F590A">
      <w:pPr>
        <w:pStyle w:val="NoSpacing"/>
        <w:jc w:val="center"/>
        <w:rPr>
          <w:rFonts w:ascii="Arial Black" w:hAnsi="Arial Black"/>
          <w:color w:val="2E74B5" w:themeColor="accent1" w:themeShade="BF"/>
          <w:sz w:val="56"/>
          <w:szCs w:val="56"/>
        </w:rPr>
      </w:pPr>
    </w:p>
    <w:p w14:paraId="56195819" w14:textId="77777777" w:rsidR="007B79BD" w:rsidRPr="007B79BD" w:rsidRDefault="007B79BD" w:rsidP="007B79BD">
      <w:pPr>
        <w:pStyle w:val="NoSpacing"/>
        <w:rPr>
          <w:rFonts w:ascii="Arial Black" w:hAnsi="Arial Black"/>
        </w:rPr>
      </w:pPr>
    </w:p>
    <w:p w14:paraId="25558BD4" w14:textId="062CF27F" w:rsidR="007B79BD" w:rsidRPr="007B79BD" w:rsidRDefault="003F590A" w:rsidP="007B79BD">
      <w:pPr>
        <w:pStyle w:val="NoSpacing"/>
        <w:rPr>
          <w:rFonts w:ascii="Arial Black" w:hAnsi="Arial Black"/>
        </w:rPr>
      </w:pPr>
      <w:r>
        <w:rPr>
          <w:noProof/>
        </w:rPr>
        <w:drawing>
          <wp:inline distT="0" distB="0" distL="0" distR="0" wp14:anchorId="3D791D9A" wp14:editId="0F10B723">
            <wp:extent cx="5943600" cy="2830830"/>
            <wp:effectExtent l="0" t="0" r="0" b="7620"/>
            <wp:docPr id="1" name="Picture 1" descr="Image result for oil and gas indu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il and gas industr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830830"/>
                    </a:xfrm>
                    <a:prstGeom prst="rect">
                      <a:avLst/>
                    </a:prstGeom>
                    <a:noFill/>
                    <a:ln>
                      <a:noFill/>
                    </a:ln>
                  </pic:spPr>
                </pic:pic>
              </a:graphicData>
            </a:graphic>
          </wp:inline>
        </w:drawing>
      </w:r>
    </w:p>
    <w:p w14:paraId="5DE20833" w14:textId="77777777" w:rsidR="007B79BD" w:rsidRPr="007B79BD" w:rsidRDefault="007B79BD" w:rsidP="007B79BD">
      <w:pPr>
        <w:pStyle w:val="NoSpacing"/>
        <w:rPr>
          <w:rFonts w:ascii="Arial Black" w:hAnsi="Arial Black"/>
        </w:rPr>
      </w:pPr>
    </w:p>
    <w:p w14:paraId="7E90B097" w14:textId="77777777" w:rsidR="003F590A" w:rsidRDefault="003F590A" w:rsidP="007B79BD">
      <w:pPr>
        <w:pStyle w:val="NoSpacing"/>
        <w:rPr>
          <w:rFonts w:ascii="Arial Black" w:hAnsi="Arial Black"/>
          <w:color w:val="2E74B5" w:themeColor="accent1" w:themeShade="BF"/>
          <w:sz w:val="52"/>
          <w:szCs w:val="52"/>
        </w:rPr>
      </w:pPr>
    </w:p>
    <w:p w14:paraId="4361719B" w14:textId="2924A9BE" w:rsidR="007B79BD" w:rsidRPr="00BE3C37" w:rsidRDefault="007B79BD" w:rsidP="007B79BD">
      <w:pPr>
        <w:pStyle w:val="NoSpacing"/>
        <w:rPr>
          <w:rFonts w:ascii="Arial Black" w:hAnsi="Arial Black"/>
          <w:color w:val="2E74B5" w:themeColor="accent1" w:themeShade="BF"/>
          <w:sz w:val="44"/>
          <w:szCs w:val="44"/>
        </w:rPr>
      </w:pPr>
      <w:r w:rsidRPr="00BE3C37">
        <w:rPr>
          <w:rFonts w:ascii="Arial Black" w:hAnsi="Arial Black"/>
          <w:color w:val="2E74B5" w:themeColor="accent1" w:themeShade="BF"/>
          <w:sz w:val="44"/>
          <w:szCs w:val="44"/>
        </w:rPr>
        <w:t>Project Proposal</w:t>
      </w:r>
    </w:p>
    <w:p w14:paraId="0F8232FA" w14:textId="10EA6C0D" w:rsidR="003F590A" w:rsidRPr="00BE3C37" w:rsidRDefault="007B79BD" w:rsidP="007B79BD">
      <w:pPr>
        <w:pStyle w:val="NoSpacing"/>
        <w:rPr>
          <w:rFonts w:ascii="Arial Black" w:hAnsi="Arial Black"/>
          <w:color w:val="2E74B5" w:themeColor="accent1" w:themeShade="BF"/>
          <w:sz w:val="44"/>
          <w:szCs w:val="44"/>
        </w:rPr>
      </w:pPr>
      <w:r w:rsidRPr="00BE3C37">
        <w:rPr>
          <w:rFonts w:ascii="Arial Black" w:hAnsi="Arial Black"/>
          <w:color w:val="2E74B5" w:themeColor="accent1" w:themeShade="BF"/>
          <w:sz w:val="44"/>
          <w:szCs w:val="44"/>
        </w:rPr>
        <w:t>October 6, 2019</w:t>
      </w:r>
    </w:p>
    <w:p w14:paraId="79455E46" w14:textId="77777777" w:rsidR="007B79BD" w:rsidRPr="007B79BD" w:rsidRDefault="007B79BD" w:rsidP="007B79BD">
      <w:pPr>
        <w:pStyle w:val="NoSpacing"/>
        <w:rPr>
          <w:rFonts w:ascii="Arial Black" w:hAnsi="Arial Black"/>
        </w:rPr>
      </w:pPr>
    </w:p>
    <w:p w14:paraId="753EA9D9" w14:textId="77777777" w:rsidR="007B79BD" w:rsidRPr="007B79BD" w:rsidRDefault="007B79BD" w:rsidP="007B79BD">
      <w:pPr>
        <w:pStyle w:val="NoSpacing"/>
        <w:rPr>
          <w:rFonts w:ascii="Arial Black" w:hAnsi="Arial Black"/>
        </w:rPr>
      </w:pPr>
    </w:p>
    <w:p w14:paraId="0006E4F2" w14:textId="77777777" w:rsidR="007B79BD" w:rsidRPr="007B79BD" w:rsidRDefault="007B79BD" w:rsidP="007B79BD">
      <w:pPr>
        <w:pStyle w:val="NoSpacing"/>
        <w:rPr>
          <w:rFonts w:ascii="Arial Black" w:hAnsi="Arial Black"/>
        </w:rPr>
      </w:pPr>
    </w:p>
    <w:p w14:paraId="7510B23F" w14:textId="7A1F6EE1" w:rsidR="007B79BD" w:rsidRPr="00BE3C37" w:rsidRDefault="007B79BD" w:rsidP="003F590A">
      <w:pPr>
        <w:pStyle w:val="NoSpacing"/>
        <w:jc w:val="center"/>
        <w:rPr>
          <w:rFonts w:ascii="Arial Black" w:hAnsi="Arial Black"/>
          <w:color w:val="2E74B5" w:themeColor="accent1" w:themeShade="BF"/>
          <w:sz w:val="28"/>
          <w:szCs w:val="28"/>
        </w:rPr>
      </w:pPr>
      <w:r w:rsidRPr="00BE3C37">
        <w:rPr>
          <w:rFonts w:ascii="Arial Black" w:hAnsi="Arial Black"/>
          <w:color w:val="2E74B5" w:themeColor="accent1" w:themeShade="BF"/>
          <w:sz w:val="28"/>
          <w:szCs w:val="28"/>
          <w:u w:val="single"/>
        </w:rPr>
        <w:t>Predict498 Capital LP Team Members</w:t>
      </w:r>
    </w:p>
    <w:p w14:paraId="1C92FF85" w14:textId="77777777" w:rsidR="007B79BD" w:rsidRPr="00BE3C37" w:rsidRDefault="007B79BD" w:rsidP="003F590A">
      <w:pPr>
        <w:pStyle w:val="NoSpacing"/>
        <w:jc w:val="center"/>
        <w:rPr>
          <w:rFonts w:ascii="Arial Black" w:hAnsi="Arial Black"/>
          <w:color w:val="2E74B5" w:themeColor="accent1" w:themeShade="BF"/>
          <w:sz w:val="28"/>
          <w:szCs w:val="28"/>
        </w:rPr>
      </w:pPr>
      <w:r w:rsidRPr="00BE3C37">
        <w:rPr>
          <w:rFonts w:ascii="Arial Black" w:hAnsi="Arial Black"/>
          <w:color w:val="2E74B5" w:themeColor="accent1" w:themeShade="BF"/>
          <w:sz w:val="28"/>
          <w:szCs w:val="28"/>
        </w:rPr>
        <w:t>Tate Bolick</w:t>
      </w:r>
    </w:p>
    <w:p w14:paraId="4E6142B2" w14:textId="77777777" w:rsidR="007B79BD" w:rsidRPr="00BE3C37" w:rsidRDefault="007B79BD" w:rsidP="003F590A">
      <w:pPr>
        <w:pStyle w:val="NoSpacing"/>
        <w:jc w:val="center"/>
        <w:rPr>
          <w:rFonts w:ascii="Arial Black" w:hAnsi="Arial Black"/>
          <w:color w:val="2E74B5" w:themeColor="accent1" w:themeShade="BF"/>
          <w:sz w:val="28"/>
          <w:szCs w:val="28"/>
        </w:rPr>
      </w:pPr>
      <w:r w:rsidRPr="00BE3C37">
        <w:rPr>
          <w:rFonts w:ascii="Arial Black" w:hAnsi="Arial Black"/>
          <w:color w:val="2E74B5" w:themeColor="accent1" w:themeShade="BF"/>
          <w:sz w:val="28"/>
          <w:szCs w:val="28"/>
        </w:rPr>
        <w:t>Andrius Markvaldas</w:t>
      </w:r>
    </w:p>
    <w:p w14:paraId="0448750B" w14:textId="77777777" w:rsidR="007B79BD" w:rsidRPr="00BE3C37" w:rsidRDefault="007B79BD" w:rsidP="003F590A">
      <w:pPr>
        <w:pStyle w:val="NoSpacing"/>
        <w:jc w:val="center"/>
        <w:rPr>
          <w:rFonts w:ascii="Arial Black" w:hAnsi="Arial Black"/>
          <w:color w:val="2E74B5" w:themeColor="accent1" w:themeShade="BF"/>
          <w:sz w:val="28"/>
          <w:szCs w:val="28"/>
        </w:rPr>
      </w:pPr>
      <w:r w:rsidRPr="00BE3C37">
        <w:rPr>
          <w:rFonts w:ascii="Arial Black" w:hAnsi="Arial Black"/>
          <w:color w:val="2E74B5" w:themeColor="accent1" w:themeShade="BF"/>
          <w:sz w:val="28"/>
          <w:szCs w:val="28"/>
        </w:rPr>
        <w:t>Brandon Moretz</w:t>
      </w:r>
    </w:p>
    <w:p w14:paraId="6ABEDA52" w14:textId="77777777" w:rsidR="007B79BD" w:rsidRPr="00BE3C37" w:rsidRDefault="007B79BD" w:rsidP="003F590A">
      <w:pPr>
        <w:pStyle w:val="NoSpacing"/>
        <w:jc w:val="center"/>
        <w:rPr>
          <w:rFonts w:ascii="Arial Black" w:hAnsi="Arial Black"/>
          <w:color w:val="2E74B5" w:themeColor="accent1" w:themeShade="BF"/>
          <w:sz w:val="28"/>
          <w:szCs w:val="28"/>
        </w:rPr>
      </w:pPr>
      <w:r w:rsidRPr="00BE3C37">
        <w:rPr>
          <w:rFonts w:ascii="Arial Black" w:hAnsi="Arial Black"/>
          <w:color w:val="2E74B5" w:themeColor="accent1" w:themeShade="BF"/>
          <w:sz w:val="28"/>
          <w:szCs w:val="28"/>
        </w:rPr>
        <w:t>Joshua Wood</w:t>
      </w:r>
    </w:p>
    <w:p w14:paraId="3E45C515" w14:textId="77777777" w:rsidR="007B79BD" w:rsidRPr="00BE3C37" w:rsidRDefault="007B79BD" w:rsidP="007B79BD">
      <w:pPr>
        <w:pStyle w:val="NoSpacing"/>
        <w:rPr>
          <w:rFonts w:ascii="Arial Black" w:hAnsi="Arial Black"/>
          <w:color w:val="2E74B5" w:themeColor="accent1" w:themeShade="BF"/>
          <w:sz w:val="32"/>
          <w:szCs w:val="32"/>
        </w:rPr>
      </w:pPr>
      <w:r w:rsidRPr="00BE3C37">
        <w:rPr>
          <w:rFonts w:ascii="Arial Black" w:hAnsi="Arial Black"/>
          <w:color w:val="2E74B5" w:themeColor="accent1" w:themeShade="BF"/>
          <w:sz w:val="32"/>
          <w:szCs w:val="32"/>
        </w:rPr>
        <w:lastRenderedPageBreak/>
        <w:t>CONTENTS</w:t>
      </w:r>
    </w:p>
    <w:p w14:paraId="15A69711" w14:textId="77777777" w:rsidR="007B79BD" w:rsidRDefault="007B79BD" w:rsidP="007B79BD">
      <w:pPr>
        <w:pStyle w:val="NoSpacing"/>
        <w:rPr>
          <w:rFonts w:ascii="Arial Black" w:hAnsi="Arial Black"/>
        </w:rPr>
      </w:pPr>
    </w:p>
    <w:p w14:paraId="32FE11E3" w14:textId="77777777" w:rsidR="007B79BD" w:rsidRDefault="007B79BD" w:rsidP="007B79BD">
      <w:pPr>
        <w:pStyle w:val="NoSpacing"/>
        <w:rPr>
          <w:rFonts w:ascii="Arial Black" w:hAnsi="Arial Black"/>
        </w:rPr>
      </w:pPr>
    </w:p>
    <w:p w14:paraId="5800F978" w14:textId="77777777" w:rsidR="007B79BD" w:rsidRDefault="007B79BD" w:rsidP="007B79BD">
      <w:pPr>
        <w:pStyle w:val="NoSpacing"/>
        <w:rPr>
          <w:rFonts w:ascii="Arial Black" w:hAnsi="Arial Black"/>
        </w:rPr>
      </w:pPr>
    </w:p>
    <w:p w14:paraId="386F5FCA" w14:textId="77777777" w:rsidR="007B79BD" w:rsidRDefault="007B79BD" w:rsidP="007B79BD">
      <w:pPr>
        <w:pStyle w:val="NoSpacing"/>
        <w:rPr>
          <w:rFonts w:ascii="Arial Black" w:hAnsi="Arial Black"/>
        </w:rPr>
      </w:pPr>
    </w:p>
    <w:p w14:paraId="23BA9124" w14:textId="77777777" w:rsidR="007B79BD" w:rsidRDefault="007B79BD" w:rsidP="007B79BD">
      <w:pPr>
        <w:pStyle w:val="NoSpacing"/>
        <w:rPr>
          <w:rFonts w:ascii="Arial Black" w:hAnsi="Arial Black"/>
        </w:rPr>
      </w:pPr>
    </w:p>
    <w:p w14:paraId="475ED3DD" w14:textId="77777777" w:rsidR="007B79BD" w:rsidRDefault="007B79BD" w:rsidP="007B79BD">
      <w:pPr>
        <w:pStyle w:val="NoSpacing"/>
        <w:rPr>
          <w:rFonts w:ascii="Arial Black" w:hAnsi="Arial Black"/>
        </w:rPr>
      </w:pPr>
    </w:p>
    <w:p w14:paraId="1BF2B18F" w14:textId="77777777" w:rsidR="007B79BD" w:rsidRDefault="007B79BD" w:rsidP="007B79BD">
      <w:pPr>
        <w:pStyle w:val="NoSpacing"/>
        <w:rPr>
          <w:rFonts w:ascii="Arial Black" w:hAnsi="Arial Black"/>
        </w:rPr>
      </w:pPr>
    </w:p>
    <w:p w14:paraId="4892807C" w14:textId="77777777" w:rsidR="007B79BD" w:rsidRDefault="007B79BD" w:rsidP="007B79BD">
      <w:pPr>
        <w:pStyle w:val="NoSpacing"/>
        <w:rPr>
          <w:rFonts w:ascii="Arial Black" w:hAnsi="Arial Black"/>
        </w:rPr>
      </w:pPr>
    </w:p>
    <w:p w14:paraId="3757DE1A" w14:textId="77777777" w:rsidR="007B79BD" w:rsidRDefault="007B79BD" w:rsidP="007B79BD">
      <w:pPr>
        <w:pStyle w:val="NoSpacing"/>
        <w:rPr>
          <w:rFonts w:ascii="Arial Black" w:hAnsi="Arial Black"/>
        </w:rPr>
      </w:pPr>
    </w:p>
    <w:p w14:paraId="40F0691B" w14:textId="77777777" w:rsidR="007B79BD" w:rsidRDefault="007B79BD" w:rsidP="007B79BD">
      <w:pPr>
        <w:pStyle w:val="NoSpacing"/>
        <w:rPr>
          <w:rFonts w:ascii="Arial Black" w:hAnsi="Arial Black"/>
        </w:rPr>
      </w:pPr>
    </w:p>
    <w:p w14:paraId="61FD0C98" w14:textId="77777777" w:rsidR="007B79BD" w:rsidRDefault="007B79BD" w:rsidP="007B79BD">
      <w:pPr>
        <w:pStyle w:val="NoSpacing"/>
        <w:rPr>
          <w:rFonts w:ascii="Arial Black" w:hAnsi="Arial Black"/>
        </w:rPr>
      </w:pPr>
    </w:p>
    <w:p w14:paraId="43D9109D" w14:textId="77777777" w:rsidR="007B79BD" w:rsidRDefault="007B79BD" w:rsidP="007B79BD">
      <w:pPr>
        <w:pStyle w:val="NoSpacing"/>
        <w:rPr>
          <w:rFonts w:ascii="Arial Black" w:hAnsi="Arial Black"/>
        </w:rPr>
      </w:pPr>
    </w:p>
    <w:p w14:paraId="795F385D" w14:textId="77777777" w:rsidR="007B79BD" w:rsidRDefault="007B79BD" w:rsidP="007B79BD">
      <w:pPr>
        <w:pStyle w:val="NoSpacing"/>
        <w:rPr>
          <w:rFonts w:ascii="Arial Black" w:hAnsi="Arial Black"/>
        </w:rPr>
      </w:pPr>
    </w:p>
    <w:p w14:paraId="5502461D" w14:textId="77777777" w:rsidR="007B79BD" w:rsidRDefault="007B79BD" w:rsidP="007B79BD">
      <w:pPr>
        <w:pStyle w:val="NoSpacing"/>
        <w:rPr>
          <w:rFonts w:ascii="Arial Black" w:hAnsi="Arial Black"/>
        </w:rPr>
      </w:pPr>
    </w:p>
    <w:p w14:paraId="5348A9F7" w14:textId="77777777" w:rsidR="007B79BD" w:rsidRDefault="007B79BD" w:rsidP="007B79BD">
      <w:pPr>
        <w:pStyle w:val="NoSpacing"/>
        <w:rPr>
          <w:rFonts w:ascii="Arial Black" w:hAnsi="Arial Black"/>
        </w:rPr>
      </w:pPr>
    </w:p>
    <w:p w14:paraId="25AD43FF" w14:textId="77777777" w:rsidR="007B79BD" w:rsidRDefault="007B79BD" w:rsidP="007B79BD">
      <w:pPr>
        <w:pStyle w:val="NoSpacing"/>
        <w:rPr>
          <w:rFonts w:ascii="Arial Black" w:hAnsi="Arial Black"/>
        </w:rPr>
      </w:pPr>
    </w:p>
    <w:p w14:paraId="03164A42" w14:textId="77777777" w:rsidR="007B79BD" w:rsidRDefault="007B79BD" w:rsidP="007B79BD">
      <w:pPr>
        <w:pStyle w:val="NoSpacing"/>
        <w:rPr>
          <w:rFonts w:ascii="Arial Black" w:hAnsi="Arial Black"/>
        </w:rPr>
      </w:pPr>
    </w:p>
    <w:p w14:paraId="092B776F" w14:textId="77777777" w:rsidR="007B79BD" w:rsidRDefault="007B79BD" w:rsidP="007B79BD">
      <w:pPr>
        <w:pStyle w:val="NoSpacing"/>
        <w:rPr>
          <w:rFonts w:ascii="Arial Black" w:hAnsi="Arial Black"/>
        </w:rPr>
      </w:pPr>
    </w:p>
    <w:p w14:paraId="63918C4E" w14:textId="77777777" w:rsidR="007B79BD" w:rsidRDefault="007B79BD" w:rsidP="007B79BD">
      <w:pPr>
        <w:pStyle w:val="NoSpacing"/>
        <w:rPr>
          <w:rFonts w:ascii="Arial Black" w:hAnsi="Arial Black"/>
        </w:rPr>
      </w:pPr>
    </w:p>
    <w:p w14:paraId="61C078E5" w14:textId="77777777" w:rsidR="007B79BD" w:rsidRDefault="007B79BD" w:rsidP="007B79BD">
      <w:pPr>
        <w:pStyle w:val="NoSpacing"/>
        <w:rPr>
          <w:rFonts w:ascii="Arial Black" w:hAnsi="Arial Black"/>
        </w:rPr>
      </w:pPr>
    </w:p>
    <w:p w14:paraId="2FEAE1AD" w14:textId="77777777" w:rsidR="007B79BD" w:rsidRDefault="007B79BD" w:rsidP="007B79BD">
      <w:pPr>
        <w:pStyle w:val="NoSpacing"/>
        <w:rPr>
          <w:rFonts w:ascii="Arial Black" w:hAnsi="Arial Black"/>
        </w:rPr>
      </w:pPr>
    </w:p>
    <w:p w14:paraId="60E086AF" w14:textId="77777777" w:rsidR="007B79BD" w:rsidRDefault="007B79BD" w:rsidP="007B79BD">
      <w:pPr>
        <w:pStyle w:val="NoSpacing"/>
        <w:rPr>
          <w:rFonts w:ascii="Arial Black" w:hAnsi="Arial Black"/>
        </w:rPr>
      </w:pPr>
    </w:p>
    <w:p w14:paraId="209BC370" w14:textId="77777777" w:rsidR="007B79BD" w:rsidRDefault="007B79BD" w:rsidP="007B79BD">
      <w:pPr>
        <w:pStyle w:val="NoSpacing"/>
        <w:rPr>
          <w:rFonts w:ascii="Arial Black" w:hAnsi="Arial Black"/>
        </w:rPr>
      </w:pPr>
    </w:p>
    <w:p w14:paraId="12A56DB1" w14:textId="77777777" w:rsidR="007B79BD" w:rsidRDefault="007B79BD" w:rsidP="007B79BD">
      <w:pPr>
        <w:pStyle w:val="NoSpacing"/>
        <w:rPr>
          <w:rFonts w:ascii="Arial Black" w:hAnsi="Arial Black"/>
        </w:rPr>
      </w:pPr>
    </w:p>
    <w:p w14:paraId="6F6DD625" w14:textId="77777777" w:rsidR="007B79BD" w:rsidRDefault="007B79BD" w:rsidP="007B79BD">
      <w:pPr>
        <w:pStyle w:val="NoSpacing"/>
        <w:rPr>
          <w:rFonts w:ascii="Arial Black" w:hAnsi="Arial Black"/>
        </w:rPr>
      </w:pPr>
    </w:p>
    <w:p w14:paraId="63BD4825" w14:textId="77777777" w:rsidR="007B79BD" w:rsidRDefault="007B79BD" w:rsidP="007B79BD">
      <w:pPr>
        <w:pStyle w:val="NoSpacing"/>
        <w:rPr>
          <w:rFonts w:ascii="Arial Black" w:hAnsi="Arial Black"/>
        </w:rPr>
      </w:pPr>
    </w:p>
    <w:p w14:paraId="6F859346" w14:textId="77777777" w:rsidR="007B79BD" w:rsidRDefault="007B79BD" w:rsidP="007B79BD">
      <w:pPr>
        <w:pStyle w:val="NoSpacing"/>
        <w:rPr>
          <w:rFonts w:ascii="Arial Black" w:hAnsi="Arial Black"/>
        </w:rPr>
      </w:pPr>
    </w:p>
    <w:p w14:paraId="726FCA7B" w14:textId="77777777" w:rsidR="007B79BD" w:rsidRDefault="007B79BD" w:rsidP="007B79BD">
      <w:pPr>
        <w:pStyle w:val="NoSpacing"/>
        <w:rPr>
          <w:rFonts w:ascii="Arial Black" w:hAnsi="Arial Black"/>
        </w:rPr>
      </w:pPr>
    </w:p>
    <w:p w14:paraId="45B7B9CF" w14:textId="77777777" w:rsidR="007B79BD" w:rsidRDefault="007B79BD" w:rsidP="007B79BD">
      <w:pPr>
        <w:pStyle w:val="NoSpacing"/>
        <w:rPr>
          <w:rFonts w:ascii="Arial Black" w:hAnsi="Arial Black"/>
        </w:rPr>
      </w:pPr>
    </w:p>
    <w:p w14:paraId="34600E0C" w14:textId="77777777" w:rsidR="007B79BD" w:rsidRDefault="007B79BD" w:rsidP="007B79BD">
      <w:pPr>
        <w:pStyle w:val="NoSpacing"/>
        <w:rPr>
          <w:rFonts w:ascii="Arial Black" w:hAnsi="Arial Black"/>
        </w:rPr>
      </w:pPr>
    </w:p>
    <w:p w14:paraId="64079FA6" w14:textId="77777777" w:rsidR="007B79BD" w:rsidRDefault="007B79BD" w:rsidP="007B79BD">
      <w:pPr>
        <w:pStyle w:val="NoSpacing"/>
        <w:rPr>
          <w:rFonts w:ascii="Arial Black" w:hAnsi="Arial Black"/>
        </w:rPr>
      </w:pPr>
    </w:p>
    <w:p w14:paraId="1384937A" w14:textId="77777777" w:rsidR="007B79BD" w:rsidRDefault="007B79BD" w:rsidP="007B79BD">
      <w:pPr>
        <w:pStyle w:val="NoSpacing"/>
        <w:rPr>
          <w:rFonts w:ascii="Arial Black" w:hAnsi="Arial Black"/>
        </w:rPr>
      </w:pPr>
    </w:p>
    <w:p w14:paraId="601A5F93" w14:textId="77777777" w:rsidR="007B79BD" w:rsidRDefault="007B79BD" w:rsidP="007B79BD">
      <w:pPr>
        <w:pStyle w:val="NoSpacing"/>
        <w:rPr>
          <w:rFonts w:ascii="Arial Black" w:hAnsi="Arial Black"/>
        </w:rPr>
      </w:pPr>
    </w:p>
    <w:p w14:paraId="6ED16357" w14:textId="77777777" w:rsidR="007B79BD" w:rsidRDefault="007B79BD" w:rsidP="007B79BD">
      <w:pPr>
        <w:pStyle w:val="NoSpacing"/>
        <w:rPr>
          <w:rFonts w:ascii="Arial Black" w:hAnsi="Arial Black"/>
        </w:rPr>
      </w:pPr>
    </w:p>
    <w:p w14:paraId="71DCF1BF" w14:textId="77777777" w:rsidR="007B79BD" w:rsidRDefault="007B79BD" w:rsidP="007B79BD">
      <w:pPr>
        <w:pStyle w:val="NoSpacing"/>
        <w:rPr>
          <w:rFonts w:ascii="Arial Black" w:hAnsi="Arial Black"/>
        </w:rPr>
      </w:pPr>
    </w:p>
    <w:p w14:paraId="44331104" w14:textId="77777777" w:rsidR="007B79BD" w:rsidRDefault="007B79BD" w:rsidP="007B79BD">
      <w:pPr>
        <w:pStyle w:val="NoSpacing"/>
        <w:rPr>
          <w:rFonts w:ascii="Arial Black" w:hAnsi="Arial Black"/>
        </w:rPr>
      </w:pPr>
    </w:p>
    <w:p w14:paraId="76209E31" w14:textId="77777777" w:rsidR="007B79BD" w:rsidRDefault="007B79BD" w:rsidP="007B79BD">
      <w:pPr>
        <w:pStyle w:val="NoSpacing"/>
        <w:rPr>
          <w:rFonts w:ascii="Arial Black" w:hAnsi="Arial Black"/>
        </w:rPr>
      </w:pPr>
    </w:p>
    <w:p w14:paraId="5C61B28A" w14:textId="77777777" w:rsidR="007B79BD" w:rsidRDefault="007B79BD" w:rsidP="007B79BD">
      <w:pPr>
        <w:pStyle w:val="NoSpacing"/>
        <w:rPr>
          <w:rFonts w:ascii="Arial Black" w:hAnsi="Arial Black"/>
        </w:rPr>
      </w:pPr>
    </w:p>
    <w:p w14:paraId="2B0B31F9" w14:textId="77777777" w:rsidR="007B79BD" w:rsidRDefault="007B79BD" w:rsidP="007B79BD">
      <w:pPr>
        <w:pStyle w:val="NoSpacing"/>
        <w:rPr>
          <w:rFonts w:ascii="Arial Black" w:hAnsi="Arial Black"/>
        </w:rPr>
      </w:pPr>
    </w:p>
    <w:p w14:paraId="0087BDB3" w14:textId="77777777" w:rsidR="00371915" w:rsidRDefault="00371915" w:rsidP="007B79BD">
      <w:pPr>
        <w:pStyle w:val="NoSpacing"/>
        <w:rPr>
          <w:rFonts w:ascii="Arial Black" w:hAnsi="Arial Black"/>
        </w:rPr>
      </w:pPr>
    </w:p>
    <w:p w14:paraId="0B4A9E62" w14:textId="78701FFA" w:rsidR="007B79BD" w:rsidRPr="00FE0FA3" w:rsidRDefault="007B79BD" w:rsidP="007B79BD">
      <w:pPr>
        <w:pStyle w:val="NoSpacing"/>
        <w:rPr>
          <w:rFonts w:ascii="Arial Black" w:hAnsi="Arial Black"/>
          <w:color w:val="2E74B5" w:themeColor="accent1" w:themeShade="BF"/>
          <w:sz w:val="56"/>
          <w:szCs w:val="56"/>
          <w:u w:val="single"/>
        </w:rPr>
      </w:pPr>
      <w:r w:rsidRPr="00FE0FA3">
        <w:rPr>
          <w:rFonts w:ascii="Arial Black" w:hAnsi="Arial Black"/>
          <w:color w:val="2E74B5" w:themeColor="accent1" w:themeShade="BF"/>
          <w:sz w:val="56"/>
          <w:szCs w:val="56"/>
          <w:u w:val="single"/>
        </w:rPr>
        <w:lastRenderedPageBreak/>
        <w:t>COMPANY BACKGROUND</w:t>
      </w:r>
    </w:p>
    <w:p w14:paraId="572AACBC" w14:textId="1B319E16" w:rsidR="00BE3C37" w:rsidRDefault="00BE3C37" w:rsidP="007B79BD">
      <w:pPr>
        <w:pStyle w:val="NoSpacing"/>
        <w:rPr>
          <w:rFonts w:ascii="Arial Black" w:hAnsi="Arial Black"/>
        </w:rPr>
      </w:pPr>
    </w:p>
    <w:p w14:paraId="598A7A26" w14:textId="1D5F6B98" w:rsidR="00BE3C37" w:rsidRPr="00564D2F" w:rsidRDefault="00BE3C37" w:rsidP="007B79BD">
      <w:pPr>
        <w:pStyle w:val="NoSpacing"/>
        <w:rPr>
          <w:rFonts w:ascii="Arial" w:hAnsi="Arial" w:cs="Arial"/>
          <w:color w:val="525051"/>
          <w:sz w:val="24"/>
          <w:szCs w:val="24"/>
        </w:rPr>
      </w:pPr>
      <w:r w:rsidRPr="00564D2F">
        <w:rPr>
          <w:rFonts w:ascii="Arial" w:hAnsi="Arial" w:cs="Arial"/>
          <w:color w:val="525051"/>
          <w:sz w:val="24"/>
          <w:szCs w:val="24"/>
        </w:rPr>
        <w:t>Predict498</w:t>
      </w:r>
      <w:r w:rsidRPr="00564D2F">
        <w:rPr>
          <w:rFonts w:ascii="Arial" w:hAnsi="Arial" w:cs="Arial"/>
          <w:color w:val="525051"/>
          <w:sz w:val="24"/>
          <w:szCs w:val="24"/>
        </w:rPr>
        <w:t xml:space="preserve"> Capital Management is a private fund management company in fundamental commodity strategies with a specialisation in the oil and energy complex. </w:t>
      </w:r>
      <w:r w:rsidR="00A21920" w:rsidRPr="00564D2F">
        <w:rPr>
          <w:rFonts w:ascii="Arial" w:hAnsi="Arial" w:cs="Arial"/>
          <w:color w:val="525051"/>
          <w:sz w:val="24"/>
          <w:szCs w:val="24"/>
        </w:rPr>
        <w:t>Predict498 Capital</w:t>
      </w:r>
      <w:r w:rsidRPr="00564D2F">
        <w:rPr>
          <w:rFonts w:ascii="Arial" w:hAnsi="Arial" w:cs="Arial"/>
          <w:color w:val="525051"/>
          <w:sz w:val="24"/>
          <w:szCs w:val="24"/>
        </w:rPr>
        <w:t xml:space="preserve"> is led by </w:t>
      </w:r>
      <w:r w:rsidR="00A21920" w:rsidRPr="00564D2F">
        <w:rPr>
          <w:rFonts w:ascii="Arial" w:hAnsi="Arial" w:cs="Arial"/>
          <w:color w:val="525051"/>
          <w:sz w:val="24"/>
          <w:szCs w:val="24"/>
        </w:rPr>
        <w:t>Donald Wedding</w:t>
      </w:r>
      <w:r w:rsidRPr="00564D2F">
        <w:rPr>
          <w:rFonts w:ascii="Arial" w:hAnsi="Arial" w:cs="Arial"/>
          <w:color w:val="525051"/>
          <w:sz w:val="24"/>
          <w:szCs w:val="24"/>
        </w:rPr>
        <w:t xml:space="preserve">, one of the world’s most renowned oil and energy traders. The investment strategy targets absolute returns with an asymmetric upside, via detailed supply and demand forecasting, fundamental, </w:t>
      </w:r>
      <w:r w:rsidR="00A21920" w:rsidRPr="00564D2F">
        <w:rPr>
          <w:rFonts w:ascii="Arial" w:hAnsi="Arial" w:cs="Arial"/>
          <w:color w:val="525051"/>
          <w:sz w:val="24"/>
          <w:szCs w:val="24"/>
        </w:rPr>
        <w:t>macro-economic</w:t>
      </w:r>
      <w:r w:rsidRPr="00564D2F">
        <w:rPr>
          <w:rFonts w:ascii="Arial" w:hAnsi="Arial" w:cs="Arial"/>
          <w:color w:val="525051"/>
          <w:sz w:val="24"/>
          <w:szCs w:val="24"/>
        </w:rPr>
        <w:t xml:space="preserve"> and physical market information combined with various technical market indicators to generate fair values, forecasts and trading signals for energy and commodities.</w:t>
      </w:r>
    </w:p>
    <w:p w14:paraId="5CAE6051" w14:textId="28B1F7CB" w:rsidR="00A21920" w:rsidRPr="00564D2F" w:rsidRDefault="00A21920" w:rsidP="007B79BD">
      <w:pPr>
        <w:pStyle w:val="NoSpacing"/>
        <w:rPr>
          <w:rFonts w:ascii="Arial" w:hAnsi="Arial" w:cs="Arial"/>
          <w:color w:val="525051"/>
          <w:sz w:val="24"/>
          <w:szCs w:val="24"/>
        </w:rPr>
      </w:pPr>
    </w:p>
    <w:p w14:paraId="4E7BDD98" w14:textId="3BA369FC" w:rsidR="00A21920" w:rsidRPr="00564D2F" w:rsidRDefault="00A21920" w:rsidP="007B79BD">
      <w:pPr>
        <w:pStyle w:val="NoSpacing"/>
        <w:rPr>
          <w:rFonts w:ascii="Arial" w:hAnsi="Arial" w:cs="Arial"/>
          <w:color w:val="525051"/>
          <w:sz w:val="24"/>
          <w:szCs w:val="24"/>
        </w:rPr>
      </w:pPr>
      <w:r w:rsidRPr="00564D2F">
        <w:rPr>
          <w:rFonts w:ascii="Arial" w:hAnsi="Arial" w:cs="Arial"/>
          <w:color w:val="525051"/>
          <w:sz w:val="24"/>
          <w:szCs w:val="24"/>
        </w:rPr>
        <w:t>Predict498 Capital Management was formed in 2019 by a small group of data scientists and software engineers with the goal optimizing the energy trading frontier with the latest advances in machine learning and artificial intelligence practices.</w:t>
      </w:r>
    </w:p>
    <w:p w14:paraId="0725B38E" w14:textId="4C65FB3E" w:rsidR="003E2FA4" w:rsidRDefault="003E2FA4" w:rsidP="007B79BD">
      <w:pPr>
        <w:pStyle w:val="NoSpacing"/>
        <w:rPr>
          <w:rFonts w:ascii="Arial" w:hAnsi="Arial" w:cs="Arial"/>
          <w:color w:val="525051"/>
          <w:sz w:val="27"/>
          <w:szCs w:val="27"/>
        </w:rPr>
      </w:pPr>
    </w:p>
    <w:p w14:paraId="7F645D40" w14:textId="485A5763" w:rsidR="003E2FA4" w:rsidRDefault="003E2FA4" w:rsidP="007B79BD">
      <w:pPr>
        <w:pStyle w:val="NoSpacing"/>
        <w:rPr>
          <w:rFonts w:ascii="Arial" w:hAnsi="Arial" w:cs="Arial"/>
          <w:color w:val="525051"/>
          <w:sz w:val="27"/>
          <w:szCs w:val="27"/>
        </w:rPr>
      </w:pPr>
    </w:p>
    <w:p w14:paraId="4CD7439C" w14:textId="77777777" w:rsidR="003E2FA4" w:rsidRPr="00BE3C37" w:rsidRDefault="003E2FA4" w:rsidP="007B79BD">
      <w:pPr>
        <w:pStyle w:val="NoSpacing"/>
        <w:rPr>
          <w:rFonts w:ascii="Arial" w:hAnsi="Arial" w:cs="Arial"/>
        </w:rPr>
      </w:pPr>
    </w:p>
    <w:p w14:paraId="48AABD77" w14:textId="7B304964" w:rsidR="007B79BD" w:rsidRDefault="007B79BD" w:rsidP="007B79BD">
      <w:pPr>
        <w:pStyle w:val="NoSpacing"/>
        <w:rPr>
          <w:rFonts w:ascii="Arial Black" w:hAnsi="Arial Black"/>
        </w:rPr>
      </w:pPr>
    </w:p>
    <w:p w14:paraId="067C8BE0" w14:textId="730EBE4E" w:rsidR="003E2FA4" w:rsidRDefault="003E2FA4" w:rsidP="007B79BD">
      <w:pPr>
        <w:pStyle w:val="NoSpacing"/>
        <w:rPr>
          <w:rFonts w:ascii="Arial Black" w:hAnsi="Arial Black"/>
        </w:rPr>
      </w:pPr>
    </w:p>
    <w:p w14:paraId="17A79D71" w14:textId="098CD097" w:rsidR="003E2FA4" w:rsidRDefault="003E2FA4" w:rsidP="003E2FA4">
      <w:pPr>
        <w:pStyle w:val="NoSpacing"/>
        <w:jc w:val="center"/>
        <w:rPr>
          <w:rFonts w:ascii="Arial Black" w:hAnsi="Arial Black"/>
        </w:rPr>
      </w:pPr>
      <w:r>
        <w:rPr>
          <w:noProof/>
        </w:rPr>
        <w:drawing>
          <wp:inline distT="0" distB="0" distL="0" distR="0" wp14:anchorId="1AF24B05" wp14:editId="7D4E3064">
            <wp:extent cx="5943600" cy="3338830"/>
            <wp:effectExtent l="0" t="0" r="0" b="0"/>
            <wp:docPr id="3" name="Picture 3" descr="Image result for oil and gas indu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oil and gas indust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14:paraId="2414FA34" w14:textId="53CF53E3" w:rsidR="00FE0FA3" w:rsidRDefault="00FE0FA3" w:rsidP="00FE0FA3">
      <w:pPr>
        <w:pStyle w:val="NoSpacing"/>
        <w:rPr>
          <w:rFonts w:ascii="Arial Black" w:hAnsi="Arial Black"/>
        </w:rPr>
      </w:pPr>
    </w:p>
    <w:p w14:paraId="53D211BE" w14:textId="614B27CB" w:rsidR="00FE0FA3" w:rsidRDefault="00FE0FA3" w:rsidP="00FE0FA3">
      <w:pPr>
        <w:pStyle w:val="NoSpacing"/>
        <w:rPr>
          <w:rFonts w:ascii="Arial Black" w:hAnsi="Arial Black"/>
        </w:rPr>
      </w:pPr>
    </w:p>
    <w:p w14:paraId="6C6C38D9" w14:textId="0ECDBC4B" w:rsidR="00FE0FA3" w:rsidRDefault="00FE0FA3" w:rsidP="00FE0FA3">
      <w:pPr>
        <w:pStyle w:val="NoSpacing"/>
        <w:rPr>
          <w:rFonts w:ascii="Arial Black" w:hAnsi="Arial Black"/>
        </w:rPr>
      </w:pPr>
    </w:p>
    <w:p w14:paraId="76A715CF" w14:textId="77777777" w:rsidR="00564D2F" w:rsidRDefault="00564D2F" w:rsidP="00FE0FA3">
      <w:pPr>
        <w:pStyle w:val="NoSpacing"/>
        <w:rPr>
          <w:rFonts w:ascii="Arial Black" w:hAnsi="Arial Black"/>
          <w:color w:val="2E74B5" w:themeColor="accent1" w:themeShade="BF"/>
          <w:sz w:val="56"/>
          <w:szCs w:val="56"/>
          <w:u w:val="single"/>
        </w:rPr>
      </w:pPr>
    </w:p>
    <w:p w14:paraId="61A91C59" w14:textId="38D24B7F" w:rsidR="00FE0FA3" w:rsidRDefault="00FE0FA3" w:rsidP="00FE0FA3">
      <w:pPr>
        <w:pStyle w:val="NoSpacing"/>
        <w:rPr>
          <w:rFonts w:ascii="Arial Black" w:hAnsi="Arial Black"/>
          <w:color w:val="2E74B5" w:themeColor="accent1" w:themeShade="BF"/>
          <w:sz w:val="56"/>
          <w:szCs w:val="56"/>
          <w:u w:val="single"/>
        </w:rPr>
      </w:pPr>
      <w:r>
        <w:rPr>
          <w:rFonts w:ascii="Arial Black" w:hAnsi="Arial Black"/>
          <w:color w:val="2E74B5" w:themeColor="accent1" w:themeShade="BF"/>
          <w:sz w:val="56"/>
          <w:szCs w:val="56"/>
          <w:u w:val="single"/>
        </w:rPr>
        <w:lastRenderedPageBreak/>
        <w:t>OBJECTIVES &amp; GOALS</w:t>
      </w:r>
    </w:p>
    <w:p w14:paraId="607C46E4" w14:textId="2D5B3573" w:rsidR="00FE0FA3" w:rsidRDefault="00FE0FA3" w:rsidP="00FE0FA3">
      <w:pPr>
        <w:pStyle w:val="NoSpacing"/>
        <w:rPr>
          <w:rFonts w:ascii="Arial Black" w:hAnsi="Arial Black"/>
          <w:i/>
          <w:iCs/>
          <w:color w:val="2E74B5" w:themeColor="accent1" w:themeShade="BF"/>
          <w:sz w:val="44"/>
          <w:szCs w:val="44"/>
        </w:rPr>
      </w:pPr>
    </w:p>
    <w:p w14:paraId="1F1E4935" w14:textId="6F3A0172" w:rsidR="00FE0FA3" w:rsidRPr="00FE0FA3" w:rsidRDefault="00FE0FA3" w:rsidP="00FE0FA3">
      <w:pPr>
        <w:pStyle w:val="NoSpacing"/>
        <w:rPr>
          <w:rFonts w:ascii="Arial Black" w:hAnsi="Arial Black"/>
          <w:i/>
          <w:iCs/>
          <w:color w:val="00B0F0"/>
          <w:sz w:val="44"/>
          <w:szCs w:val="44"/>
        </w:rPr>
      </w:pPr>
      <w:r w:rsidRPr="00FE0FA3">
        <w:rPr>
          <w:rFonts w:ascii="Arial Black" w:hAnsi="Arial Black"/>
          <w:i/>
          <w:iCs/>
          <w:color w:val="00B0F0"/>
          <w:sz w:val="44"/>
          <w:szCs w:val="44"/>
        </w:rPr>
        <w:t>PROBLEM DEFINITION</w:t>
      </w:r>
    </w:p>
    <w:p w14:paraId="05BD4C9C" w14:textId="163898B6" w:rsidR="00FE0FA3" w:rsidRDefault="00FE0FA3" w:rsidP="00FE0FA3">
      <w:pPr>
        <w:pStyle w:val="NoSpacing"/>
        <w:rPr>
          <w:rFonts w:ascii="Arial Black" w:hAnsi="Arial Black"/>
        </w:rPr>
      </w:pPr>
    </w:p>
    <w:p w14:paraId="0C2372E1" w14:textId="760FD31D" w:rsidR="00C528E2" w:rsidRPr="00564D2F" w:rsidRDefault="00C528E2" w:rsidP="00C528E2">
      <w:pPr>
        <w:pStyle w:val="NoSpacing"/>
        <w:rPr>
          <w:rFonts w:ascii="Arial" w:hAnsi="Arial" w:cs="Arial"/>
          <w:sz w:val="24"/>
          <w:szCs w:val="24"/>
        </w:rPr>
      </w:pPr>
      <w:r w:rsidRPr="00564D2F">
        <w:rPr>
          <w:rFonts w:ascii="Arial" w:hAnsi="Arial" w:cs="Arial"/>
          <w:sz w:val="24"/>
          <w:szCs w:val="24"/>
        </w:rPr>
        <w:t xml:space="preserve">Commodities are highly speculative, meaning massive potential upside but also the prospect of huge losses. </w:t>
      </w:r>
      <w:r w:rsidR="00EE3A8A" w:rsidRPr="00564D2F">
        <w:rPr>
          <w:rFonts w:ascii="Arial" w:hAnsi="Arial" w:cs="Arial"/>
          <w:sz w:val="24"/>
          <w:szCs w:val="24"/>
        </w:rPr>
        <w:t xml:space="preserve">A recent example, Tampa-based Optionseller.com citing volatile trading in natural gas and crude oil wiping out over $150,000,000 USD in one day’s trading causing all accounts to be </w:t>
      </w:r>
      <w:r w:rsidR="008B041A" w:rsidRPr="00564D2F">
        <w:rPr>
          <w:rFonts w:ascii="Arial" w:hAnsi="Arial" w:cs="Arial"/>
          <w:sz w:val="24"/>
          <w:szCs w:val="24"/>
        </w:rPr>
        <w:t>liquidated (</w:t>
      </w:r>
      <w:r w:rsidR="00EE3A8A" w:rsidRPr="00564D2F">
        <w:rPr>
          <w:rFonts w:ascii="Arial" w:hAnsi="Arial" w:cs="Arial"/>
          <w:sz w:val="24"/>
          <w:szCs w:val="24"/>
        </w:rPr>
        <w:t xml:space="preserve">1).  </w:t>
      </w:r>
      <w:r w:rsidRPr="00564D2F">
        <w:rPr>
          <w:rFonts w:ascii="Arial" w:hAnsi="Arial" w:cs="Arial"/>
          <w:sz w:val="24"/>
          <w:szCs w:val="24"/>
        </w:rPr>
        <w:t>In many cases, too much hinges on uncertain government policies</w:t>
      </w:r>
      <w:r w:rsidR="00EE3A8A" w:rsidRPr="00564D2F">
        <w:rPr>
          <w:rFonts w:ascii="Arial" w:hAnsi="Arial" w:cs="Arial"/>
          <w:sz w:val="24"/>
          <w:szCs w:val="24"/>
        </w:rPr>
        <w:t>, in accurate data and producer reporting</w:t>
      </w:r>
      <w:r w:rsidR="004F344C">
        <w:rPr>
          <w:rFonts w:ascii="Arial" w:hAnsi="Arial" w:cs="Arial"/>
          <w:sz w:val="24"/>
          <w:szCs w:val="24"/>
        </w:rPr>
        <w:t xml:space="preserve">, </w:t>
      </w:r>
      <w:r w:rsidR="00EE3A8A" w:rsidRPr="00564D2F">
        <w:rPr>
          <w:rFonts w:ascii="Arial" w:hAnsi="Arial" w:cs="Arial"/>
          <w:sz w:val="24"/>
          <w:szCs w:val="24"/>
        </w:rPr>
        <w:t xml:space="preserve">poor </w:t>
      </w:r>
      <w:r w:rsidR="008B041A" w:rsidRPr="00564D2F">
        <w:rPr>
          <w:rFonts w:ascii="Arial" w:hAnsi="Arial" w:cs="Arial"/>
          <w:sz w:val="24"/>
          <w:szCs w:val="24"/>
        </w:rPr>
        <w:t>research</w:t>
      </w:r>
      <w:r w:rsidR="004F344C">
        <w:rPr>
          <w:rFonts w:ascii="Arial" w:hAnsi="Arial" w:cs="Arial"/>
          <w:sz w:val="24"/>
          <w:szCs w:val="24"/>
        </w:rPr>
        <w:t xml:space="preserve"> and structurally flawed investment products</w:t>
      </w:r>
      <w:r w:rsidR="008B041A" w:rsidRPr="00564D2F">
        <w:rPr>
          <w:rFonts w:ascii="Arial" w:hAnsi="Arial" w:cs="Arial"/>
          <w:sz w:val="24"/>
          <w:szCs w:val="24"/>
        </w:rPr>
        <w:t xml:space="preserve"> (</w:t>
      </w:r>
      <w:r w:rsidR="00EE3A8A" w:rsidRPr="00564D2F">
        <w:rPr>
          <w:rFonts w:ascii="Arial" w:hAnsi="Arial" w:cs="Arial"/>
          <w:sz w:val="24"/>
          <w:szCs w:val="24"/>
        </w:rPr>
        <w:t>described below) of the environment</w:t>
      </w:r>
      <w:r w:rsidRPr="00564D2F">
        <w:rPr>
          <w:rFonts w:ascii="Arial" w:hAnsi="Arial" w:cs="Arial"/>
          <w:sz w:val="24"/>
          <w:szCs w:val="24"/>
        </w:rPr>
        <w:t xml:space="preserve">. </w:t>
      </w:r>
      <w:r w:rsidR="00EE3A8A" w:rsidRPr="00564D2F">
        <w:rPr>
          <w:rFonts w:ascii="Arial" w:hAnsi="Arial" w:cs="Arial"/>
          <w:sz w:val="24"/>
          <w:szCs w:val="24"/>
        </w:rPr>
        <w:t>This has led to a number of people moving assets into managed accounts</w:t>
      </w:r>
      <w:r w:rsidR="00564D2F">
        <w:rPr>
          <w:rFonts w:ascii="Arial" w:hAnsi="Arial" w:cs="Arial"/>
          <w:sz w:val="24"/>
          <w:szCs w:val="24"/>
        </w:rPr>
        <w:t xml:space="preserve">, or passive investment </w:t>
      </w:r>
      <w:r w:rsidR="005F156C">
        <w:rPr>
          <w:rFonts w:ascii="Arial" w:hAnsi="Arial" w:cs="Arial"/>
          <w:sz w:val="24"/>
          <w:szCs w:val="24"/>
        </w:rPr>
        <w:t>vehicles (</w:t>
      </w:r>
      <w:r w:rsidR="00564D2F">
        <w:rPr>
          <w:rFonts w:ascii="Arial" w:hAnsi="Arial" w:cs="Arial"/>
          <w:sz w:val="24"/>
          <w:szCs w:val="24"/>
        </w:rPr>
        <w:t>there has been an explosion in these types of structures on the equity side)</w:t>
      </w:r>
      <w:r w:rsidR="00EE3A8A" w:rsidRPr="00564D2F">
        <w:rPr>
          <w:rFonts w:ascii="Arial" w:hAnsi="Arial" w:cs="Arial"/>
          <w:sz w:val="24"/>
          <w:szCs w:val="24"/>
        </w:rPr>
        <w:t xml:space="preserve">.  </w:t>
      </w:r>
      <w:r w:rsidR="00564D2F">
        <w:rPr>
          <w:rFonts w:ascii="Arial" w:hAnsi="Arial" w:cs="Arial"/>
          <w:sz w:val="24"/>
          <w:szCs w:val="24"/>
        </w:rPr>
        <w:t>These managed accounts are similar to</w:t>
      </w:r>
      <w:r w:rsidRPr="00564D2F">
        <w:rPr>
          <w:rFonts w:ascii="Arial" w:hAnsi="Arial" w:cs="Arial"/>
          <w:sz w:val="24"/>
          <w:szCs w:val="24"/>
        </w:rPr>
        <w:t xml:space="preserve"> investment vehicles, such as ETFs and ETNs, </w:t>
      </w:r>
      <w:r w:rsidR="00564D2F">
        <w:rPr>
          <w:rFonts w:ascii="Arial" w:hAnsi="Arial" w:cs="Arial"/>
          <w:sz w:val="24"/>
          <w:szCs w:val="24"/>
        </w:rPr>
        <w:t xml:space="preserve">and </w:t>
      </w:r>
      <w:r w:rsidRPr="00564D2F">
        <w:rPr>
          <w:rFonts w:ascii="Arial" w:hAnsi="Arial" w:cs="Arial"/>
          <w:sz w:val="24"/>
          <w:szCs w:val="24"/>
        </w:rPr>
        <w:t xml:space="preserve">are </w:t>
      </w:r>
      <w:r w:rsidR="005F156C">
        <w:rPr>
          <w:rFonts w:ascii="Arial" w:hAnsi="Arial" w:cs="Arial"/>
          <w:sz w:val="24"/>
          <w:szCs w:val="24"/>
        </w:rPr>
        <w:t xml:space="preserve">for derivative markets, </w:t>
      </w:r>
      <w:r w:rsidRPr="00564D2F">
        <w:rPr>
          <w:rFonts w:ascii="Arial" w:hAnsi="Arial" w:cs="Arial"/>
          <w:sz w:val="24"/>
          <w:szCs w:val="24"/>
        </w:rPr>
        <w:t>structurally flawed.</w:t>
      </w:r>
      <w:r w:rsidR="00564D2F">
        <w:rPr>
          <w:rFonts w:ascii="Arial" w:hAnsi="Arial" w:cs="Arial"/>
          <w:sz w:val="24"/>
          <w:szCs w:val="24"/>
        </w:rPr>
        <w:t xml:space="preserve">  </w:t>
      </w:r>
      <w:r w:rsidR="005F156C">
        <w:rPr>
          <w:rFonts w:ascii="Arial" w:hAnsi="Arial" w:cs="Arial"/>
          <w:sz w:val="24"/>
          <w:szCs w:val="24"/>
        </w:rPr>
        <w:t xml:space="preserve">This is very different from an experience in the equity space.  </w:t>
      </w:r>
      <w:r w:rsidR="00564D2F">
        <w:rPr>
          <w:rFonts w:ascii="Arial" w:hAnsi="Arial" w:cs="Arial"/>
          <w:sz w:val="24"/>
          <w:szCs w:val="24"/>
        </w:rPr>
        <w:t>In the next section, we will offer a solution because t</w:t>
      </w:r>
      <w:r w:rsidRPr="00564D2F">
        <w:rPr>
          <w:rFonts w:ascii="Arial" w:hAnsi="Arial" w:cs="Arial"/>
          <w:sz w:val="24"/>
          <w:szCs w:val="24"/>
        </w:rPr>
        <w:t xml:space="preserve">his means </w:t>
      </w:r>
      <w:r w:rsidR="00564D2F">
        <w:rPr>
          <w:rFonts w:ascii="Arial" w:hAnsi="Arial" w:cs="Arial"/>
          <w:sz w:val="24"/>
          <w:szCs w:val="24"/>
        </w:rPr>
        <w:t>that these current vehicles</w:t>
      </w:r>
      <w:r w:rsidRPr="00564D2F">
        <w:rPr>
          <w:rFonts w:ascii="Arial" w:hAnsi="Arial" w:cs="Arial"/>
          <w:sz w:val="24"/>
          <w:szCs w:val="24"/>
        </w:rPr>
        <w:t xml:space="preserve"> massively underperform the underlying commodities over time.</w:t>
      </w:r>
    </w:p>
    <w:p w14:paraId="46FAD36A" w14:textId="77777777" w:rsidR="00C528E2" w:rsidRPr="00564D2F" w:rsidRDefault="00C528E2" w:rsidP="00C528E2">
      <w:pPr>
        <w:pStyle w:val="NoSpacing"/>
        <w:rPr>
          <w:rFonts w:ascii="Arial" w:hAnsi="Arial" w:cs="Arial"/>
          <w:sz w:val="24"/>
          <w:szCs w:val="24"/>
        </w:rPr>
      </w:pPr>
    </w:p>
    <w:p w14:paraId="29AF2896" w14:textId="5C0A888E" w:rsidR="005F156C" w:rsidRDefault="00EE3A8A" w:rsidP="005F156C">
      <w:pPr>
        <w:pStyle w:val="NoSpacing"/>
        <w:rPr>
          <w:rFonts w:ascii="Arial" w:hAnsi="Arial" w:cs="Arial"/>
          <w:sz w:val="24"/>
          <w:szCs w:val="24"/>
        </w:rPr>
      </w:pPr>
      <w:r w:rsidRPr="00564D2F">
        <w:rPr>
          <w:rFonts w:ascii="Arial" w:hAnsi="Arial" w:cs="Arial"/>
          <w:sz w:val="24"/>
          <w:szCs w:val="24"/>
        </w:rPr>
        <w:t>Even with all of the above, t</w:t>
      </w:r>
      <w:r w:rsidR="00C528E2" w:rsidRPr="00564D2F">
        <w:rPr>
          <w:rFonts w:ascii="Arial" w:hAnsi="Arial" w:cs="Arial"/>
          <w:sz w:val="24"/>
          <w:szCs w:val="24"/>
        </w:rPr>
        <w:t xml:space="preserve">here seems to be renewed interest in commodity investing these days. Oil has been riding higher, not least due to ongoing/escalating tensions in the Middle East. </w:t>
      </w:r>
      <w:r w:rsidRPr="00564D2F">
        <w:rPr>
          <w:rFonts w:ascii="Arial" w:hAnsi="Arial" w:cs="Arial"/>
          <w:i/>
          <w:iCs/>
          <w:sz w:val="24"/>
          <w:szCs w:val="24"/>
          <w:u w:val="single"/>
        </w:rPr>
        <w:t>However</w:t>
      </w:r>
      <w:r w:rsidRPr="00564D2F">
        <w:rPr>
          <w:rFonts w:ascii="Arial" w:hAnsi="Arial" w:cs="Arial"/>
          <w:sz w:val="24"/>
          <w:szCs w:val="24"/>
        </w:rPr>
        <w:t>, a</w:t>
      </w:r>
      <w:r w:rsidR="00C528E2" w:rsidRPr="00564D2F">
        <w:rPr>
          <w:rFonts w:ascii="Arial" w:hAnsi="Arial" w:cs="Arial"/>
          <w:sz w:val="24"/>
          <w:szCs w:val="24"/>
        </w:rPr>
        <w:t xml:space="preserve"> lot of research likes to exhibit charts like the one below. It shows the relative relationship between the levels of the S&amp;P GSCI commodity index</w:t>
      </w:r>
      <w:r w:rsidR="005F156C">
        <w:rPr>
          <w:rFonts w:ascii="Arial" w:hAnsi="Arial" w:cs="Arial"/>
          <w:sz w:val="24"/>
          <w:szCs w:val="24"/>
        </w:rPr>
        <w:t xml:space="preserve"> </w:t>
      </w:r>
      <w:r w:rsidR="00C528E2" w:rsidRPr="00564D2F">
        <w:rPr>
          <w:rFonts w:ascii="Arial" w:hAnsi="Arial" w:cs="Arial"/>
          <w:sz w:val="24"/>
          <w:szCs w:val="24"/>
        </w:rPr>
        <w:t>and the S&amp;P 500 index of US stocks.</w:t>
      </w:r>
    </w:p>
    <w:p w14:paraId="1B259D6F" w14:textId="77777777" w:rsidR="005F156C" w:rsidRDefault="005F156C" w:rsidP="005F156C">
      <w:pPr>
        <w:pStyle w:val="NoSpacing"/>
        <w:rPr>
          <w:rFonts w:ascii="Arial" w:hAnsi="Arial" w:cs="Arial"/>
          <w:sz w:val="24"/>
          <w:szCs w:val="24"/>
        </w:rPr>
      </w:pPr>
    </w:p>
    <w:p w14:paraId="6C9C61FF" w14:textId="58F77E25" w:rsidR="00C528E2" w:rsidRPr="00564D2F" w:rsidRDefault="00C528E2" w:rsidP="005F156C">
      <w:pPr>
        <w:pStyle w:val="NoSpacing"/>
        <w:jc w:val="center"/>
        <w:rPr>
          <w:rFonts w:ascii="Arial" w:hAnsi="Arial" w:cs="Arial"/>
          <w:sz w:val="24"/>
          <w:szCs w:val="24"/>
        </w:rPr>
      </w:pPr>
      <w:r w:rsidRPr="00564D2F">
        <w:rPr>
          <w:rFonts w:ascii="Arial" w:hAnsi="Arial" w:cs="Arial"/>
          <w:noProof/>
          <w:sz w:val="24"/>
          <w:szCs w:val="24"/>
        </w:rPr>
        <w:drawing>
          <wp:inline distT="0" distB="0" distL="0" distR="0" wp14:anchorId="5646B968" wp14:editId="2DFD54AC">
            <wp:extent cx="3924300" cy="31710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4782" cy="3179557"/>
                    </a:xfrm>
                    <a:prstGeom prst="rect">
                      <a:avLst/>
                    </a:prstGeom>
                    <a:noFill/>
                    <a:ln>
                      <a:noFill/>
                    </a:ln>
                  </pic:spPr>
                </pic:pic>
              </a:graphicData>
            </a:graphic>
          </wp:inline>
        </w:drawing>
      </w:r>
    </w:p>
    <w:p w14:paraId="60F3772B" w14:textId="77777777" w:rsidR="00C528E2" w:rsidRPr="00564D2F" w:rsidRDefault="00C528E2" w:rsidP="00C528E2">
      <w:pPr>
        <w:pStyle w:val="NoSpacing"/>
        <w:rPr>
          <w:rFonts w:ascii="Arial" w:hAnsi="Arial" w:cs="Arial"/>
          <w:sz w:val="24"/>
          <w:szCs w:val="24"/>
        </w:rPr>
      </w:pPr>
    </w:p>
    <w:p w14:paraId="772F86E8" w14:textId="77777777" w:rsidR="00C528E2" w:rsidRPr="00564D2F" w:rsidRDefault="00C528E2" w:rsidP="00C528E2">
      <w:pPr>
        <w:pStyle w:val="NoSpacing"/>
        <w:rPr>
          <w:rFonts w:ascii="Arial" w:hAnsi="Arial" w:cs="Arial"/>
          <w:sz w:val="24"/>
          <w:szCs w:val="24"/>
        </w:rPr>
      </w:pPr>
    </w:p>
    <w:p w14:paraId="75576DC3" w14:textId="1FB0DE3A" w:rsidR="00C528E2" w:rsidRPr="00564D2F" w:rsidRDefault="00C528E2" w:rsidP="00C528E2">
      <w:pPr>
        <w:pStyle w:val="NoSpacing"/>
        <w:rPr>
          <w:rFonts w:ascii="Arial" w:hAnsi="Arial" w:cs="Arial"/>
          <w:sz w:val="24"/>
          <w:szCs w:val="24"/>
        </w:rPr>
      </w:pPr>
      <w:r w:rsidRPr="00564D2F">
        <w:rPr>
          <w:rFonts w:ascii="Arial" w:hAnsi="Arial" w:cs="Arial"/>
          <w:sz w:val="24"/>
          <w:szCs w:val="24"/>
        </w:rPr>
        <w:t xml:space="preserve">The idea is that when the line is ultra-low, such as now, it's a signal that commodities are cheap relative to stocks. The problem is that this is a ratio. It could just be </w:t>
      </w:r>
      <w:r w:rsidRPr="00564D2F">
        <w:rPr>
          <w:rFonts w:ascii="Arial" w:hAnsi="Arial" w:cs="Arial"/>
          <w:sz w:val="24"/>
          <w:szCs w:val="24"/>
        </w:rPr>
        <w:t>signaling</w:t>
      </w:r>
      <w:r w:rsidRPr="00564D2F">
        <w:rPr>
          <w:rFonts w:ascii="Arial" w:hAnsi="Arial" w:cs="Arial"/>
          <w:sz w:val="24"/>
          <w:szCs w:val="24"/>
        </w:rPr>
        <w:t xml:space="preserve"> that stocks are expensive overall. (There are plenty of other flaws in it, but that's a whole </w:t>
      </w:r>
      <w:r w:rsidR="008B041A" w:rsidRPr="00564D2F">
        <w:rPr>
          <w:rFonts w:ascii="Arial" w:hAnsi="Arial" w:cs="Arial"/>
          <w:sz w:val="24"/>
          <w:szCs w:val="24"/>
        </w:rPr>
        <w:t>project</w:t>
      </w:r>
      <w:r w:rsidRPr="00564D2F">
        <w:rPr>
          <w:rFonts w:ascii="Arial" w:hAnsi="Arial" w:cs="Arial"/>
          <w:sz w:val="24"/>
          <w:szCs w:val="24"/>
        </w:rPr>
        <w:t xml:space="preserve"> in itself.)</w:t>
      </w:r>
    </w:p>
    <w:p w14:paraId="361AB8DE" w14:textId="77777777" w:rsidR="00C528E2" w:rsidRPr="00564D2F" w:rsidRDefault="00C528E2" w:rsidP="00C528E2">
      <w:pPr>
        <w:pStyle w:val="NoSpacing"/>
        <w:rPr>
          <w:rFonts w:ascii="Arial" w:hAnsi="Arial" w:cs="Arial"/>
          <w:sz w:val="24"/>
          <w:szCs w:val="24"/>
        </w:rPr>
      </w:pPr>
    </w:p>
    <w:p w14:paraId="38CDAF40" w14:textId="0EB29985" w:rsidR="00564D2F" w:rsidRPr="00564D2F" w:rsidRDefault="00564D2F" w:rsidP="004F344C">
      <w:pPr>
        <w:pStyle w:val="p"/>
        <w:spacing w:before="0" w:beforeAutospacing="0" w:after="225" w:afterAutospacing="0"/>
        <w:rPr>
          <w:rFonts w:ascii="Arial" w:hAnsi="Arial" w:cs="Arial"/>
          <w:color w:val="000000"/>
        </w:rPr>
      </w:pPr>
      <w:r>
        <w:rPr>
          <w:rFonts w:ascii="Arial" w:hAnsi="Arial" w:cs="Arial"/>
        </w:rPr>
        <w:t>A</w:t>
      </w:r>
      <w:r w:rsidR="00C528E2" w:rsidRPr="00564D2F">
        <w:rPr>
          <w:rFonts w:ascii="Arial" w:hAnsi="Arial" w:cs="Arial"/>
        </w:rPr>
        <w:t xml:space="preserve"> popular way to invest in commodities is via some kind of index fund, such as an exchange-traded fund (ETF) or exchange-traded note (ETN).</w:t>
      </w:r>
      <w:r w:rsidRPr="00564D2F">
        <w:rPr>
          <w:rFonts w:ascii="Arial" w:hAnsi="Arial" w:cs="Arial"/>
        </w:rPr>
        <w:t xml:space="preserve">  </w:t>
      </w:r>
      <w:r w:rsidRPr="00564D2F">
        <w:rPr>
          <w:rFonts w:ascii="Arial" w:hAnsi="Arial" w:cs="Arial"/>
          <w:color w:val="000000"/>
        </w:rPr>
        <w:t>The commodity indices are all very different. Between different types of commodities, the supply and demand dynamics have nothing in common. However, speculative money flows can push all prices up or down, as investors pile into index funds, or dash for the exits.</w:t>
      </w:r>
      <w:r w:rsidR="004F344C">
        <w:rPr>
          <w:rFonts w:ascii="Arial" w:hAnsi="Arial" w:cs="Arial"/>
          <w:color w:val="000000"/>
        </w:rPr>
        <w:t xml:space="preserve">  </w:t>
      </w:r>
      <w:r w:rsidRPr="00564D2F">
        <w:rPr>
          <w:rFonts w:ascii="Arial" w:hAnsi="Arial" w:cs="Arial"/>
          <w:color w:val="000000"/>
        </w:rPr>
        <w:t>One person makes a great case for why oil is heading higher. Another uses solid reasoning to explain why it's going lower. Too often, it just seems like guesswork.</w:t>
      </w:r>
    </w:p>
    <w:p w14:paraId="0F6535E0" w14:textId="3C3EEBCA" w:rsidR="00564D2F" w:rsidRPr="00564D2F" w:rsidRDefault="00564D2F" w:rsidP="00564D2F">
      <w:pPr>
        <w:pStyle w:val="p"/>
        <w:spacing w:before="0" w:beforeAutospacing="0" w:after="225" w:afterAutospacing="0"/>
        <w:rPr>
          <w:rFonts w:ascii="Arial" w:hAnsi="Arial" w:cs="Arial"/>
          <w:color w:val="000000"/>
        </w:rPr>
      </w:pPr>
      <w:r w:rsidRPr="00564D2F">
        <w:rPr>
          <w:rFonts w:ascii="Arial" w:hAnsi="Arial" w:cs="Arial"/>
          <w:color w:val="000000"/>
        </w:rPr>
        <w:t xml:space="preserve">It's beyond the scope of this </w:t>
      </w:r>
      <w:r>
        <w:rPr>
          <w:rFonts w:ascii="Arial" w:hAnsi="Arial" w:cs="Arial"/>
          <w:color w:val="000000"/>
        </w:rPr>
        <w:t>prospectus</w:t>
      </w:r>
      <w:r w:rsidRPr="00564D2F">
        <w:rPr>
          <w:rFonts w:ascii="Arial" w:hAnsi="Arial" w:cs="Arial"/>
          <w:color w:val="000000"/>
        </w:rPr>
        <w:t xml:space="preserve"> to explain the full, technical details. </w:t>
      </w:r>
      <w:r>
        <w:rPr>
          <w:rFonts w:ascii="Arial" w:hAnsi="Arial" w:cs="Arial"/>
          <w:color w:val="000000"/>
        </w:rPr>
        <w:t>However, t</w:t>
      </w:r>
      <w:r w:rsidRPr="00564D2F">
        <w:rPr>
          <w:rFonts w:ascii="Arial" w:hAnsi="Arial" w:cs="Arial"/>
          <w:color w:val="000000"/>
        </w:rPr>
        <w:t>he problem is that index-tracking ETFs and ETNs do it by way of the futures market, a type of financial derivative. A future is a contract to buy something at a later date at an agreed price.</w:t>
      </w:r>
    </w:p>
    <w:p w14:paraId="6E99A8E4" w14:textId="59012817" w:rsidR="00564D2F" w:rsidRPr="00564D2F" w:rsidRDefault="00564D2F" w:rsidP="00564D2F">
      <w:pPr>
        <w:pStyle w:val="p"/>
        <w:spacing w:before="0" w:beforeAutospacing="0" w:after="225" w:afterAutospacing="0"/>
        <w:rPr>
          <w:rFonts w:ascii="Arial" w:hAnsi="Arial" w:cs="Arial"/>
          <w:color w:val="000000"/>
        </w:rPr>
      </w:pPr>
      <w:r w:rsidRPr="00564D2F">
        <w:rPr>
          <w:rFonts w:ascii="Arial" w:hAnsi="Arial" w:cs="Arial"/>
          <w:color w:val="000000"/>
        </w:rPr>
        <w:t>Investment funds don't want to take delivery of physical commodities, so they roll over the futures contracts before they expire. This means they sell the contracts that are close to expiry and buy longer-dated ones. Futures prices bake in something called "basis" on top of the current "spot" price of the underlying asset. Basis is the difference between the cost of owning an underlying asset (e.g. lost interest on foregone cash deposits invested and any storage costs) less the benefits of owning something directly (e.g. dividends on stocks and coupons on bonds).</w:t>
      </w:r>
    </w:p>
    <w:p w14:paraId="1BFD431F" w14:textId="46124544" w:rsidR="00564D2F" w:rsidRPr="00564D2F" w:rsidRDefault="00564D2F" w:rsidP="00564D2F">
      <w:pPr>
        <w:pStyle w:val="p"/>
        <w:spacing w:before="0" w:beforeAutospacing="0" w:after="225" w:afterAutospacing="0"/>
        <w:rPr>
          <w:rFonts w:ascii="Arial" w:hAnsi="Arial" w:cs="Arial"/>
          <w:color w:val="000000"/>
        </w:rPr>
      </w:pPr>
      <w:r w:rsidRPr="00564D2F">
        <w:rPr>
          <w:rFonts w:ascii="Arial" w:hAnsi="Arial" w:cs="Arial"/>
          <w:color w:val="000000"/>
        </w:rPr>
        <w:t xml:space="preserve">In the case of commodity futures, there's no foregone income yield from owning the future instead of the physical. </w:t>
      </w:r>
      <w:r w:rsidR="004F344C" w:rsidRPr="00564D2F">
        <w:rPr>
          <w:rFonts w:ascii="Arial" w:hAnsi="Arial" w:cs="Arial"/>
          <w:color w:val="000000"/>
        </w:rPr>
        <w:t>So,</w:t>
      </w:r>
      <w:r w:rsidRPr="00564D2F">
        <w:rPr>
          <w:rFonts w:ascii="Arial" w:hAnsi="Arial" w:cs="Arial"/>
          <w:color w:val="000000"/>
        </w:rPr>
        <w:t xml:space="preserve"> basis mainly consists of the cost side, or "cost of carry."</w:t>
      </w:r>
      <w:r>
        <w:rPr>
          <w:rFonts w:ascii="Arial" w:hAnsi="Arial" w:cs="Arial"/>
          <w:color w:val="000000"/>
        </w:rPr>
        <w:t xml:space="preserve">  </w:t>
      </w:r>
      <w:r w:rsidRPr="00564D2F">
        <w:rPr>
          <w:rFonts w:ascii="Arial" w:hAnsi="Arial" w:cs="Arial"/>
          <w:color w:val="000000"/>
        </w:rPr>
        <w:t>This is because investors in commodities have a choice. They can either own the physical commodity, paying out cash and taking on storage expenses. Or they can enter into a futures contract, keeping the cash and any interest on it, and avoiding the storage costs. The basis element of the future's price keeps the economic pros and cons of both situations in balance.</w:t>
      </w:r>
    </w:p>
    <w:p w14:paraId="5E04B2CF" w14:textId="77777777" w:rsidR="00564D2F" w:rsidRPr="00564D2F" w:rsidRDefault="00564D2F" w:rsidP="00564D2F">
      <w:pPr>
        <w:pStyle w:val="p"/>
        <w:spacing w:before="0" w:beforeAutospacing="0" w:after="225" w:afterAutospacing="0"/>
        <w:rPr>
          <w:rFonts w:ascii="Arial" w:hAnsi="Arial" w:cs="Arial"/>
          <w:color w:val="000000"/>
        </w:rPr>
      </w:pPr>
      <w:r w:rsidRPr="00564D2F">
        <w:rPr>
          <w:rFonts w:ascii="Arial" w:hAnsi="Arial" w:cs="Arial"/>
          <w:color w:val="000000"/>
        </w:rPr>
        <w:t>Basis shrinks over time, as a future approaches expiry. As a result, the price of the future gets closer to the spot price, being the price to buy the underlying asset straight away.</w:t>
      </w:r>
    </w:p>
    <w:p w14:paraId="754C9207" w14:textId="77777777" w:rsidR="00564D2F" w:rsidRPr="00564D2F" w:rsidRDefault="00564D2F" w:rsidP="00564D2F">
      <w:pPr>
        <w:pStyle w:val="p"/>
        <w:spacing w:before="0" w:beforeAutospacing="0" w:after="225" w:afterAutospacing="0"/>
        <w:rPr>
          <w:rFonts w:ascii="Arial" w:hAnsi="Arial" w:cs="Arial"/>
          <w:color w:val="000000"/>
        </w:rPr>
      </w:pPr>
      <w:r w:rsidRPr="00564D2F">
        <w:rPr>
          <w:rFonts w:ascii="Arial" w:hAnsi="Arial" w:cs="Arial"/>
          <w:color w:val="000000"/>
        </w:rPr>
        <w:t>When the commodity funds roll over their futures positions, this means they sell something with little basis in the price and buy something with more basis in the price. This means they're constantly locking in small losses at each rollover.</w:t>
      </w:r>
    </w:p>
    <w:p w14:paraId="33D28004" w14:textId="77777777" w:rsidR="004F344C" w:rsidRDefault="00564D2F" w:rsidP="004F344C">
      <w:pPr>
        <w:pStyle w:val="p"/>
        <w:spacing w:before="0" w:beforeAutospacing="0" w:after="225" w:afterAutospacing="0"/>
        <w:rPr>
          <w:rFonts w:ascii="Arial" w:hAnsi="Arial" w:cs="Arial"/>
          <w:color w:val="000000"/>
        </w:rPr>
      </w:pPr>
      <w:r w:rsidRPr="00564D2F">
        <w:rPr>
          <w:rFonts w:ascii="Arial" w:hAnsi="Arial" w:cs="Arial"/>
          <w:color w:val="000000"/>
        </w:rPr>
        <w:t xml:space="preserve">It's actually more complex than that, involving things called "contango" and "backwardation." </w:t>
      </w:r>
      <w:r>
        <w:rPr>
          <w:rFonts w:ascii="Arial" w:hAnsi="Arial" w:cs="Arial"/>
          <w:color w:val="000000"/>
        </w:rPr>
        <w:t>Therefore, f</w:t>
      </w:r>
      <w:r w:rsidRPr="00564D2F">
        <w:rPr>
          <w:rFonts w:ascii="Arial" w:hAnsi="Arial" w:cs="Arial"/>
          <w:color w:val="000000"/>
        </w:rPr>
        <w:t>unds that rely on futures contracts have a flawed structure that accumulates losses over time.</w:t>
      </w:r>
    </w:p>
    <w:p w14:paraId="57F5813A" w14:textId="06A2EFB4" w:rsidR="00006CD0" w:rsidRPr="00FE0FA3" w:rsidRDefault="00006CD0" w:rsidP="004F344C">
      <w:pPr>
        <w:pStyle w:val="p"/>
        <w:spacing w:before="0" w:beforeAutospacing="0" w:after="225" w:afterAutospacing="0"/>
        <w:rPr>
          <w:rFonts w:ascii="Arial Black" w:hAnsi="Arial Black"/>
          <w:i/>
          <w:iCs/>
          <w:color w:val="00B0F0"/>
          <w:sz w:val="44"/>
          <w:szCs w:val="44"/>
        </w:rPr>
      </w:pPr>
      <w:r>
        <w:rPr>
          <w:rFonts w:ascii="Arial Black" w:hAnsi="Arial Black"/>
          <w:i/>
          <w:iCs/>
          <w:color w:val="00B0F0"/>
          <w:sz w:val="44"/>
          <w:szCs w:val="44"/>
        </w:rPr>
        <w:lastRenderedPageBreak/>
        <w:t>MAIN OBJECTIVE</w:t>
      </w:r>
    </w:p>
    <w:p w14:paraId="3FF46B15" w14:textId="36F958BF" w:rsidR="00A144D3" w:rsidRDefault="00A144D3" w:rsidP="00564D2F">
      <w:pPr>
        <w:pStyle w:val="p"/>
        <w:spacing w:before="0" w:beforeAutospacing="0" w:after="225" w:afterAutospacing="0"/>
        <w:rPr>
          <w:rFonts w:ascii="Arial" w:hAnsi="Arial" w:cs="Arial"/>
          <w:color w:val="000000"/>
        </w:rPr>
      </w:pPr>
      <w:r>
        <w:rPr>
          <w:rFonts w:ascii="Arial" w:hAnsi="Arial" w:cs="Arial"/>
          <w:color w:val="000000"/>
        </w:rPr>
        <w:t xml:space="preserve">The main objective of this phase of the development of the hedge fund is to model the price movement and forecast of various.  The group will use a variety of cutting edge and sophisticated machine learning algorithms along with comprehensive technical and fundamental review of the energy markets.  The first goal is to produce a simple technical chart forecasting the trading ranges of energy futures products.  Given the time constraints, the first phase will focus mainly on gasoline and heating oil futures.  A dashboard will be created to not only give resistance guidelines on price, but trend indicators such as bullish or bearish.  Below is </w:t>
      </w:r>
      <w:r w:rsidR="00341F2D">
        <w:rPr>
          <w:rFonts w:ascii="Arial" w:hAnsi="Arial" w:cs="Arial"/>
          <w:color w:val="000000"/>
        </w:rPr>
        <w:t>a</w:t>
      </w:r>
      <w:r>
        <w:rPr>
          <w:rFonts w:ascii="Arial" w:hAnsi="Arial" w:cs="Arial"/>
          <w:color w:val="000000"/>
        </w:rPr>
        <w:t xml:space="preserve"> possible example of a future dashboard; </w:t>
      </w:r>
    </w:p>
    <w:p w14:paraId="4E5A621C" w14:textId="5BAA7B83" w:rsidR="00A144D3" w:rsidRDefault="00A144D3" w:rsidP="00564D2F">
      <w:pPr>
        <w:pStyle w:val="p"/>
        <w:spacing w:before="0" w:beforeAutospacing="0" w:after="225" w:afterAutospacing="0"/>
        <w:rPr>
          <w:rFonts w:ascii="Arial" w:hAnsi="Arial" w:cs="Arial"/>
          <w:color w:val="000000"/>
        </w:rPr>
      </w:pPr>
      <w:r>
        <w:rPr>
          <w:rFonts w:ascii="Arial" w:hAnsi="Arial" w:cs="Arial"/>
          <w:noProof/>
          <w:color w:val="000000"/>
        </w:rPr>
        <w:drawing>
          <wp:inline distT="0" distB="0" distL="0" distR="0" wp14:anchorId="139F74CE" wp14:editId="20041F5D">
            <wp:extent cx="5943600" cy="3228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14:paraId="1EAE036C" w14:textId="6FD49A4F" w:rsidR="00341F2D" w:rsidRDefault="00341F2D" w:rsidP="00564D2F">
      <w:pPr>
        <w:pStyle w:val="p"/>
        <w:spacing w:before="0" w:beforeAutospacing="0" w:after="225" w:afterAutospacing="0"/>
        <w:rPr>
          <w:rFonts w:ascii="Arial" w:hAnsi="Arial" w:cs="Arial"/>
          <w:color w:val="000000"/>
        </w:rPr>
      </w:pPr>
      <w:r>
        <w:rPr>
          <w:rFonts w:ascii="Arial" w:hAnsi="Arial" w:cs="Arial"/>
          <w:color w:val="000000"/>
        </w:rPr>
        <w:t>The next step will be to create a couple different trading strategies with the inputs being the probabilistic models developed and creating a back-testing harness to evaluate.  The main goal is to deliver a strategy that is both quantifiable in terms of profitability but also within risk guidelines.</w:t>
      </w:r>
    </w:p>
    <w:p w14:paraId="0DF79F87" w14:textId="7548CA54" w:rsidR="00341F2D" w:rsidRDefault="00341F2D" w:rsidP="00564D2F">
      <w:pPr>
        <w:pStyle w:val="p"/>
        <w:spacing w:before="0" w:beforeAutospacing="0" w:after="225" w:afterAutospacing="0"/>
        <w:rPr>
          <w:rFonts w:ascii="Arial" w:hAnsi="Arial" w:cs="Arial"/>
          <w:color w:val="000000"/>
        </w:rPr>
      </w:pPr>
    </w:p>
    <w:p w14:paraId="0486F760" w14:textId="48CCBEEB" w:rsidR="008E6D8B" w:rsidRDefault="008E6D8B" w:rsidP="00564D2F">
      <w:pPr>
        <w:pStyle w:val="p"/>
        <w:spacing w:before="0" w:beforeAutospacing="0" w:after="225" w:afterAutospacing="0"/>
        <w:rPr>
          <w:rFonts w:ascii="Arial" w:hAnsi="Arial" w:cs="Arial"/>
          <w:color w:val="000000"/>
        </w:rPr>
      </w:pPr>
    </w:p>
    <w:p w14:paraId="71C51B2E" w14:textId="31B09D70" w:rsidR="008E6D8B" w:rsidRDefault="008E6D8B" w:rsidP="00564D2F">
      <w:pPr>
        <w:pStyle w:val="p"/>
        <w:spacing w:before="0" w:beforeAutospacing="0" w:after="225" w:afterAutospacing="0"/>
        <w:rPr>
          <w:rFonts w:ascii="Arial" w:hAnsi="Arial" w:cs="Arial"/>
          <w:color w:val="000000"/>
        </w:rPr>
      </w:pPr>
    </w:p>
    <w:p w14:paraId="5F94908D" w14:textId="617A5A45" w:rsidR="008E6D8B" w:rsidRDefault="008E6D8B" w:rsidP="00564D2F">
      <w:pPr>
        <w:pStyle w:val="p"/>
        <w:spacing w:before="0" w:beforeAutospacing="0" w:after="225" w:afterAutospacing="0"/>
        <w:rPr>
          <w:rFonts w:ascii="Arial" w:hAnsi="Arial" w:cs="Arial"/>
          <w:color w:val="000000"/>
        </w:rPr>
      </w:pPr>
    </w:p>
    <w:p w14:paraId="2DE5FC3C" w14:textId="77777777" w:rsidR="008E6D8B" w:rsidRDefault="008E6D8B" w:rsidP="00564D2F">
      <w:pPr>
        <w:pStyle w:val="p"/>
        <w:spacing w:before="0" w:beforeAutospacing="0" w:after="225" w:afterAutospacing="0"/>
        <w:rPr>
          <w:rFonts w:ascii="Arial" w:hAnsi="Arial" w:cs="Arial"/>
          <w:color w:val="000000"/>
        </w:rPr>
      </w:pPr>
    </w:p>
    <w:p w14:paraId="37605782" w14:textId="03389703" w:rsidR="00006CD0" w:rsidRPr="00FE0FA3" w:rsidRDefault="00006CD0" w:rsidP="00006CD0">
      <w:pPr>
        <w:pStyle w:val="NoSpacing"/>
        <w:rPr>
          <w:rFonts w:ascii="Arial Black" w:hAnsi="Arial Black"/>
          <w:i/>
          <w:iCs/>
          <w:color w:val="00B0F0"/>
          <w:sz w:val="44"/>
          <w:szCs w:val="44"/>
        </w:rPr>
      </w:pPr>
      <w:r>
        <w:rPr>
          <w:rFonts w:ascii="Arial Black" w:hAnsi="Arial Black"/>
          <w:i/>
          <w:iCs/>
          <w:color w:val="00B0F0"/>
          <w:sz w:val="44"/>
          <w:szCs w:val="44"/>
        </w:rPr>
        <w:lastRenderedPageBreak/>
        <w:t>PROJECT DELIVERABLES</w:t>
      </w:r>
    </w:p>
    <w:p w14:paraId="67D6D2C2" w14:textId="28229C6A" w:rsidR="00006CD0" w:rsidRDefault="00006CD0" w:rsidP="00564D2F">
      <w:pPr>
        <w:pStyle w:val="p"/>
        <w:spacing w:before="0" w:beforeAutospacing="0" w:after="225" w:afterAutospacing="0"/>
        <w:rPr>
          <w:rFonts w:ascii="Arial" w:hAnsi="Arial" w:cs="Arial"/>
          <w:color w:val="000000"/>
        </w:rPr>
      </w:pPr>
    </w:p>
    <w:p w14:paraId="52D75337" w14:textId="65D1DCF8" w:rsidR="00D937A6" w:rsidRDefault="00D937A6" w:rsidP="00D937A6">
      <w:pPr>
        <w:pStyle w:val="p"/>
        <w:numPr>
          <w:ilvl w:val="0"/>
          <w:numId w:val="3"/>
        </w:numPr>
        <w:spacing w:before="0" w:beforeAutospacing="0" w:after="225" w:afterAutospacing="0"/>
        <w:rPr>
          <w:rFonts w:ascii="Arial" w:hAnsi="Arial" w:cs="Arial"/>
          <w:color w:val="000000"/>
        </w:rPr>
      </w:pPr>
      <w:r>
        <w:rPr>
          <w:rFonts w:ascii="Arial" w:hAnsi="Arial" w:cs="Arial"/>
          <w:color w:val="000000"/>
        </w:rPr>
        <w:t>Detailed project initial findings report summarizing preliminary results</w:t>
      </w:r>
    </w:p>
    <w:p w14:paraId="17552A17" w14:textId="3C5F6152" w:rsidR="00D937A6" w:rsidRDefault="00D937A6" w:rsidP="00D937A6">
      <w:pPr>
        <w:pStyle w:val="p"/>
        <w:numPr>
          <w:ilvl w:val="0"/>
          <w:numId w:val="3"/>
        </w:numPr>
        <w:spacing w:before="0" w:beforeAutospacing="0" w:after="225" w:afterAutospacing="0"/>
        <w:rPr>
          <w:rFonts w:ascii="Arial" w:hAnsi="Arial" w:cs="Arial"/>
          <w:color w:val="000000"/>
        </w:rPr>
      </w:pPr>
      <w:r>
        <w:rPr>
          <w:rFonts w:ascii="Arial" w:hAnsi="Arial" w:cs="Arial"/>
          <w:color w:val="000000"/>
        </w:rPr>
        <w:t xml:space="preserve">Detailed project final report summarizing all findings and recommendations </w:t>
      </w:r>
    </w:p>
    <w:p w14:paraId="0DF6A074" w14:textId="19674750" w:rsidR="00D937A6" w:rsidRDefault="00D937A6" w:rsidP="00D937A6">
      <w:pPr>
        <w:pStyle w:val="p"/>
        <w:numPr>
          <w:ilvl w:val="0"/>
          <w:numId w:val="3"/>
        </w:numPr>
        <w:spacing w:before="0" w:beforeAutospacing="0" w:after="225" w:afterAutospacing="0"/>
        <w:rPr>
          <w:rFonts w:ascii="Arial" w:hAnsi="Arial" w:cs="Arial"/>
          <w:color w:val="000000"/>
        </w:rPr>
      </w:pPr>
      <w:r>
        <w:rPr>
          <w:rFonts w:ascii="Arial" w:hAnsi="Arial" w:cs="Arial"/>
          <w:color w:val="000000"/>
        </w:rPr>
        <w:t>Full scale gasoline and heating oil futures price prediction modeling analysis</w:t>
      </w:r>
    </w:p>
    <w:p w14:paraId="6A92E319" w14:textId="10150ECB" w:rsidR="00564D2F" w:rsidRPr="008E6D8B" w:rsidRDefault="00D937A6" w:rsidP="00EB3AF8">
      <w:pPr>
        <w:pStyle w:val="p"/>
        <w:numPr>
          <w:ilvl w:val="0"/>
          <w:numId w:val="3"/>
        </w:numPr>
        <w:spacing w:before="0" w:beforeAutospacing="0" w:after="225" w:afterAutospacing="0"/>
        <w:rPr>
          <w:rFonts w:ascii="Arial" w:hAnsi="Arial" w:cs="Arial"/>
        </w:rPr>
      </w:pPr>
      <w:r w:rsidRPr="008E6D8B">
        <w:rPr>
          <w:rFonts w:ascii="Arial" w:hAnsi="Arial" w:cs="Arial"/>
          <w:color w:val="000000"/>
        </w:rPr>
        <w:t>Summary dashboard of recommendation and back testing scenarios (possible configurable and run on demand (if time permits).</w:t>
      </w:r>
    </w:p>
    <w:p w14:paraId="7D618376" w14:textId="20FD34FD" w:rsidR="00564D2F" w:rsidRDefault="00564D2F" w:rsidP="00C528E2">
      <w:pPr>
        <w:pStyle w:val="NoSpacing"/>
        <w:rPr>
          <w:rFonts w:ascii="Arial" w:hAnsi="Arial" w:cs="Arial"/>
          <w:sz w:val="24"/>
          <w:szCs w:val="24"/>
        </w:rPr>
      </w:pPr>
    </w:p>
    <w:p w14:paraId="2CE68FC6" w14:textId="24266BCF" w:rsidR="00564D2F" w:rsidRDefault="00564D2F" w:rsidP="00C528E2">
      <w:pPr>
        <w:pStyle w:val="NoSpacing"/>
        <w:rPr>
          <w:rFonts w:ascii="Arial" w:hAnsi="Arial" w:cs="Arial"/>
          <w:sz w:val="24"/>
          <w:szCs w:val="24"/>
        </w:rPr>
      </w:pPr>
    </w:p>
    <w:p w14:paraId="7A1BC33B" w14:textId="5D19204E" w:rsidR="00006CD0" w:rsidRPr="00FE0FA3" w:rsidRDefault="00006CD0" w:rsidP="00006CD0">
      <w:pPr>
        <w:pStyle w:val="NoSpacing"/>
        <w:rPr>
          <w:rFonts w:ascii="Arial Black" w:hAnsi="Arial Black"/>
          <w:i/>
          <w:iCs/>
          <w:color w:val="00B0F0"/>
          <w:sz w:val="44"/>
          <w:szCs w:val="44"/>
        </w:rPr>
      </w:pPr>
      <w:r>
        <w:rPr>
          <w:rFonts w:ascii="Arial Black" w:hAnsi="Arial Black"/>
          <w:i/>
          <w:iCs/>
          <w:color w:val="00B0F0"/>
          <w:sz w:val="44"/>
          <w:szCs w:val="44"/>
        </w:rPr>
        <w:t xml:space="preserve">PROJECT </w:t>
      </w:r>
      <w:r>
        <w:rPr>
          <w:rFonts w:ascii="Arial Black" w:hAnsi="Arial Black"/>
          <w:i/>
          <w:iCs/>
          <w:color w:val="00B0F0"/>
          <w:sz w:val="44"/>
          <w:szCs w:val="44"/>
        </w:rPr>
        <w:t>METHODOLGY</w:t>
      </w:r>
    </w:p>
    <w:p w14:paraId="7102A59C" w14:textId="27F92C33" w:rsidR="00564D2F" w:rsidRDefault="00564D2F" w:rsidP="00C528E2">
      <w:pPr>
        <w:pStyle w:val="NoSpacing"/>
        <w:rPr>
          <w:rFonts w:ascii="Arial" w:hAnsi="Arial" w:cs="Arial"/>
          <w:sz w:val="24"/>
          <w:szCs w:val="24"/>
        </w:rPr>
      </w:pPr>
    </w:p>
    <w:p w14:paraId="12E53B85" w14:textId="77777777" w:rsidR="008E6D8B" w:rsidRPr="008E6D8B" w:rsidRDefault="008E6D8B" w:rsidP="008E6D8B">
      <w:pPr>
        <w:shd w:val="clear" w:color="auto" w:fill="FFFFFF"/>
        <w:spacing w:before="180" w:after="180" w:line="240" w:lineRule="auto"/>
        <w:rPr>
          <w:rFonts w:ascii="Arial" w:eastAsia="Times New Roman" w:hAnsi="Arial" w:cs="Arial"/>
          <w:color w:val="2D3B45"/>
          <w:sz w:val="24"/>
          <w:szCs w:val="24"/>
        </w:rPr>
      </w:pPr>
      <w:r w:rsidRPr="008E6D8B">
        <w:rPr>
          <w:rFonts w:ascii="Arial" w:eastAsia="Times New Roman" w:hAnsi="Arial" w:cs="Arial"/>
          <w:color w:val="2D3B45"/>
          <w:sz w:val="24"/>
          <w:szCs w:val="24"/>
        </w:rPr>
        <w:t>In terms of workflow, this potentially can be a very complicated task; the workflow potentially will be modified depending complexity and feasibility:</w:t>
      </w:r>
    </w:p>
    <w:p w14:paraId="7F291283" w14:textId="77777777" w:rsidR="008E6D8B" w:rsidRPr="00341F2D" w:rsidRDefault="008E6D8B" w:rsidP="008E6D8B">
      <w:pPr>
        <w:numPr>
          <w:ilvl w:val="0"/>
          <w:numId w:val="4"/>
        </w:numPr>
        <w:shd w:val="clear" w:color="auto" w:fill="FFFFFF"/>
        <w:spacing w:before="100" w:beforeAutospacing="1" w:after="100" w:afterAutospacing="1" w:line="240" w:lineRule="auto"/>
        <w:rPr>
          <w:rFonts w:ascii="Arial" w:eastAsia="Times New Roman" w:hAnsi="Arial" w:cs="Arial"/>
          <w:color w:val="2D3B45"/>
          <w:sz w:val="24"/>
          <w:szCs w:val="24"/>
        </w:rPr>
      </w:pPr>
      <w:r w:rsidRPr="00341F2D">
        <w:rPr>
          <w:rFonts w:ascii="Arial" w:eastAsia="Times New Roman" w:hAnsi="Arial" w:cs="Arial"/>
          <w:color w:val="2D3B45"/>
          <w:sz w:val="24"/>
          <w:szCs w:val="24"/>
        </w:rPr>
        <w:t xml:space="preserve">Acquire the data </w:t>
      </w:r>
    </w:p>
    <w:p w14:paraId="65B82A71" w14:textId="77777777" w:rsidR="008E6D8B" w:rsidRPr="00341F2D" w:rsidRDefault="008E6D8B" w:rsidP="008E6D8B">
      <w:pPr>
        <w:numPr>
          <w:ilvl w:val="0"/>
          <w:numId w:val="4"/>
        </w:numPr>
        <w:shd w:val="clear" w:color="auto" w:fill="FFFFFF"/>
        <w:spacing w:before="100" w:beforeAutospacing="1" w:after="100" w:afterAutospacing="1" w:line="240" w:lineRule="auto"/>
        <w:rPr>
          <w:rFonts w:ascii="Arial" w:eastAsia="Times New Roman" w:hAnsi="Arial" w:cs="Arial"/>
          <w:color w:val="2D3B45"/>
          <w:sz w:val="24"/>
          <w:szCs w:val="24"/>
        </w:rPr>
      </w:pPr>
      <w:r w:rsidRPr="00341F2D">
        <w:rPr>
          <w:rFonts w:ascii="Arial" w:eastAsia="Times New Roman" w:hAnsi="Arial" w:cs="Arial"/>
          <w:color w:val="2D3B45"/>
          <w:sz w:val="24"/>
          <w:szCs w:val="24"/>
        </w:rPr>
        <w:t xml:space="preserve">Preprocess the data </w:t>
      </w:r>
    </w:p>
    <w:p w14:paraId="65411ED2" w14:textId="77777777" w:rsidR="008E6D8B" w:rsidRPr="00341F2D" w:rsidRDefault="008E6D8B" w:rsidP="008E6D8B">
      <w:pPr>
        <w:numPr>
          <w:ilvl w:val="0"/>
          <w:numId w:val="4"/>
        </w:numPr>
        <w:shd w:val="clear" w:color="auto" w:fill="FFFFFF"/>
        <w:spacing w:before="100" w:beforeAutospacing="1" w:after="100" w:afterAutospacing="1" w:line="240" w:lineRule="auto"/>
        <w:rPr>
          <w:rFonts w:ascii="Arial" w:eastAsia="Times New Roman" w:hAnsi="Arial" w:cs="Arial"/>
          <w:color w:val="2D3B45"/>
          <w:sz w:val="24"/>
          <w:szCs w:val="24"/>
        </w:rPr>
      </w:pPr>
      <w:r w:rsidRPr="00341F2D">
        <w:rPr>
          <w:rFonts w:ascii="Arial" w:eastAsia="Times New Roman" w:hAnsi="Arial" w:cs="Arial"/>
          <w:color w:val="2D3B45"/>
          <w:sz w:val="24"/>
          <w:szCs w:val="24"/>
        </w:rPr>
        <w:t xml:space="preserve">Process the data </w:t>
      </w:r>
    </w:p>
    <w:p w14:paraId="0E483C1A" w14:textId="77777777" w:rsidR="008E6D8B" w:rsidRPr="00341F2D" w:rsidRDefault="008E6D8B" w:rsidP="008E6D8B">
      <w:pPr>
        <w:numPr>
          <w:ilvl w:val="0"/>
          <w:numId w:val="4"/>
        </w:numPr>
        <w:shd w:val="clear" w:color="auto" w:fill="FFFFFF"/>
        <w:spacing w:before="100" w:beforeAutospacing="1" w:after="100" w:afterAutospacing="1" w:line="240" w:lineRule="auto"/>
        <w:rPr>
          <w:rFonts w:ascii="Arial" w:eastAsia="Times New Roman" w:hAnsi="Arial" w:cs="Arial"/>
          <w:color w:val="2D3B45"/>
          <w:sz w:val="24"/>
          <w:szCs w:val="24"/>
        </w:rPr>
      </w:pPr>
      <w:r w:rsidRPr="00341F2D">
        <w:rPr>
          <w:rFonts w:ascii="Arial" w:eastAsia="Times New Roman" w:hAnsi="Arial" w:cs="Arial"/>
          <w:color w:val="2D3B45"/>
          <w:sz w:val="24"/>
          <w:szCs w:val="24"/>
        </w:rPr>
        <w:t xml:space="preserve">Build the model – </w:t>
      </w:r>
      <w:r>
        <w:rPr>
          <w:rFonts w:ascii="Arial" w:eastAsia="Times New Roman" w:hAnsi="Arial" w:cs="Arial"/>
          <w:color w:val="2D3B45"/>
          <w:sz w:val="24"/>
          <w:szCs w:val="24"/>
        </w:rPr>
        <w:t xml:space="preserve">Linear regression and </w:t>
      </w:r>
      <w:r w:rsidRPr="00341F2D">
        <w:rPr>
          <w:rFonts w:ascii="Arial" w:eastAsia="Times New Roman" w:hAnsi="Arial" w:cs="Arial"/>
          <w:color w:val="2D3B45"/>
          <w:sz w:val="24"/>
          <w:szCs w:val="24"/>
        </w:rPr>
        <w:t xml:space="preserve">neural network (LSTM) seems to be popular on this type of data set.  </w:t>
      </w:r>
      <w:r>
        <w:rPr>
          <w:rFonts w:ascii="Arial" w:eastAsia="Times New Roman" w:hAnsi="Arial" w:cs="Arial"/>
          <w:color w:val="2D3B45"/>
          <w:sz w:val="24"/>
          <w:szCs w:val="24"/>
        </w:rPr>
        <w:t>Random</w:t>
      </w:r>
      <w:r w:rsidRPr="00341F2D">
        <w:rPr>
          <w:rFonts w:ascii="Arial" w:eastAsia="Times New Roman" w:hAnsi="Arial" w:cs="Arial"/>
          <w:color w:val="2D3B45"/>
          <w:sz w:val="24"/>
          <w:szCs w:val="24"/>
        </w:rPr>
        <w:t xml:space="preserve"> forest to potentially classify the direction of the move in prices</w:t>
      </w:r>
      <w:r>
        <w:rPr>
          <w:rFonts w:ascii="Arial" w:eastAsia="Times New Roman" w:hAnsi="Arial" w:cs="Arial"/>
          <w:color w:val="2D3B45"/>
          <w:sz w:val="24"/>
          <w:szCs w:val="24"/>
        </w:rPr>
        <w:t>(bearish/bullish)</w:t>
      </w:r>
      <w:r w:rsidRPr="00341F2D">
        <w:rPr>
          <w:rFonts w:ascii="Arial" w:eastAsia="Times New Roman" w:hAnsi="Arial" w:cs="Arial"/>
          <w:color w:val="2D3B45"/>
          <w:sz w:val="24"/>
          <w:szCs w:val="24"/>
        </w:rPr>
        <w:t>.</w:t>
      </w:r>
    </w:p>
    <w:p w14:paraId="043674CF" w14:textId="77777777" w:rsidR="008E6D8B" w:rsidRPr="00341F2D" w:rsidRDefault="008E6D8B" w:rsidP="008E6D8B">
      <w:pPr>
        <w:numPr>
          <w:ilvl w:val="0"/>
          <w:numId w:val="4"/>
        </w:numPr>
        <w:shd w:val="clear" w:color="auto" w:fill="FFFFFF"/>
        <w:spacing w:before="100" w:beforeAutospacing="1" w:after="100" w:afterAutospacing="1" w:line="240" w:lineRule="auto"/>
        <w:rPr>
          <w:rFonts w:ascii="Arial" w:eastAsia="Times New Roman" w:hAnsi="Arial" w:cs="Arial"/>
          <w:color w:val="2D3B45"/>
          <w:sz w:val="24"/>
          <w:szCs w:val="24"/>
        </w:rPr>
      </w:pPr>
      <w:r w:rsidRPr="00341F2D">
        <w:rPr>
          <w:rFonts w:ascii="Arial" w:eastAsia="Times New Roman" w:hAnsi="Arial" w:cs="Arial"/>
          <w:color w:val="2D3B45"/>
          <w:sz w:val="24"/>
          <w:szCs w:val="24"/>
        </w:rPr>
        <w:t>Test the model – train/test data sets</w:t>
      </w:r>
    </w:p>
    <w:p w14:paraId="382BE7FD" w14:textId="77777777" w:rsidR="008E6D8B" w:rsidRPr="00341F2D" w:rsidRDefault="008E6D8B" w:rsidP="008E6D8B">
      <w:pPr>
        <w:numPr>
          <w:ilvl w:val="0"/>
          <w:numId w:val="4"/>
        </w:numPr>
        <w:shd w:val="clear" w:color="auto" w:fill="FFFFFF"/>
        <w:spacing w:before="100" w:beforeAutospacing="1" w:after="100" w:afterAutospacing="1" w:line="240" w:lineRule="auto"/>
        <w:rPr>
          <w:rFonts w:ascii="Arial" w:eastAsia="Times New Roman" w:hAnsi="Arial" w:cs="Arial"/>
          <w:color w:val="2D3B45"/>
          <w:sz w:val="24"/>
          <w:szCs w:val="24"/>
        </w:rPr>
      </w:pPr>
      <w:r>
        <w:rPr>
          <w:rFonts w:ascii="Arial" w:eastAsia="Times New Roman" w:hAnsi="Arial" w:cs="Arial"/>
          <w:color w:val="2D3B45"/>
          <w:sz w:val="24"/>
          <w:szCs w:val="24"/>
        </w:rPr>
        <w:t>Build</w:t>
      </w:r>
      <w:r w:rsidRPr="00341F2D">
        <w:rPr>
          <w:rFonts w:ascii="Arial" w:eastAsia="Times New Roman" w:hAnsi="Arial" w:cs="Arial"/>
          <w:color w:val="2D3B45"/>
          <w:sz w:val="24"/>
          <w:szCs w:val="24"/>
        </w:rPr>
        <w:t xml:space="preserve"> some type of back-testing system to test out a simple trading scenario.</w:t>
      </w:r>
    </w:p>
    <w:p w14:paraId="076FB6FF" w14:textId="77777777" w:rsidR="008E6D8B" w:rsidRPr="00341F2D" w:rsidRDefault="008E6D8B" w:rsidP="008E6D8B">
      <w:pPr>
        <w:numPr>
          <w:ilvl w:val="0"/>
          <w:numId w:val="4"/>
        </w:numPr>
        <w:shd w:val="clear" w:color="auto" w:fill="FFFFFF"/>
        <w:spacing w:before="100" w:beforeAutospacing="1" w:after="0" w:line="240" w:lineRule="auto"/>
        <w:rPr>
          <w:rFonts w:ascii="Arial" w:eastAsia="Times New Roman" w:hAnsi="Arial" w:cs="Arial"/>
          <w:color w:val="2D3B45"/>
          <w:sz w:val="24"/>
          <w:szCs w:val="24"/>
        </w:rPr>
      </w:pPr>
      <w:r>
        <w:rPr>
          <w:rFonts w:ascii="Arial" w:eastAsia="Times New Roman" w:hAnsi="Arial" w:cs="Arial"/>
          <w:color w:val="2D3B45"/>
          <w:sz w:val="24"/>
          <w:szCs w:val="24"/>
        </w:rPr>
        <w:t>Dashboard build</w:t>
      </w:r>
    </w:p>
    <w:p w14:paraId="1D2179FF" w14:textId="2851DA78" w:rsidR="00006CD0" w:rsidRDefault="00006CD0" w:rsidP="00C528E2">
      <w:pPr>
        <w:pStyle w:val="NoSpacing"/>
        <w:rPr>
          <w:rFonts w:ascii="Arial" w:hAnsi="Arial" w:cs="Arial"/>
          <w:sz w:val="24"/>
          <w:szCs w:val="24"/>
        </w:rPr>
      </w:pPr>
    </w:p>
    <w:p w14:paraId="6736F539" w14:textId="426A7E6C" w:rsidR="00006CD0" w:rsidRDefault="00006CD0" w:rsidP="00C528E2">
      <w:pPr>
        <w:pStyle w:val="NoSpacing"/>
        <w:rPr>
          <w:rFonts w:ascii="Arial" w:hAnsi="Arial" w:cs="Arial"/>
          <w:sz w:val="24"/>
          <w:szCs w:val="24"/>
        </w:rPr>
      </w:pPr>
    </w:p>
    <w:p w14:paraId="0A80D299" w14:textId="0B1BF780" w:rsidR="00006CD0" w:rsidRDefault="00006CD0" w:rsidP="00C528E2">
      <w:pPr>
        <w:pStyle w:val="NoSpacing"/>
        <w:rPr>
          <w:rFonts w:ascii="Arial" w:hAnsi="Arial" w:cs="Arial"/>
          <w:sz w:val="24"/>
          <w:szCs w:val="24"/>
        </w:rPr>
      </w:pPr>
    </w:p>
    <w:p w14:paraId="2C613EBD" w14:textId="29B092F5" w:rsidR="00006CD0" w:rsidRPr="00FE0FA3" w:rsidRDefault="00006CD0" w:rsidP="00006CD0">
      <w:pPr>
        <w:pStyle w:val="NoSpacing"/>
        <w:rPr>
          <w:rFonts w:ascii="Arial Black" w:hAnsi="Arial Black"/>
          <w:i/>
          <w:iCs/>
          <w:color w:val="00B0F0"/>
          <w:sz w:val="44"/>
          <w:szCs w:val="44"/>
        </w:rPr>
      </w:pPr>
      <w:r>
        <w:rPr>
          <w:rFonts w:ascii="Arial Black" w:hAnsi="Arial Black"/>
          <w:i/>
          <w:iCs/>
          <w:color w:val="00B0F0"/>
          <w:sz w:val="44"/>
          <w:szCs w:val="44"/>
        </w:rPr>
        <w:t xml:space="preserve">PROJECT </w:t>
      </w:r>
      <w:r>
        <w:rPr>
          <w:rFonts w:ascii="Arial Black" w:hAnsi="Arial Black"/>
          <w:i/>
          <w:iCs/>
          <w:color w:val="00B0F0"/>
          <w:sz w:val="44"/>
          <w:szCs w:val="44"/>
        </w:rPr>
        <w:t>TIMELINE</w:t>
      </w:r>
    </w:p>
    <w:p w14:paraId="4AF29AA7" w14:textId="77777777" w:rsidR="00006CD0" w:rsidRDefault="00006CD0" w:rsidP="00C528E2">
      <w:pPr>
        <w:pStyle w:val="NoSpacing"/>
        <w:rPr>
          <w:rFonts w:ascii="Arial" w:hAnsi="Arial" w:cs="Arial"/>
          <w:sz w:val="24"/>
          <w:szCs w:val="24"/>
        </w:rPr>
      </w:pPr>
    </w:p>
    <w:p w14:paraId="25144C5F" w14:textId="16C29FB2" w:rsidR="00564D2F" w:rsidRDefault="00564D2F" w:rsidP="00C528E2">
      <w:pPr>
        <w:pStyle w:val="NoSpacing"/>
        <w:rPr>
          <w:rFonts w:ascii="Arial" w:hAnsi="Arial" w:cs="Arial"/>
          <w:sz w:val="24"/>
          <w:szCs w:val="24"/>
        </w:rPr>
      </w:pPr>
    </w:p>
    <w:p w14:paraId="43753892" w14:textId="030808C4" w:rsidR="00564D2F" w:rsidRDefault="00564D2F" w:rsidP="00C528E2">
      <w:pPr>
        <w:pStyle w:val="NoSpacing"/>
        <w:rPr>
          <w:rFonts w:ascii="Arial" w:hAnsi="Arial" w:cs="Arial"/>
          <w:sz w:val="24"/>
          <w:szCs w:val="24"/>
        </w:rPr>
      </w:pPr>
    </w:p>
    <w:p w14:paraId="664504DE" w14:textId="00D8A54D" w:rsidR="00564D2F" w:rsidRDefault="00564D2F" w:rsidP="00C528E2">
      <w:pPr>
        <w:pStyle w:val="NoSpacing"/>
        <w:rPr>
          <w:rFonts w:ascii="Arial" w:hAnsi="Arial" w:cs="Arial"/>
          <w:sz w:val="24"/>
          <w:szCs w:val="24"/>
        </w:rPr>
      </w:pPr>
    </w:p>
    <w:p w14:paraId="124A2DA1" w14:textId="42C524E0" w:rsidR="00564D2F" w:rsidRDefault="00564D2F" w:rsidP="00C528E2">
      <w:pPr>
        <w:pStyle w:val="NoSpacing"/>
        <w:rPr>
          <w:rFonts w:ascii="Arial" w:hAnsi="Arial" w:cs="Arial"/>
          <w:sz w:val="24"/>
          <w:szCs w:val="24"/>
        </w:rPr>
      </w:pPr>
    </w:p>
    <w:p w14:paraId="20246AE0" w14:textId="3024C5BA" w:rsidR="00564D2F" w:rsidRDefault="00564D2F" w:rsidP="00C528E2">
      <w:pPr>
        <w:pStyle w:val="NoSpacing"/>
        <w:rPr>
          <w:rFonts w:ascii="Arial" w:hAnsi="Arial" w:cs="Arial"/>
          <w:sz w:val="24"/>
          <w:szCs w:val="24"/>
        </w:rPr>
      </w:pPr>
    </w:p>
    <w:p w14:paraId="0DC24CCF" w14:textId="72096BAD" w:rsidR="00564D2F" w:rsidRDefault="00564D2F" w:rsidP="00C528E2">
      <w:pPr>
        <w:pStyle w:val="NoSpacing"/>
        <w:rPr>
          <w:rFonts w:ascii="Arial" w:hAnsi="Arial" w:cs="Arial"/>
          <w:sz w:val="24"/>
          <w:szCs w:val="24"/>
        </w:rPr>
      </w:pPr>
    </w:p>
    <w:p w14:paraId="6E74BAD0" w14:textId="0F2FBE38" w:rsidR="00564D2F" w:rsidRDefault="00564D2F" w:rsidP="00C528E2">
      <w:pPr>
        <w:pStyle w:val="NoSpacing"/>
        <w:rPr>
          <w:rFonts w:ascii="Arial" w:hAnsi="Arial" w:cs="Arial"/>
          <w:sz w:val="24"/>
          <w:szCs w:val="24"/>
        </w:rPr>
      </w:pPr>
    </w:p>
    <w:p w14:paraId="35A1192D" w14:textId="004F9AFC" w:rsidR="00564D2F" w:rsidRDefault="00564D2F" w:rsidP="00C528E2">
      <w:pPr>
        <w:pStyle w:val="NoSpacing"/>
        <w:rPr>
          <w:rFonts w:ascii="Arial" w:hAnsi="Arial" w:cs="Arial"/>
          <w:sz w:val="24"/>
          <w:szCs w:val="24"/>
        </w:rPr>
      </w:pPr>
    </w:p>
    <w:p w14:paraId="08F95B8A" w14:textId="7602809D" w:rsidR="00564D2F" w:rsidRDefault="00564D2F" w:rsidP="00C528E2">
      <w:pPr>
        <w:pStyle w:val="NoSpacing"/>
        <w:rPr>
          <w:rFonts w:ascii="Arial" w:hAnsi="Arial" w:cs="Arial"/>
          <w:sz w:val="24"/>
          <w:szCs w:val="24"/>
        </w:rPr>
      </w:pPr>
    </w:p>
    <w:p w14:paraId="590D0F67" w14:textId="6514D2BC" w:rsidR="00006CD0" w:rsidRDefault="00006CD0" w:rsidP="00C528E2">
      <w:pPr>
        <w:pStyle w:val="NoSpacing"/>
        <w:rPr>
          <w:rFonts w:ascii="Arial" w:hAnsi="Arial" w:cs="Arial"/>
          <w:sz w:val="24"/>
          <w:szCs w:val="24"/>
        </w:rPr>
      </w:pPr>
    </w:p>
    <w:p w14:paraId="2FDC2038" w14:textId="6CBDFE16" w:rsidR="00006CD0" w:rsidRDefault="00006CD0" w:rsidP="00006CD0">
      <w:pPr>
        <w:pStyle w:val="NoSpacing"/>
        <w:rPr>
          <w:rFonts w:ascii="Arial Black" w:hAnsi="Arial Black"/>
          <w:color w:val="2E74B5" w:themeColor="accent1" w:themeShade="BF"/>
          <w:sz w:val="56"/>
          <w:szCs w:val="56"/>
          <w:u w:val="single"/>
        </w:rPr>
      </w:pPr>
      <w:r>
        <w:rPr>
          <w:rFonts w:ascii="Arial Black" w:hAnsi="Arial Black"/>
          <w:color w:val="2E74B5" w:themeColor="accent1" w:themeShade="BF"/>
          <w:sz w:val="56"/>
          <w:szCs w:val="56"/>
          <w:u w:val="single"/>
        </w:rPr>
        <w:lastRenderedPageBreak/>
        <w:t>TEAM</w:t>
      </w:r>
    </w:p>
    <w:p w14:paraId="105534ED" w14:textId="77777777" w:rsidR="00006CD0" w:rsidRDefault="00006CD0" w:rsidP="00C528E2">
      <w:pPr>
        <w:pStyle w:val="NoSpacing"/>
        <w:rPr>
          <w:rFonts w:ascii="Arial" w:hAnsi="Arial" w:cs="Arial"/>
          <w:sz w:val="24"/>
          <w:szCs w:val="24"/>
        </w:rPr>
      </w:pPr>
    </w:p>
    <w:p w14:paraId="0C0BD420" w14:textId="078A7FD1" w:rsidR="00006CD0" w:rsidRDefault="00FF4663" w:rsidP="00C528E2">
      <w:pPr>
        <w:pStyle w:val="NoSpacing"/>
      </w:pPr>
      <w:r>
        <w:rPr>
          <w:noProof/>
        </w:rPr>
        <w:drawing>
          <wp:inline distT="0" distB="0" distL="0" distR="0" wp14:anchorId="5A1CB0E5" wp14:editId="023A097C">
            <wp:extent cx="990600" cy="1074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rvaldas_Andriu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97477" cy="1081732"/>
                    </a:xfrm>
                    <a:prstGeom prst="rect">
                      <a:avLst/>
                    </a:prstGeom>
                  </pic:spPr>
                </pic:pic>
              </a:graphicData>
            </a:graphic>
          </wp:inline>
        </w:drawing>
      </w:r>
    </w:p>
    <w:p w14:paraId="67561705" w14:textId="77777777" w:rsidR="00FF4663" w:rsidRDefault="00FF4663" w:rsidP="00C528E2">
      <w:pPr>
        <w:pStyle w:val="NoSpacing"/>
      </w:pPr>
    </w:p>
    <w:p w14:paraId="3878F551" w14:textId="77777777" w:rsidR="00FF4663" w:rsidRPr="00FF4663" w:rsidRDefault="00FF4663" w:rsidP="00FF4663">
      <w:pPr>
        <w:shd w:val="clear" w:color="auto" w:fill="FFFFFF"/>
        <w:spacing w:after="0" w:line="240" w:lineRule="auto"/>
        <w:rPr>
          <w:rFonts w:ascii="Calibri" w:eastAsia="Times New Roman" w:hAnsi="Calibri" w:cs="Calibri"/>
          <w:color w:val="201F1E"/>
        </w:rPr>
      </w:pPr>
      <w:r w:rsidRPr="00FF4663">
        <w:rPr>
          <w:rFonts w:ascii="Arial" w:eastAsia="Times New Roman" w:hAnsi="Arial" w:cs="Arial"/>
          <w:b/>
          <w:bCs/>
          <w:color w:val="333333"/>
          <w:sz w:val="24"/>
          <w:szCs w:val="24"/>
          <w:bdr w:val="none" w:sz="0" w:space="0" w:color="auto" w:frame="1"/>
          <w:shd w:val="clear" w:color="auto" w:fill="FFFFFF"/>
        </w:rPr>
        <w:t>Andrius Markvaldas</w:t>
      </w:r>
      <w:r w:rsidRPr="00FF4663">
        <w:rPr>
          <w:rFonts w:ascii="Arial" w:eastAsia="Times New Roman" w:hAnsi="Arial" w:cs="Arial"/>
          <w:color w:val="333333"/>
          <w:sz w:val="24"/>
          <w:szCs w:val="24"/>
          <w:bdr w:val="none" w:sz="0" w:space="0" w:color="auto" w:frame="1"/>
          <w:shd w:val="clear" w:color="auto" w:fill="FFFFFF"/>
        </w:rPr>
        <w:t xml:space="preserve"> has over 20 years of information technology and data management experience on a variety of different platforms.  Prior to joining Vertica, Andrius defined enterprise data strategies, as well as, built and managed world-class data capabilities for proprietary trading firms. His broad experience includes engineering large-scale multi-petabyte data systems with extreme performance requirements. </w:t>
      </w:r>
    </w:p>
    <w:p w14:paraId="1367E94A" w14:textId="77777777" w:rsidR="00FF4663" w:rsidRPr="00FF4663" w:rsidRDefault="00FF4663" w:rsidP="00FF4663">
      <w:pPr>
        <w:shd w:val="clear" w:color="auto" w:fill="FFFFFF"/>
        <w:spacing w:after="0" w:line="240" w:lineRule="auto"/>
        <w:rPr>
          <w:rFonts w:ascii="Calibri" w:eastAsia="Times New Roman" w:hAnsi="Calibri" w:cs="Calibri"/>
          <w:color w:val="201F1E"/>
        </w:rPr>
      </w:pPr>
      <w:r w:rsidRPr="00FF4663">
        <w:rPr>
          <w:rFonts w:ascii="Arial" w:eastAsia="Times New Roman" w:hAnsi="Arial" w:cs="Arial"/>
          <w:color w:val="333333"/>
          <w:sz w:val="24"/>
          <w:szCs w:val="24"/>
          <w:bdr w:val="none" w:sz="0" w:space="0" w:color="auto" w:frame="1"/>
          <w:shd w:val="clear" w:color="auto" w:fill="FFFFFF"/>
        </w:rPr>
        <w:t> </w:t>
      </w:r>
    </w:p>
    <w:p w14:paraId="146D6C97" w14:textId="77777777" w:rsidR="00FF4663" w:rsidRPr="00FF4663" w:rsidRDefault="00FF4663" w:rsidP="00FF4663">
      <w:pPr>
        <w:shd w:val="clear" w:color="auto" w:fill="FFFFFF"/>
        <w:spacing w:after="0" w:line="240" w:lineRule="auto"/>
        <w:rPr>
          <w:rFonts w:ascii="Calibri" w:eastAsia="Times New Roman" w:hAnsi="Calibri" w:cs="Calibri"/>
          <w:color w:val="201F1E"/>
        </w:rPr>
      </w:pPr>
      <w:r w:rsidRPr="00FF4663">
        <w:rPr>
          <w:rFonts w:ascii="Arial" w:eastAsia="Times New Roman" w:hAnsi="Arial" w:cs="Arial"/>
          <w:color w:val="333333"/>
          <w:sz w:val="24"/>
          <w:szCs w:val="24"/>
          <w:bdr w:val="none" w:sz="0" w:space="0" w:color="auto" w:frame="1"/>
          <w:shd w:val="clear" w:color="auto" w:fill="FFFFFF"/>
        </w:rPr>
        <w:t xml:space="preserve">Andrius is currently in presales and solution architecture with Microfocus’ Vertica group.  His focus is in </w:t>
      </w:r>
      <w:bookmarkStart w:id="0" w:name="_GoBack"/>
      <w:bookmarkEnd w:id="0"/>
      <w:r w:rsidRPr="00FF4663">
        <w:rPr>
          <w:rFonts w:ascii="Arial" w:eastAsia="Times New Roman" w:hAnsi="Arial" w:cs="Arial"/>
          <w:color w:val="333333"/>
          <w:sz w:val="24"/>
          <w:szCs w:val="24"/>
          <w:bdr w:val="none" w:sz="0" w:space="0" w:color="auto" w:frame="1"/>
          <w:shd w:val="clear" w:color="auto" w:fill="FFFFFF"/>
        </w:rPr>
        <w:t>full lifecycle development and operation of Big Data systems in both financial services and social media advertising.  </w:t>
      </w:r>
      <w:r w:rsidRPr="00FF4663">
        <w:rPr>
          <w:rFonts w:ascii="Arial" w:eastAsia="Times New Roman" w:hAnsi="Arial" w:cs="Arial"/>
          <w:color w:val="000000"/>
          <w:sz w:val="24"/>
          <w:szCs w:val="24"/>
          <w:bdr w:val="none" w:sz="0" w:space="0" w:color="auto" w:frame="1"/>
          <w:shd w:val="clear" w:color="auto" w:fill="FFFFFF"/>
        </w:rPr>
        <w:t>He holds a M.S. degree in Distributed Systems from DePaul University and is pursuing a M.S. degree in Predictive Analytics from Northwestern University.</w:t>
      </w:r>
    </w:p>
    <w:p w14:paraId="6982E68B" w14:textId="5DD340D4" w:rsidR="00006CD0" w:rsidRDefault="00006CD0" w:rsidP="00C528E2">
      <w:pPr>
        <w:pStyle w:val="NoSpacing"/>
      </w:pPr>
    </w:p>
    <w:p w14:paraId="0C6AF928" w14:textId="7EE53BD5" w:rsidR="00006CD0" w:rsidRDefault="00006CD0" w:rsidP="00C528E2">
      <w:pPr>
        <w:pStyle w:val="NoSpacing"/>
      </w:pPr>
    </w:p>
    <w:p w14:paraId="3B356572" w14:textId="0A81A50D" w:rsidR="00006CD0" w:rsidRDefault="00006CD0" w:rsidP="00C528E2">
      <w:pPr>
        <w:pStyle w:val="NoSpacing"/>
      </w:pPr>
    </w:p>
    <w:p w14:paraId="2AA5A703" w14:textId="3004D5EA" w:rsidR="00006CD0" w:rsidRDefault="00006CD0" w:rsidP="00C528E2">
      <w:pPr>
        <w:pStyle w:val="NoSpacing"/>
      </w:pPr>
    </w:p>
    <w:p w14:paraId="448F31D9" w14:textId="44782261" w:rsidR="00006CD0" w:rsidRDefault="00006CD0" w:rsidP="00C528E2">
      <w:pPr>
        <w:pStyle w:val="NoSpacing"/>
      </w:pPr>
    </w:p>
    <w:p w14:paraId="4FCBC731" w14:textId="57A5887A" w:rsidR="00006CD0" w:rsidRDefault="00006CD0" w:rsidP="00C528E2">
      <w:pPr>
        <w:pStyle w:val="NoSpacing"/>
      </w:pPr>
    </w:p>
    <w:p w14:paraId="04719CD2" w14:textId="1599D85E" w:rsidR="00006CD0" w:rsidRDefault="00006CD0" w:rsidP="00C528E2">
      <w:pPr>
        <w:pStyle w:val="NoSpacing"/>
      </w:pPr>
    </w:p>
    <w:p w14:paraId="4A0E4AD7" w14:textId="2159F8E4" w:rsidR="00006CD0" w:rsidRDefault="00006CD0" w:rsidP="00C528E2">
      <w:pPr>
        <w:pStyle w:val="NoSpacing"/>
      </w:pPr>
    </w:p>
    <w:p w14:paraId="13AE140E" w14:textId="18440CAB" w:rsidR="00006CD0" w:rsidRDefault="00006CD0" w:rsidP="00C528E2">
      <w:pPr>
        <w:pStyle w:val="NoSpacing"/>
      </w:pPr>
    </w:p>
    <w:p w14:paraId="05A6BCB7" w14:textId="68A25B9F" w:rsidR="00006CD0" w:rsidRDefault="00006CD0" w:rsidP="00C528E2">
      <w:pPr>
        <w:pStyle w:val="NoSpacing"/>
      </w:pPr>
    </w:p>
    <w:p w14:paraId="37A1C3DF" w14:textId="53E40512" w:rsidR="00006CD0" w:rsidRDefault="00006CD0" w:rsidP="00C528E2">
      <w:pPr>
        <w:pStyle w:val="NoSpacing"/>
      </w:pPr>
    </w:p>
    <w:p w14:paraId="6DA3732E" w14:textId="32869E47" w:rsidR="00006CD0" w:rsidRDefault="00006CD0" w:rsidP="00C528E2">
      <w:pPr>
        <w:pStyle w:val="NoSpacing"/>
      </w:pPr>
    </w:p>
    <w:p w14:paraId="7172D94A" w14:textId="5E06E15E" w:rsidR="00006CD0" w:rsidRDefault="00006CD0" w:rsidP="00C528E2">
      <w:pPr>
        <w:pStyle w:val="NoSpacing"/>
      </w:pPr>
    </w:p>
    <w:p w14:paraId="4900CC28" w14:textId="3EA501C8" w:rsidR="00006CD0" w:rsidRDefault="00006CD0" w:rsidP="00C528E2">
      <w:pPr>
        <w:pStyle w:val="NoSpacing"/>
      </w:pPr>
    </w:p>
    <w:p w14:paraId="5B423B08" w14:textId="16DF98E5" w:rsidR="00006CD0" w:rsidRDefault="00006CD0" w:rsidP="00C528E2">
      <w:pPr>
        <w:pStyle w:val="NoSpacing"/>
      </w:pPr>
    </w:p>
    <w:p w14:paraId="1AF94DC1" w14:textId="6928A04E" w:rsidR="00006CD0" w:rsidRDefault="00006CD0" w:rsidP="00C528E2">
      <w:pPr>
        <w:pStyle w:val="NoSpacing"/>
      </w:pPr>
    </w:p>
    <w:p w14:paraId="569ABD35" w14:textId="0959712D" w:rsidR="00006CD0" w:rsidRDefault="00006CD0" w:rsidP="00C528E2">
      <w:pPr>
        <w:pStyle w:val="NoSpacing"/>
      </w:pPr>
    </w:p>
    <w:p w14:paraId="4757736F" w14:textId="00F449FC" w:rsidR="00006CD0" w:rsidRDefault="00006CD0" w:rsidP="00C528E2">
      <w:pPr>
        <w:pStyle w:val="NoSpacing"/>
      </w:pPr>
    </w:p>
    <w:p w14:paraId="36C70829" w14:textId="0C90EEE8" w:rsidR="00006CD0" w:rsidRDefault="00006CD0" w:rsidP="00C528E2">
      <w:pPr>
        <w:pStyle w:val="NoSpacing"/>
      </w:pPr>
    </w:p>
    <w:p w14:paraId="2F29E956" w14:textId="75E964C7" w:rsidR="00006CD0" w:rsidRDefault="00006CD0" w:rsidP="00C528E2">
      <w:pPr>
        <w:pStyle w:val="NoSpacing"/>
      </w:pPr>
    </w:p>
    <w:p w14:paraId="15CC0CA6" w14:textId="500DF493" w:rsidR="00006CD0" w:rsidRDefault="00006CD0" w:rsidP="00C528E2">
      <w:pPr>
        <w:pStyle w:val="NoSpacing"/>
      </w:pPr>
    </w:p>
    <w:p w14:paraId="426C950D" w14:textId="5A9EF1E8" w:rsidR="00006CD0" w:rsidRDefault="00006CD0" w:rsidP="00C528E2">
      <w:pPr>
        <w:pStyle w:val="NoSpacing"/>
      </w:pPr>
    </w:p>
    <w:p w14:paraId="1EB3377C" w14:textId="5C646098" w:rsidR="00006CD0" w:rsidRDefault="00006CD0" w:rsidP="00C528E2">
      <w:pPr>
        <w:pStyle w:val="NoSpacing"/>
      </w:pPr>
    </w:p>
    <w:p w14:paraId="11DA8B2D" w14:textId="0819FCAA" w:rsidR="00006CD0" w:rsidRDefault="00006CD0" w:rsidP="00C528E2">
      <w:pPr>
        <w:pStyle w:val="NoSpacing"/>
      </w:pPr>
    </w:p>
    <w:p w14:paraId="67FECBE3" w14:textId="34E0C444" w:rsidR="00006CD0" w:rsidRDefault="00006CD0" w:rsidP="00C528E2">
      <w:pPr>
        <w:pStyle w:val="NoSpacing"/>
      </w:pPr>
    </w:p>
    <w:p w14:paraId="2DD647C2" w14:textId="108BBC44" w:rsidR="00006CD0" w:rsidRDefault="00006CD0" w:rsidP="00C528E2">
      <w:pPr>
        <w:pStyle w:val="NoSpacing"/>
      </w:pPr>
    </w:p>
    <w:p w14:paraId="5BC22790" w14:textId="42749541" w:rsidR="00006CD0" w:rsidRDefault="00006CD0" w:rsidP="00C528E2">
      <w:pPr>
        <w:pStyle w:val="NoSpacing"/>
      </w:pPr>
    </w:p>
    <w:p w14:paraId="0D8EC591" w14:textId="393E152E" w:rsidR="00006CD0" w:rsidRDefault="00006CD0" w:rsidP="00C528E2">
      <w:pPr>
        <w:pStyle w:val="NoSpacing"/>
      </w:pPr>
    </w:p>
    <w:p w14:paraId="1DBF66D2" w14:textId="52D84959" w:rsidR="00006CD0" w:rsidRDefault="00006CD0" w:rsidP="00C528E2">
      <w:pPr>
        <w:pStyle w:val="NoSpacing"/>
      </w:pPr>
    </w:p>
    <w:p w14:paraId="4E82CAFA" w14:textId="0AB1A507" w:rsidR="00006CD0" w:rsidRDefault="00006CD0" w:rsidP="00C528E2">
      <w:pPr>
        <w:pStyle w:val="NoSpacing"/>
      </w:pPr>
    </w:p>
    <w:p w14:paraId="5C14A69A" w14:textId="1F485078" w:rsidR="00006CD0" w:rsidRDefault="00006CD0" w:rsidP="00C528E2">
      <w:pPr>
        <w:pStyle w:val="NoSpacing"/>
      </w:pPr>
    </w:p>
    <w:p w14:paraId="3443BC00" w14:textId="25900C84" w:rsidR="00006CD0" w:rsidRDefault="00006CD0" w:rsidP="00C528E2">
      <w:pPr>
        <w:pStyle w:val="NoSpacing"/>
      </w:pPr>
    </w:p>
    <w:p w14:paraId="223CE67E" w14:textId="15632EA4" w:rsidR="00006CD0" w:rsidRDefault="00006CD0" w:rsidP="00C528E2">
      <w:pPr>
        <w:pStyle w:val="NoSpacing"/>
      </w:pPr>
    </w:p>
    <w:p w14:paraId="19010C44" w14:textId="58405981" w:rsidR="00006CD0" w:rsidRDefault="00006CD0" w:rsidP="00C528E2">
      <w:pPr>
        <w:pStyle w:val="NoSpacing"/>
      </w:pPr>
    </w:p>
    <w:p w14:paraId="37B68AAC" w14:textId="70F2B608" w:rsidR="00006CD0" w:rsidRDefault="00006CD0" w:rsidP="00C528E2">
      <w:pPr>
        <w:pStyle w:val="NoSpacing"/>
      </w:pPr>
    </w:p>
    <w:p w14:paraId="2A3E5109" w14:textId="33B79120" w:rsidR="00006CD0" w:rsidRDefault="00006CD0" w:rsidP="00C528E2">
      <w:pPr>
        <w:pStyle w:val="NoSpacing"/>
      </w:pPr>
    </w:p>
    <w:p w14:paraId="24473DB6" w14:textId="5C1734B9" w:rsidR="00006CD0" w:rsidRDefault="00006CD0" w:rsidP="00C528E2">
      <w:pPr>
        <w:pStyle w:val="NoSpacing"/>
      </w:pPr>
    </w:p>
    <w:p w14:paraId="014E9399" w14:textId="3E8107C2" w:rsidR="00006CD0" w:rsidRDefault="00006CD0" w:rsidP="00C528E2">
      <w:pPr>
        <w:pStyle w:val="NoSpacing"/>
      </w:pPr>
    </w:p>
    <w:p w14:paraId="259EB9FE" w14:textId="2BBEBE60" w:rsidR="00006CD0" w:rsidRDefault="00006CD0" w:rsidP="00006CD0">
      <w:pPr>
        <w:pStyle w:val="NoSpacing"/>
        <w:rPr>
          <w:rFonts w:ascii="Arial Black" w:hAnsi="Arial Black"/>
          <w:color w:val="2E74B5" w:themeColor="accent1" w:themeShade="BF"/>
          <w:sz w:val="56"/>
          <w:szCs w:val="56"/>
          <w:u w:val="single"/>
        </w:rPr>
      </w:pPr>
      <w:r>
        <w:rPr>
          <w:rFonts w:ascii="Arial Black" w:hAnsi="Arial Black"/>
          <w:color w:val="2E74B5" w:themeColor="accent1" w:themeShade="BF"/>
          <w:sz w:val="56"/>
          <w:szCs w:val="56"/>
          <w:u w:val="single"/>
        </w:rPr>
        <w:t>REFERENCES</w:t>
      </w:r>
    </w:p>
    <w:p w14:paraId="510AC7C5" w14:textId="49726E96" w:rsidR="00006CD0" w:rsidRDefault="00006CD0" w:rsidP="00C528E2">
      <w:pPr>
        <w:pStyle w:val="NoSpacing"/>
        <w:rPr>
          <w:rFonts w:ascii="Arial" w:hAnsi="Arial" w:cs="Arial"/>
          <w:sz w:val="24"/>
          <w:szCs w:val="24"/>
        </w:rPr>
      </w:pPr>
    </w:p>
    <w:p w14:paraId="6BE022C9" w14:textId="77777777" w:rsidR="00006CD0" w:rsidRDefault="00006CD0" w:rsidP="00006CD0">
      <w:pPr>
        <w:pStyle w:val="NoSpacing"/>
        <w:rPr>
          <w:rFonts w:ascii="Arial" w:hAnsi="Arial" w:cs="Arial"/>
          <w:sz w:val="24"/>
          <w:szCs w:val="24"/>
        </w:rPr>
      </w:pPr>
    </w:p>
    <w:p w14:paraId="10A35808" w14:textId="33BB8AC6" w:rsidR="00006CD0" w:rsidRDefault="00006CD0" w:rsidP="00006CD0">
      <w:pPr>
        <w:pStyle w:val="NoSpacing"/>
        <w:numPr>
          <w:ilvl w:val="0"/>
          <w:numId w:val="1"/>
        </w:numPr>
      </w:pPr>
      <w:hyperlink r:id="rId10" w:history="1">
        <w:r w:rsidRPr="00EE5DF2">
          <w:rPr>
            <w:rStyle w:val="Hyperlink"/>
          </w:rPr>
          <w:t>https://www.bloomberg.com/news/articles/2018-11-19/hedge-fund-s-accounts-liquidated-amid-energy-market-volatility</w:t>
        </w:r>
      </w:hyperlink>
    </w:p>
    <w:p w14:paraId="6574EAAB" w14:textId="77777777" w:rsidR="00006CD0" w:rsidRDefault="00006CD0" w:rsidP="00006CD0">
      <w:pPr>
        <w:pStyle w:val="NoSpacing"/>
      </w:pPr>
    </w:p>
    <w:p w14:paraId="515B9210" w14:textId="06D7834E" w:rsidR="00006CD0" w:rsidRDefault="004F344C" w:rsidP="00006CD0">
      <w:pPr>
        <w:pStyle w:val="NoSpacing"/>
        <w:numPr>
          <w:ilvl w:val="0"/>
          <w:numId w:val="1"/>
        </w:numPr>
      </w:pPr>
      <w:hyperlink r:id="rId11" w:history="1">
        <w:r w:rsidRPr="00EE5DF2">
          <w:rPr>
            <w:rStyle w:val="Hyperlink"/>
          </w:rPr>
          <w:t>https://seekingalpha.com/article/4174551-problems-commodity-funds</w:t>
        </w:r>
      </w:hyperlink>
    </w:p>
    <w:p w14:paraId="46093FC4" w14:textId="77777777" w:rsidR="00006CD0" w:rsidRPr="00C528E2" w:rsidRDefault="00006CD0" w:rsidP="00C528E2">
      <w:pPr>
        <w:pStyle w:val="NoSpacing"/>
        <w:rPr>
          <w:rFonts w:ascii="Arial" w:hAnsi="Arial" w:cs="Arial"/>
          <w:sz w:val="24"/>
          <w:szCs w:val="24"/>
        </w:rPr>
      </w:pPr>
    </w:p>
    <w:sectPr w:rsidR="00006CD0" w:rsidRPr="00C52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13631"/>
    <w:multiLevelType w:val="hybridMultilevel"/>
    <w:tmpl w:val="4260E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097F29"/>
    <w:multiLevelType w:val="hybridMultilevel"/>
    <w:tmpl w:val="6D4A2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CB2409"/>
    <w:multiLevelType w:val="hybridMultilevel"/>
    <w:tmpl w:val="5DD66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12678E"/>
    <w:multiLevelType w:val="multilevel"/>
    <w:tmpl w:val="E9089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9BD"/>
    <w:rsid w:val="00006CD0"/>
    <w:rsid w:val="00163126"/>
    <w:rsid w:val="00201964"/>
    <w:rsid w:val="00341F2D"/>
    <w:rsid w:val="00371915"/>
    <w:rsid w:val="003E2FA4"/>
    <w:rsid w:val="003F590A"/>
    <w:rsid w:val="004F344C"/>
    <w:rsid w:val="00564D2F"/>
    <w:rsid w:val="005F156C"/>
    <w:rsid w:val="007B79BD"/>
    <w:rsid w:val="008B041A"/>
    <w:rsid w:val="008E6D8B"/>
    <w:rsid w:val="00A144D3"/>
    <w:rsid w:val="00A21920"/>
    <w:rsid w:val="00BE3C37"/>
    <w:rsid w:val="00C528E2"/>
    <w:rsid w:val="00D937A6"/>
    <w:rsid w:val="00E67175"/>
    <w:rsid w:val="00EE3A8A"/>
    <w:rsid w:val="00FE0FA3"/>
    <w:rsid w:val="00FF4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A1487"/>
  <w15:chartTrackingRefBased/>
  <w15:docId w15:val="{94E7AEB9-A701-454E-875E-7A90EDD4F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79BD"/>
    <w:pPr>
      <w:spacing w:after="0" w:line="240" w:lineRule="auto"/>
    </w:pPr>
  </w:style>
  <w:style w:type="character" w:styleId="Hyperlink">
    <w:name w:val="Hyperlink"/>
    <w:basedOn w:val="DefaultParagraphFont"/>
    <w:uiPriority w:val="99"/>
    <w:unhideWhenUsed/>
    <w:rsid w:val="00564D2F"/>
    <w:rPr>
      <w:color w:val="0000FF"/>
      <w:u w:val="single"/>
    </w:rPr>
  </w:style>
  <w:style w:type="paragraph" w:customStyle="1" w:styleId="p">
    <w:name w:val="p"/>
    <w:basedOn w:val="Normal"/>
    <w:rsid w:val="00564D2F"/>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06CD0"/>
    <w:rPr>
      <w:color w:val="605E5C"/>
      <w:shd w:val="clear" w:color="auto" w:fill="E1DFDD"/>
    </w:rPr>
  </w:style>
  <w:style w:type="paragraph" w:styleId="NormalWeb">
    <w:name w:val="Normal (Web)"/>
    <w:basedOn w:val="Normal"/>
    <w:uiPriority w:val="99"/>
    <w:semiHidden/>
    <w:unhideWhenUsed/>
    <w:rsid w:val="00341F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1F2D"/>
    <w:rPr>
      <w:b/>
      <w:bCs/>
    </w:rPr>
  </w:style>
  <w:style w:type="paragraph" w:styleId="ListParagraph">
    <w:name w:val="List Paragraph"/>
    <w:basedOn w:val="Normal"/>
    <w:uiPriority w:val="34"/>
    <w:qFormat/>
    <w:rsid w:val="008E6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268684">
      <w:bodyDiv w:val="1"/>
      <w:marLeft w:val="0"/>
      <w:marRight w:val="0"/>
      <w:marTop w:val="0"/>
      <w:marBottom w:val="0"/>
      <w:divBdr>
        <w:top w:val="none" w:sz="0" w:space="0" w:color="auto"/>
        <w:left w:val="none" w:sz="0" w:space="0" w:color="auto"/>
        <w:bottom w:val="none" w:sz="0" w:space="0" w:color="auto"/>
        <w:right w:val="none" w:sz="0" w:space="0" w:color="auto"/>
      </w:divBdr>
    </w:div>
    <w:div w:id="1351757029">
      <w:bodyDiv w:val="1"/>
      <w:marLeft w:val="0"/>
      <w:marRight w:val="0"/>
      <w:marTop w:val="0"/>
      <w:marBottom w:val="0"/>
      <w:divBdr>
        <w:top w:val="none" w:sz="0" w:space="0" w:color="auto"/>
        <w:left w:val="none" w:sz="0" w:space="0" w:color="auto"/>
        <w:bottom w:val="none" w:sz="0" w:space="0" w:color="auto"/>
        <w:right w:val="none" w:sz="0" w:space="0" w:color="auto"/>
      </w:divBdr>
    </w:div>
    <w:div w:id="180299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seekingalpha.com/article/4174551-problems-commodity-funds" TargetMode="External"/><Relationship Id="rId5" Type="http://schemas.openxmlformats.org/officeDocument/2006/relationships/image" Target="media/image1.jpeg"/><Relationship Id="rId10" Type="http://schemas.openxmlformats.org/officeDocument/2006/relationships/hyperlink" Target="https://www.bloomberg.com/news/articles/2018-11-19/hedge-fund-s-accounts-liquidated-amid-energy-market-volatility"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9</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Andrius Markvaldas</dc:creator>
  <cp:keywords/>
  <dc:description/>
  <cp:lastModifiedBy>Andrius Markvaldas</cp:lastModifiedBy>
  <cp:revision>15</cp:revision>
  <dcterms:created xsi:type="dcterms:W3CDTF">2019-10-03T16:38:00Z</dcterms:created>
  <dcterms:modified xsi:type="dcterms:W3CDTF">2019-10-03T18:22:00Z</dcterms:modified>
</cp:coreProperties>
</file>