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EB02A" w14:textId="77777777" w:rsidR="00723B36" w:rsidRDefault="00000000">
      <w:pPr>
        <w:spacing w:before="120" w:after="120"/>
        <w:jc w:val="center"/>
      </w:pPr>
      <w:r>
        <w:rPr>
          <w:noProof/>
        </w:rPr>
        <w:drawing>
          <wp:anchor distT="0" distB="0" distL="114300" distR="114300" simplePos="0" relativeHeight="251658240" behindDoc="0" locked="0" layoutInCell="1" allowOverlap="1" wp14:anchorId="2E576424" wp14:editId="2E3DAB48">
            <wp:simplePos x="0" y="0"/>
            <wp:positionH relativeFrom="page">
              <wp:posOffset>160020</wp:posOffset>
            </wp:positionH>
            <wp:positionV relativeFrom="paragraph">
              <wp:posOffset>-1181100</wp:posOffset>
            </wp:positionV>
            <wp:extent cx="7562850" cy="2268855"/>
            <wp:effectExtent l="0" t="0" r="0" b="0"/>
            <wp:wrapTopAndBottom/>
            <wp:docPr id="1394993798" name="Drawing 0" descr="1e78a2431-069e-482c-a5dc-c0c0678b6f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1e78a2431-069e-482c-a5dc-c0c0678b6f52.png"/>
                    <pic:cNvPicPr>
                      <a:picLocks noChangeAspect="1"/>
                    </pic:cNvPicPr>
                  </pic:nvPicPr>
                  <pic:blipFill>
                    <a:blip r:embed="rId4"/>
                    <a:stretch>
                      <a:fillRect/>
                    </a:stretch>
                  </pic:blipFill>
                  <pic:spPr>
                    <a:xfrm>
                      <a:off x="0" y="0"/>
                      <a:ext cx="7562850" cy="2268855"/>
                    </a:xfrm>
                    <a:prstGeom prst="rect">
                      <a:avLst/>
                    </a:prstGeom>
                  </pic:spPr>
                </pic:pic>
              </a:graphicData>
            </a:graphic>
          </wp:anchor>
        </w:drawing>
      </w:r>
    </w:p>
    <w:p w14:paraId="30391FE3" w14:textId="77777777" w:rsidR="00723B36" w:rsidRDefault="00000000">
      <w:pPr>
        <w:spacing w:before="120" w:after="120" w:line="336" w:lineRule="auto"/>
      </w:pPr>
      <w:r>
        <w:rPr>
          <w:rFonts w:ascii="Canva Sans" w:eastAsia="Canva Sans" w:hAnsi="Canva Sans" w:cs="Canva Sans"/>
          <w:color w:val="000000"/>
        </w:rPr>
        <w:t xml:space="preserve"> </w:t>
      </w:r>
    </w:p>
    <w:p w14:paraId="1A891F35" w14:textId="77777777" w:rsidR="00723B36" w:rsidRDefault="00000000">
      <w:pPr>
        <w:spacing w:before="120" w:after="120"/>
        <w:jc w:val="center"/>
      </w:pPr>
      <w:r>
        <w:rPr>
          <w:noProof/>
        </w:rPr>
        <w:drawing>
          <wp:inline distT="0" distB="0" distL="0" distR="0" wp14:anchorId="283141A9" wp14:editId="04B0A8BF">
            <wp:extent cx="5734050" cy="1106672"/>
            <wp:effectExtent l="0" t="0" r="0" b="0"/>
            <wp:docPr id="1" name="Drawing 1" descr="1b337dbe1-f82f-43e4-9a43-1b733abd74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b337dbe1-f82f-43e4-9a43-1b733abd7453.png"/>
                    <pic:cNvPicPr>
                      <a:picLocks noChangeAspect="1"/>
                    </pic:cNvPicPr>
                  </pic:nvPicPr>
                  <pic:blipFill>
                    <a:blip r:embed="rId5"/>
                    <a:stretch>
                      <a:fillRect/>
                    </a:stretch>
                  </pic:blipFill>
                  <pic:spPr>
                    <a:xfrm>
                      <a:off x="0" y="0"/>
                      <a:ext cx="5734050" cy="1106672"/>
                    </a:xfrm>
                    <a:prstGeom prst="rect">
                      <a:avLst/>
                    </a:prstGeom>
                  </pic:spPr>
                </pic:pic>
              </a:graphicData>
            </a:graphic>
          </wp:inline>
        </w:drawing>
      </w:r>
    </w:p>
    <w:p w14:paraId="197F02A2" w14:textId="77777777" w:rsidR="00723B36" w:rsidRDefault="00000000">
      <w:pPr>
        <w:spacing w:before="120" w:after="120" w:line="336" w:lineRule="auto"/>
      </w:pPr>
      <w:r>
        <w:rPr>
          <w:rFonts w:ascii="Canva Sans" w:eastAsia="Canva Sans" w:hAnsi="Canva Sans" w:cs="Canva Sans"/>
          <w:color w:val="000000"/>
        </w:rPr>
        <w:t xml:space="preserve"> </w:t>
      </w:r>
    </w:p>
    <w:p w14:paraId="0F787BFE" w14:textId="7AED5191" w:rsidR="00A32782" w:rsidRDefault="00A32782" w:rsidP="00400A29">
      <w:pPr>
        <w:spacing w:before="120" w:after="120" w:line="480" w:lineRule="auto"/>
        <w:rPr>
          <w:rFonts w:ascii="Canva Sans" w:eastAsia="Canva Sans" w:hAnsi="Canva Sans" w:cs="Canva Sans"/>
          <w:color w:val="000000"/>
        </w:rPr>
      </w:pPr>
      <w:r>
        <w:rPr>
          <w:rFonts w:ascii="Canva Sans" w:eastAsia="Canva Sans" w:hAnsi="Canva Sans" w:cs="Canva Sans"/>
          <w:color w:val="000000"/>
        </w:rPr>
        <w:tab/>
        <w:t xml:space="preserve">In class this weekend we discussed several cases of responsible sourcing in global supply chains with several different cases.  We discussed the Rana Plaza disaster, suicides at Foxconn, and several others.  These topics were very well timed for me as I have been reading about the supply chain of recycling automotive batteries as reported by the New York Times: </w:t>
      </w:r>
      <w:hyperlink r:id="rId6" w:history="1">
        <w:r w:rsidRPr="004C01F4">
          <w:rPr>
            <w:rStyle w:val="Hyperlink"/>
            <w:rFonts w:ascii="Canva Sans" w:eastAsia="Canva Sans" w:hAnsi="Canva Sans" w:cs="Canva Sans"/>
          </w:rPr>
          <w:t>https://www.nytimes.com/interactive/2025/11/18/world/africa/lead-poisoning-car-battery.html</w:t>
        </w:r>
      </w:hyperlink>
      <w:r>
        <w:rPr>
          <w:rFonts w:ascii="Canva Sans" w:eastAsia="Canva Sans" w:hAnsi="Canva Sans" w:cs="Canva Sans"/>
          <w:color w:val="000000"/>
        </w:rPr>
        <w:t>.</w:t>
      </w:r>
      <w:r w:rsidR="00E01826">
        <w:rPr>
          <w:rFonts w:ascii="Canva Sans" w:eastAsia="Canva Sans" w:hAnsi="Canva Sans" w:cs="Canva Sans"/>
          <w:color w:val="000000"/>
        </w:rPr>
        <w:t xml:space="preserve">  This article touched a cord for me for several reasons</w:t>
      </w:r>
      <w:r w:rsidR="00400A29">
        <w:rPr>
          <w:rFonts w:ascii="Canva Sans" w:eastAsia="Canva Sans" w:hAnsi="Canva Sans" w:cs="Canva Sans"/>
          <w:color w:val="000000"/>
        </w:rPr>
        <w:t>.  Obviously the impact to human lives is profound and unacceptable.  O</w:t>
      </w:r>
      <w:r w:rsidR="00E01826">
        <w:rPr>
          <w:rFonts w:ascii="Canva Sans" w:eastAsia="Canva Sans" w:hAnsi="Canva Sans" w:cs="Canva Sans"/>
          <w:color w:val="000000"/>
        </w:rPr>
        <w:t>ur conversations this weekend</w:t>
      </w:r>
      <w:r w:rsidR="00400A29">
        <w:rPr>
          <w:rFonts w:ascii="Canva Sans" w:eastAsia="Canva Sans" w:hAnsi="Canva Sans" w:cs="Canva Sans"/>
          <w:color w:val="000000"/>
        </w:rPr>
        <w:t xml:space="preserve"> also</w:t>
      </w:r>
      <w:r w:rsidR="00E01826">
        <w:rPr>
          <w:rFonts w:ascii="Canva Sans" w:eastAsia="Canva Sans" w:hAnsi="Canva Sans" w:cs="Canva Sans"/>
          <w:color w:val="000000"/>
        </w:rPr>
        <w:t xml:space="preserve"> gave me an excellent snapshot </w:t>
      </w:r>
      <w:r w:rsidR="00461A7E">
        <w:rPr>
          <w:rFonts w:ascii="Canva Sans" w:eastAsia="Canva Sans" w:hAnsi="Canva Sans" w:cs="Canva Sans"/>
          <w:color w:val="000000"/>
        </w:rPr>
        <w:t xml:space="preserve">of </w:t>
      </w:r>
      <w:r w:rsidR="00400A29">
        <w:rPr>
          <w:rFonts w:ascii="Canva Sans" w:eastAsia="Canva Sans" w:hAnsi="Canva Sans" w:cs="Canva Sans"/>
          <w:color w:val="000000"/>
        </w:rPr>
        <w:t xml:space="preserve">the costs businesses face if they don’t act proactively to prevent this kind of tragedy as well as the true level of responsibilities businesses have for their supply chains weather they acknowledge them or not.  </w:t>
      </w:r>
      <w:r w:rsidR="00400A29">
        <w:rPr>
          <w:rFonts w:ascii="Canva Sans" w:eastAsia="Canva Sans" w:hAnsi="Canva Sans" w:cs="Canva Sans"/>
          <w:color w:val="000000"/>
        </w:rPr>
        <w:tab/>
      </w:r>
    </w:p>
    <w:p w14:paraId="43DD9344" w14:textId="2553027F" w:rsidR="00400A29" w:rsidRDefault="00400A29" w:rsidP="00400A29">
      <w:pPr>
        <w:spacing w:before="120" w:after="120" w:line="480" w:lineRule="auto"/>
        <w:rPr>
          <w:rFonts w:ascii="Canva Sans" w:eastAsia="Canva Sans" w:hAnsi="Canva Sans" w:cs="Canva Sans"/>
          <w:color w:val="000000"/>
        </w:rPr>
      </w:pPr>
      <w:r>
        <w:rPr>
          <w:rFonts w:ascii="Canva Sans" w:eastAsia="Canva Sans" w:hAnsi="Canva Sans" w:cs="Canva Sans"/>
          <w:color w:val="000000"/>
        </w:rPr>
        <w:lastRenderedPageBreak/>
        <w:tab/>
        <w:t xml:space="preserve">The New York Times article I attached </w:t>
      </w:r>
      <w:r w:rsidR="0097739C">
        <w:rPr>
          <w:rFonts w:ascii="Canva Sans" w:eastAsia="Canva Sans" w:hAnsi="Canva Sans" w:cs="Canva Sans"/>
          <w:color w:val="000000"/>
        </w:rPr>
        <w:t xml:space="preserve">describes the terrible safety and environmental conditions that workers are subjected too in battery and lead recycling plants specifically in Africa.  Workers in these facilities are often children working with very little safety equipment braking apart old batteries without gloves or safety glasses using hammers and machetes.  In other locations that lead is smelted down with improper ventilation for workers.  The output of toxic pollution is often untreated which impacts the environment around these facilities </w:t>
      </w:r>
      <w:r w:rsidR="008568C5">
        <w:rPr>
          <w:rFonts w:ascii="Canva Sans" w:eastAsia="Canva Sans" w:hAnsi="Canva Sans" w:cs="Canva Sans"/>
          <w:color w:val="000000"/>
        </w:rPr>
        <w:t xml:space="preserve">where lead has been detected in the air, water, and blood of the near by residents.  Investigative journalists at the New York Times visited these facilities and having seen the conditions these workers were subjected to they then followed the supply chain upstream to the US Based importers and auto companies that are the end users of these products to see how aware </w:t>
      </w:r>
      <w:r w:rsidR="006409A2">
        <w:rPr>
          <w:rFonts w:ascii="Canva Sans" w:eastAsia="Canva Sans" w:hAnsi="Canva Sans" w:cs="Canva Sans"/>
          <w:color w:val="000000"/>
        </w:rPr>
        <w:t xml:space="preserve">the end users were of the impacts these products are having on the communities sourcing the raw materials.  In my opinion, what they discovered showed no negligence on behalf of the automakers.  Even the importers did have a strategy setup for inspections at these locations </w:t>
      </w:r>
      <w:r w:rsidR="003941FC">
        <w:rPr>
          <w:rFonts w:ascii="Canva Sans" w:eastAsia="Canva Sans" w:hAnsi="Canva Sans" w:cs="Canva Sans"/>
          <w:color w:val="000000"/>
        </w:rPr>
        <w:t xml:space="preserve">but in practice, the investigation process is not having the same level of impact that we would expect to have seen from this kind of inspection process.  The NYT research uncovered that these inspections were incomplete and ineffective at the kindest and corrupt at their worst.  They are having little effect in improving the conditions at these work sites.  </w:t>
      </w:r>
    </w:p>
    <w:p w14:paraId="42F97857" w14:textId="1898A4A6" w:rsidR="003941FC" w:rsidRDefault="003941FC" w:rsidP="00400A29">
      <w:pPr>
        <w:spacing w:before="120" w:after="120" w:line="480" w:lineRule="auto"/>
        <w:rPr>
          <w:rFonts w:ascii="Canva Sans" w:eastAsia="Canva Sans" w:hAnsi="Canva Sans" w:cs="Canva Sans"/>
          <w:color w:val="000000"/>
        </w:rPr>
      </w:pPr>
      <w:r>
        <w:rPr>
          <w:rFonts w:ascii="Canva Sans" w:eastAsia="Canva Sans" w:hAnsi="Canva Sans" w:cs="Canva Sans"/>
          <w:color w:val="000000"/>
        </w:rPr>
        <w:lastRenderedPageBreak/>
        <w:tab/>
        <w:t xml:space="preserve">Turning my lens of this investigation towards the topics of our class weekend I first consider how much responsibility does the Auto maker have for its down stream supply chain and how could they be more effective in ensuring safety in their sub-tier suppliers.  </w:t>
      </w:r>
      <w:r w:rsidR="004B2391">
        <w:rPr>
          <w:rFonts w:ascii="Canva Sans" w:eastAsia="Canva Sans" w:hAnsi="Canva Sans" w:cs="Canva Sans"/>
          <w:color w:val="000000"/>
        </w:rPr>
        <w:t xml:space="preserve">The most direct way an auto manufacturer could enact change would be to verticalize their supply chain.  They could do their own importing and manufacturing of batteries.  In doing so they could directly control the enforcement of safety standards in their work places.  But acquiring all of their supply chain partners is a totally unrealistic strategy from a financial stand point.  They could employ their own inspectors to visit all supply facilities but again this strategy is not sustainable for a company with any complexity to their supply chain.  In my opinion, the most realistic opportunity for companies to enact change in their supply chain is through consortium connections and industry partnerships.  </w:t>
      </w:r>
      <w:r w:rsidR="0029411F">
        <w:rPr>
          <w:rFonts w:ascii="Canva Sans" w:eastAsia="Canva Sans" w:hAnsi="Canva Sans" w:cs="Canva Sans"/>
          <w:color w:val="000000"/>
        </w:rPr>
        <w:t xml:space="preserve">In my opinion the best opportunity for improvement here comes through cross industry partnerships to create third party certifiers like OSHA or ISO that can become standards for supply chain professionals to bring their resources together in a targeted way to improve conditions across the industry.  All auto manufactures share the risk of business impact from a situation like this.  A business case for cross industry improvement of supply chain conditions could be made by motivated professionals that convinces all industry members to dedicate resources to reducing this kind of risk in their low teir </w:t>
      </w:r>
      <w:r w:rsidR="0029411F">
        <w:rPr>
          <w:rFonts w:ascii="Canva Sans" w:eastAsia="Canva Sans" w:hAnsi="Canva Sans" w:cs="Canva Sans"/>
          <w:color w:val="000000"/>
        </w:rPr>
        <w:lastRenderedPageBreak/>
        <w:t>supply chain.  In my estimation, a collaborative agreement by industry competitors to work together to improve these conditions is the most realistically impactful way to drive change.  This will need to be paired with political connections to make the largest impact and will ultimately need to be paired with government initiatives to drive sustainable change to the working conditions of workers i</w:t>
      </w:r>
      <w:r w:rsidR="009E0ED3">
        <w:rPr>
          <w:rFonts w:ascii="Canva Sans" w:eastAsia="Canva Sans" w:hAnsi="Canva Sans" w:cs="Canva Sans"/>
          <w:color w:val="000000"/>
        </w:rPr>
        <w:t>n the early tiers of the supply chain.</w:t>
      </w:r>
    </w:p>
    <w:p w14:paraId="0FA6985A" w14:textId="052F622E" w:rsidR="003941FC" w:rsidRDefault="003941FC" w:rsidP="00400A29">
      <w:pPr>
        <w:spacing w:before="120" w:after="120" w:line="480" w:lineRule="auto"/>
        <w:rPr>
          <w:rFonts w:ascii="Canva Sans" w:eastAsia="Canva Sans" w:hAnsi="Canva Sans" w:cs="Canva Sans"/>
          <w:color w:val="000000"/>
        </w:rPr>
      </w:pPr>
      <w:r>
        <w:rPr>
          <w:rFonts w:ascii="Canva Sans" w:eastAsia="Canva Sans" w:hAnsi="Canva Sans" w:cs="Canva Sans"/>
          <w:color w:val="000000"/>
        </w:rPr>
        <w:tab/>
      </w:r>
    </w:p>
    <w:p w14:paraId="013E27E5" w14:textId="77777777" w:rsidR="00400A29" w:rsidRDefault="00400A29" w:rsidP="00400A29">
      <w:pPr>
        <w:spacing w:before="120" w:after="120" w:line="480" w:lineRule="auto"/>
      </w:pPr>
    </w:p>
    <w:p w14:paraId="3BD10C72" w14:textId="77777777" w:rsidR="00723B36" w:rsidRDefault="00000000">
      <w:pPr>
        <w:spacing w:before="120" w:after="120" w:line="336" w:lineRule="auto"/>
      </w:pPr>
      <w:r>
        <w:rPr>
          <w:rFonts w:ascii="Canva Sans" w:eastAsia="Canva Sans" w:hAnsi="Canva Sans" w:cs="Canva Sans"/>
          <w:color w:val="000000"/>
        </w:rPr>
        <w:t xml:space="preserve"> </w:t>
      </w:r>
    </w:p>
    <w:p w14:paraId="5DD7530B" w14:textId="19354659" w:rsidR="00723B36" w:rsidRDefault="00000000" w:rsidP="00461A7E">
      <w:pPr>
        <w:tabs>
          <w:tab w:val="right" w:pos="9030"/>
        </w:tabs>
        <w:spacing w:before="120" w:after="120" w:line="336" w:lineRule="auto"/>
      </w:pPr>
      <w:r>
        <w:rPr>
          <w:rFonts w:ascii="Canva Sans" w:eastAsia="Canva Sans" w:hAnsi="Canva Sans" w:cs="Canva Sans"/>
          <w:color w:val="000000"/>
        </w:rPr>
        <w:t xml:space="preserve"> </w:t>
      </w:r>
      <w:r w:rsidR="00461A7E">
        <w:rPr>
          <w:rFonts w:ascii="Canva Sans" w:eastAsia="Canva Sans" w:hAnsi="Canva Sans" w:cs="Canva Sans"/>
          <w:color w:val="000000"/>
        </w:rPr>
        <w:tab/>
      </w:r>
    </w:p>
    <w:p w14:paraId="2899C0D6" w14:textId="6A485B77" w:rsidR="00723B36" w:rsidRDefault="00000000">
      <w:pPr>
        <w:spacing w:before="120" w:after="120" w:line="336" w:lineRule="auto"/>
      </w:pPr>
      <w:r>
        <w:rPr>
          <w:rFonts w:ascii="Canva Sans" w:eastAsia="Canva Sans" w:hAnsi="Canva Sans" w:cs="Canva Sans"/>
          <w:color w:val="000000"/>
        </w:rPr>
        <w:t xml:space="preserve"> </w:t>
      </w:r>
    </w:p>
    <w:p w14:paraId="2D87A48A" w14:textId="2655C758" w:rsidR="00723B36" w:rsidRDefault="00723B36">
      <w:pPr>
        <w:spacing w:before="120" w:after="120"/>
        <w:jc w:val="center"/>
      </w:pPr>
    </w:p>
    <w:p w14:paraId="47C010F5" w14:textId="43CD36B0" w:rsidR="00723B36" w:rsidRDefault="00B113CD">
      <w:pPr>
        <w:spacing w:before="120" w:after="120" w:line="336" w:lineRule="auto"/>
      </w:pPr>
      <w:r>
        <w:rPr>
          <w:noProof/>
        </w:rPr>
        <w:drawing>
          <wp:anchor distT="0" distB="0" distL="114300" distR="114300" simplePos="0" relativeHeight="251657216" behindDoc="0" locked="0" layoutInCell="1" allowOverlap="1" wp14:anchorId="08464B48" wp14:editId="72DD5713">
            <wp:simplePos x="0" y="0"/>
            <wp:positionH relativeFrom="page">
              <wp:posOffset>114300</wp:posOffset>
            </wp:positionH>
            <wp:positionV relativeFrom="paragraph">
              <wp:posOffset>4029075</wp:posOffset>
            </wp:positionV>
            <wp:extent cx="7562850" cy="850821"/>
            <wp:effectExtent l="0" t="0" r="0" b="0"/>
            <wp:wrapTopAndBottom/>
            <wp:docPr id="2" name="Drawing 2" descr="16ba30af2-0477-4624-a9df-ae56cc525d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6ba30af2-0477-4624-a9df-ae56cc525d9b.png"/>
                    <pic:cNvPicPr>
                      <a:picLocks noChangeAspect="1"/>
                    </pic:cNvPicPr>
                  </pic:nvPicPr>
                  <pic:blipFill>
                    <a:blip r:embed="rId7"/>
                    <a:stretch>
                      <a:fillRect/>
                    </a:stretch>
                  </pic:blipFill>
                  <pic:spPr>
                    <a:xfrm>
                      <a:off x="0" y="0"/>
                      <a:ext cx="7562850" cy="850821"/>
                    </a:xfrm>
                    <a:prstGeom prst="rect">
                      <a:avLst/>
                    </a:prstGeom>
                  </pic:spPr>
                </pic:pic>
              </a:graphicData>
            </a:graphic>
          </wp:anchor>
        </w:drawing>
      </w:r>
      <w:r>
        <w:rPr>
          <w:rFonts w:ascii="Canva Sans" w:eastAsia="Canva Sans" w:hAnsi="Canva Sans" w:cs="Canva Sans"/>
          <w:color w:val="000000"/>
        </w:rPr>
        <w:t xml:space="preserve"> </w:t>
      </w:r>
    </w:p>
    <w:sectPr w:rsidR="00723B36">
      <w:pgSz w:w="11910" w:h="16845"/>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C7C0A2FB-AA8D-4381-B18A-1BCE29F6C9AC}"/>
  </w:font>
  <w:font w:name="Times New Roman">
    <w:panose1 w:val="02020603050405020304"/>
    <w:charset w:val="00"/>
    <w:family w:val="roman"/>
    <w:pitch w:val="variable"/>
    <w:sig w:usb0="E0002EFF" w:usb1="C000785B" w:usb2="00000009" w:usb3="00000000" w:csb0="000001FF" w:csb1="00000000"/>
  </w:font>
  <w:font w:name="Canva Sans">
    <w:charset w:val="00"/>
    <w:family w:val="auto"/>
    <w:pitch w:val="default"/>
    <w:embedRegular r:id="rId2" w:fontKey="{42E487FF-CA5C-40EE-9B8C-A73FA3F7073B}"/>
  </w:font>
  <w:font w:name="Aptos Display">
    <w:charset w:val="00"/>
    <w:family w:val="swiss"/>
    <w:pitch w:val="variable"/>
    <w:sig w:usb0="20000287" w:usb1="00000003" w:usb2="00000000" w:usb3="00000000" w:csb0="0000019F" w:csb1="00000000"/>
    <w:embedRegular r:id="rId3" w:fontKey="{B9ADE6E8-8CFB-4173-9344-D038E192D72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doNotShadeFormData/>
  <w:characterSpacingControl w:val="doNotCompress"/>
  <w:compat>
    <w:useFELayout/>
    <w:compatSetting w:name="compatibilityMode" w:uri="http://schemas.microsoft.com/office/word" w:val="12"/>
    <w:compatSetting w:name="useWord2013TrackBottomHyphenation" w:uri="http://schemas.microsoft.com/office/word" w:val="1"/>
  </w:compat>
  <w:rsids>
    <w:rsidRoot w:val="00723B36"/>
    <w:rsid w:val="00083C66"/>
    <w:rsid w:val="00230A4A"/>
    <w:rsid w:val="0029411F"/>
    <w:rsid w:val="003941FC"/>
    <w:rsid w:val="00400A29"/>
    <w:rsid w:val="00461A7E"/>
    <w:rsid w:val="004B2391"/>
    <w:rsid w:val="006147D0"/>
    <w:rsid w:val="006409A2"/>
    <w:rsid w:val="00723B36"/>
    <w:rsid w:val="008568C5"/>
    <w:rsid w:val="0097739C"/>
    <w:rsid w:val="009E0ED3"/>
    <w:rsid w:val="00A32782"/>
    <w:rsid w:val="00B113CD"/>
    <w:rsid w:val="00C95F6F"/>
    <w:rsid w:val="00E01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80310"/>
  <w15:docId w15:val="{DC5642D1-4992-4822-860C-45C612C7A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32782"/>
    <w:rPr>
      <w:color w:val="467886" w:themeColor="hyperlink"/>
      <w:u w:val="single"/>
    </w:rPr>
  </w:style>
  <w:style w:type="character" w:styleId="UnresolvedMention">
    <w:name w:val="Unresolved Mention"/>
    <w:basedOn w:val="DefaultParagraphFont"/>
    <w:uiPriority w:val="99"/>
    <w:semiHidden/>
    <w:unhideWhenUsed/>
    <w:rsid w:val="00A32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nytimes.com/interactive/2025/11/18/world/africa/lead-poisoning-car-battery.html" TargetMode="External"/><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199</TotalTime>
  <Pages>4</Pages>
  <Words>684</Words>
  <Characters>3902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Morman (US), Brian J</cp:lastModifiedBy>
  <cp:revision>5</cp:revision>
  <dcterms:created xsi:type="dcterms:W3CDTF">2025-12-12T15:32:00Z</dcterms:created>
  <dcterms:modified xsi:type="dcterms:W3CDTF">2025-12-13T15:20:00Z</dcterms:modified>
</cp:coreProperties>
</file>