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E562" w14:textId="77777777" w:rsidR="00D50016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EAD65B" wp14:editId="6ABD2C72">
            <wp:simplePos x="0" y="0"/>
            <wp:positionH relativeFrom="page">
              <wp:posOffset>57150</wp:posOffset>
            </wp:positionH>
            <wp:positionV relativeFrom="paragraph">
              <wp:posOffset>-914400</wp:posOffset>
            </wp:positionV>
            <wp:extent cx="7562850" cy="2268855"/>
            <wp:effectExtent l="0" t="0" r="0" b="0"/>
            <wp:wrapTopAndBottom/>
            <wp:docPr id="215212720" name="Drawing 0" descr="12e09e3bf-4d6f-4d91-88f0-d937dcc4f8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2e09e3bf-4d6f-4d91-88f0-d937dcc4f84b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1B3C5" w14:textId="77777777" w:rsidR="00D5001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AEA7E3C" w14:textId="77777777" w:rsidR="00D5001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CDF118B" wp14:editId="04B0DF63">
            <wp:extent cx="5734050" cy="1106672"/>
            <wp:effectExtent l="0" t="0" r="0" b="0"/>
            <wp:docPr id="1" name="Drawing 1" descr="1fad3d374-2849-4063-917f-daceb355ad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fad3d374-2849-4063-917f-daceb355ad8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0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66BE" w14:textId="6A115073" w:rsidR="00854AF4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</w:rPr>
      </w:pPr>
      <w:r>
        <w:rPr>
          <w:rFonts w:ascii="Canva Sans" w:eastAsia="Canva Sans" w:hAnsi="Canva Sans" w:cs="Canva Sans"/>
          <w:color w:val="000000"/>
        </w:rPr>
        <w:t xml:space="preserve"> </w:t>
      </w:r>
      <w:r w:rsidR="00854AF4">
        <w:rPr>
          <w:rFonts w:ascii="Canva Sans" w:eastAsia="Canva Sans" w:hAnsi="Canva Sans" w:cs="Canva Sans"/>
          <w:color w:val="000000"/>
        </w:rPr>
        <w:tab/>
        <w:t xml:space="preserve">The typical characteristics of an attractive entrepreneurship acquisition </w:t>
      </w:r>
      <w:proofErr w:type="gramStart"/>
      <w:r w:rsidR="00854AF4">
        <w:rPr>
          <w:rFonts w:ascii="Canva Sans" w:eastAsia="Canva Sans" w:hAnsi="Canva Sans" w:cs="Canva Sans"/>
          <w:color w:val="000000"/>
        </w:rPr>
        <w:t>are:</w:t>
      </w:r>
      <w:proofErr w:type="gramEnd"/>
      <w:r w:rsidR="00854AF4">
        <w:rPr>
          <w:rFonts w:ascii="Canva Sans" w:eastAsia="Canva Sans" w:hAnsi="Canva Sans" w:cs="Canva Sans"/>
          <w:color w:val="000000"/>
        </w:rPr>
        <w:t xml:space="preserve"> reasonable revenue (1- 7 </w:t>
      </w:r>
      <w:proofErr w:type="gramStart"/>
      <w:r w:rsidR="00854AF4">
        <w:rPr>
          <w:rFonts w:ascii="Canva Sans" w:eastAsia="Canva Sans" w:hAnsi="Canva Sans" w:cs="Canva Sans"/>
          <w:color w:val="000000"/>
        </w:rPr>
        <w:t>Million</w:t>
      </w:r>
      <w:proofErr w:type="gramEnd"/>
      <w:r w:rsidR="00854AF4">
        <w:rPr>
          <w:rFonts w:ascii="Canva Sans" w:eastAsia="Canva Sans" w:hAnsi="Canva Sans" w:cs="Canva Sans"/>
          <w:color w:val="000000"/>
        </w:rPr>
        <w:t xml:space="preserve">), strong EBITDA (500K – 3M), a good history of profitability (~ 10 years), an EBITDA margin around 15%, steady growth in the industry, loyal customers, and the right size purchase price (1- 10M).  </w:t>
      </w:r>
      <w:proofErr w:type="gramStart"/>
      <w:r w:rsidR="00854AF4">
        <w:rPr>
          <w:rFonts w:ascii="Canva Sans" w:eastAsia="Canva Sans" w:hAnsi="Canva Sans" w:cs="Canva Sans"/>
          <w:color w:val="000000"/>
        </w:rPr>
        <w:t>Its</w:t>
      </w:r>
      <w:proofErr w:type="gramEnd"/>
      <w:r w:rsidR="00854AF4">
        <w:rPr>
          <w:rFonts w:ascii="Canva Sans" w:eastAsia="Canva Sans" w:hAnsi="Canva Sans" w:cs="Canva Sans"/>
          <w:color w:val="000000"/>
        </w:rPr>
        <w:t xml:space="preserve"> also important to </w:t>
      </w:r>
      <w:proofErr w:type="gramStart"/>
      <w:r w:rsidR="00854AF4">
        <w:rPr>
          <w:rFonts w:ascii="Canva Sans" w:eastAsia="Canva Sans" w:hAnsi="Canva Sans" w:cs="Canva Sans"/>
          <w:color w:val="000000"/>
        </w:rPr>
        <w:t>consider,</w:t>
      </w:r>
      <w:proofErr w:type="gramEnd"/>
      <w:r w:rsidR="00854AF4">
        <w:rPr>
          <w:rFonts w:ascii="Canva Sans" w:eastAsia="Canva Sans" w:hAnsi="Canva Sans" w:cs="Canva Sans"/>
          <w:color w:val="000000"/>
        </w:rPr>
        <w:t xml:space="preserve"> what value the entrepreneur can bring to </w:t>
      </w:r>
      <w:proofErr w:type="gramStart"/>
      <w:r w:rsidR="00854AF4">
        <w:rPr>
          <w:rFonts w:ascii="Canva Sans" w:eastAsia="Canva Sans" w:hAnsi="Canva Sans" w:cs="Canva Sans"/>
          <w:color w:val="000000"/>
        </w:rPr>
        <w:t>the particular</w:t>
      </w:r>
      <w:proofErr w:type="gramEnd"/>
      <w:r w:rsidR="00854AF4">
        <w:rPr>
          <w:rFonts w:ascii="Canva Sans" w:eastAsia="Canva Sans" w:hAnsi="Canva Sans" w:cs="Canva Sans"/>
          <w:color w:val="000000"/>
        </w:rPr>
        <w:t xml:space="preserve"> business.  Are there opportunities for growth?</w:t>
      </w:r>
    </w:p>
    <w:p w14:paraId="521550A9" w14:textId="16C4573D" w:rsidR="006D63BA" w:rsidRPr="00854AF4" w:rsidRDefault="00854AF4">
      <w:pPr>
        <w:spacing w:before="120" w:after="120" w:line="336" w:lineRule="auto"/>
        <w:rPr>
          <w:rFonts w:ascii="Canva Sans" w:eastAsia="Canva Sans" w:hAnsi="Canva Sans" w:cs="Canva Sans"/>
          <w:color w:val="000000"/>
        </w:rPr>
      </w:pPr>
      <w:r>
        <w:rPr>
          <w:rFonts w:ascii="Canva Sans" w:eastAsia="Canva Sans" w:hAnsi="Canva Sans" w:cs="Canva Sans"/>
          <w:color w:val="000000"/>
        </w:rPr>
        <w:tab/>
        <w:t>To assess Great Eastern, we can break down each of the above data points.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2"/>
        <w:gridCol w:w="3082"/>
        <w:gridCol w:w="3082"/>
      </w:tblGrid>
      <w:tr w:rsidR="003C4ED4" w14:paraId="03A0877D" w14:textId="77777777" w:rsidTr="003C4ED4">
        <w:tc>
          <w:tcPr>
            <w:tcW w:w="3082" w:type="dxa"/>
          </w:tcPr>
          <w:p w14:paraId="791A398B" w14:textId="0C0CFBC8" w:rsidR="003C4ED4" w:rsidRDefault="003C4ED4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Category</w:t>
            </w:r>
          </w:p>
        </w:tc>
        <w:tc>
          <w:tcPr>
            <w:tcW w:w="3082" w:type="dxa"/>
          </w:tcPr>
          <w:p w14:paraId="7E1E8580" w14:textId="3A47999D" w:rsidR="003C4ED4" w:rsidRDefault="003C4ED4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Data Point</w:t>
            </w:r>
          </w:p>
        </w:tc>
        <w:tc>
          <w:tcPr>
            <w:tcW w:w="3082" w:type="dxa"/>
          </w:tcPr>
          <w:p w14:paraId="73F47103" w14:textId="2B956471" w:rsidR="003C4ED4" w:rsidRDefault="003C4ED4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Judgement Comments</w:t>
            </w:r>
          </w:p>
        </w:tc>
      </w:tr>
      <w:tr w:rsidR="003C4ED4" w14:paraId="619A6E9D" w14:textId="77777777" w:rsidTr="003C4ED4">
        <w:tc>
          <w:tcPr>
            <w:tcW w:w="3082" w:type="dxa"/>
          </w:tcPr>
          <w:p w14:paraId="127660E4" w14:textId="637CF27D" w:rsidR="003C4ED4" w:rsidRDefault="003C4ED4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Revenue</w:t>
            </w:r>
          </w:p>
        </w:tc>
        <w:tc>
          <w:tcPr>
            <w:tcW w:w="3082" w:type="dxa"/>
          </w:tcPr>
          <w:p w14:paraId="626FD801" w14:textId="67029C59" w:rsidR="003C4ED4" w:rsidRDefault="003C4ED4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6.6M &amp; 7.6M in 1997 &amp; 1998</w:t>
            </w:r>
          </w:p>
        </w:tc>
        <w:tc>
          <w:tcPr>
            <w:tcW w:w="3082" w:type="dxa"/>
          </w:tcPr>
          <w:p w14:paraId="77BE7BA5" w14:textId="72E6738C" w:rsidR="003C4ED4" w:rsidRDefault="003C4ED4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Net sales are strong in the last two years of business. </w:t>
            </w:r>
            <w:r>
              <w:rPr>
                <w:rFonts w:ascii="Canva Sans" w:eastAsia="Canva Sans" w:hAnsi="Canva Sans" w:cs="Canva Sans"/>
                <w:noProof/>
                <w:color w:val="000000"/>
              </w:rPr>
              <w:drawing>
                <wp:inline distT="0" distB="0" distL="0" distR="0" wp14:anchorId="0DEBBAB9" wp14:editId="7D8B922E">
                  <wp:extent cx="228600" cy="228600"/>
                  <wp:effectExtent l="0" t="0" r="0" b="0"/>
                  <wp:docPr id="1769736153" name="Graphic 1" descr="Thumbs up sig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736153" name="Graphic 1769736153" descr="Thumbs up sign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ED4" w14:paraId="02B53296" w14:textId="77777777" w:rsidTr="003C4ED4">
        <w:tc>
          <w:tcPr>
            <w:tcW w:w="3082" w:type="dxa"/>
          </w:tcPr>
          <w:p w14:paraId="7C9258AB" w14:textId="488252C4" w:rsidR="003C4ED4" w:rsidRDefault="003C4ED4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EBITDA</w:t>
            </w:r>
          </w:p>
        </w:tc>
        <w:tc>
          <w:tcPr>
            <w:tcW w:w="3082" w:type="dxa"/>
          </w:tcPr>
          <w:p w14:paraId="5FF22638" w14:textId="77777777" w:rsidR="003C4ED4" w:rsidRDefault="006D63BA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1998 - $208,158</w:t>
            </w:r>
          </w:p>
          <w:p w14:paraId="15609DF2" w14:textId="045E302D" w:rsidR="006D63BA" w:rsidRDefault="006D63BA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1997 - $106,352</w:t>
            </w:r>
          </w:p>
        </w:tc>
        <w:tc>
          <w:tcPr>
            <w:tcW w:w="3082" w:type="dxa"/>
          </w:tcPr>
          <w:p w14:paraId="36981047" w14:textId="40EBB87E" w:rsidR="003C4ED4" w:rsidRDefault="006D63BA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EBITDA is low</w:t>
            </w:r>
            <w:r w:rsidR="00122AA1">
              <w:rPr>
                <w:rFonts w:ascii="Canva Sans" w:eastAsia="Canva Sans" w:hAnsi="Canva Sans" w:cs="Canva Sans"/>
                <w:noProof/>
                <w:color w:val="000000"/>
              </w:rPr>
              <w:drawing>
                <wp:inline distT="0" distB="0" distL="0" distR="0" wp14:anchorId="2E118321" wp14:editId="7B7B75B7">
                  <wp:extent cx="266700" cy="266700"/>
                  <wp:effectExtent l="0" t="0" r="0" b="0"/>
                  <wp:docPr id="715560152" name="Graphic 2" descr="Thumbs Dow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100787" name="Graphic 1805100787" descr="Thumbs Down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ED4" w14:paraId="287A81EB" w14:textId="77777777" w:rsidTr="003C4ED4">
        <w:tc>
          <w:tcPr>
            <w:tcW w:w="3082" w:type="dxa"/>
          </w:tcPr>
          <w:p w14:paraId="7C626035" w14:textId="32EA5164" w:rsidR="003C4ED4" w:rsidRDefault="003C4ED4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Profitability</w:t>
            </w:r>
          </w:p>
        </w:tc>
        <w:tc>
          <w:tcPr>
            <w:tcW w:w="3082" w:type="dxa"/>
          </w:tcPr>
          <w:p w14:paraId="6511C88A" w14:textId="297786E6" w:rsidR="00122AA1" w:rsidRDefault="00A22734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1.8% in 1998 </w:t>
            </w:r>
            <w:r w:rsidR="00122AA1">
              <w:rPr>
                <w:rFonts w:ascii="Canva Sans" w:eastAsia="Canva Sans" w:hAnsi="Canva Sans" w:cs="Canva Sans"/>
                <w:color w:val="000000"/>
              </w:rPr>
              <w:t>&amp; 0% in 1997</w:t>
            </w:r>
          </w:p>
        </w:tc>
        <w:tc>
          <w:tcPr>
            <w:tcW w:w="3082" w:type="dxa"/>
          </w:tcPr>
          <w:p w14:paraId="76474DA4" w14:textId="05626AE0" w:rsidR="003C4ED4" w:rsidRDefault="00122AA1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Profitability is low </w:t>
            </w:r>
            <w:r>
              <w:rPr>
                <w:rFonts w:ascii="Canva Sans" w:eastAsia="Canva Sans" w:hAnsi="Canva Sans" w:cs="Canva Sans"/>
                <w:noProof/>
                <w:color w:val="000000"/>
              </w:rPr>
              <w:drawing>
                <wp:inline distT="0" distB="0" distL="0" distR="0" wp14:anchorId="2BAAC009" wp14:editId="6BE64440">
                  <wp:extent cx="266700" cy="266700"/>
                  <wp:effectExtent l="0" t="0" r="0" b="0"/>
                  <wp:docPr id="346358282" name="Graphic 2" descr="Thumbs Dow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100787" name="Graphic 1805100787" descr="Thumbs Down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727" w14:paraId="78B4C61E" w14:textId="77777777" w:rsidTr="003C4ED4">
        <w:tc>
          <w:tcPr>
            <w:tcW w:w="3082" w:type="dxa"/>
          </w:tcPr>
          <w:p w14:paraId="2D7653E4" w14:textId="5EB7AF5E" w:rsidR="007E6727" w:rsidRDefault="007E6727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EBITDA Margin</w:t>
            </w:r>
          </w:p>
        </w:tc>
        <w:tc>
          <w:tcPr>
            <w:tcW w:w="3082" w:type="dxa"/>
          </w:tcPr>
          <w:p w14:paraId="6BA7F8A3" w14:textId="5D0A66AD" w:rsidR="007E6727" w:rsidRDefault="00122AA1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1998 - 2.72%</w:t>
            </w:r>
          </w:p>
          <w:p w14:paraId="2F7D0A1A" w14:textId="3EC12EDA" w:rsidR="00122AA1" w:rsidRDefault="00122AA1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1997 – 1.59%</w:t>
            </w:r>
          </w:p>
        </w:tc>
        <w:tc>
          <w:tcPr>
            <w:tcW w:w="3082" w:type="dxa"/>
          </w:tcPr>
          <w:p w14:paraId="6AF94ABB" w14:textId="470BEEDE" w:rsidR="007E6727" w:rsidRDefault="00122AA1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EBITDA Margin is </w:t>
            </w:r>
            <w:r>
              <w:rPr>
                <w:rFonts w:ascii="Canva Sans" w:eastAsia="Canva Sans" w:hAnsi="Canva Sans" w:cs="Canva Sans"/>
                <w:noProof/>
                <w:color w:val="000000"/>
              </w:rPr>
              <w:drawing>
                <wp:inline distT="0" distB="0" distL="0" distR="0" wp14:anchorId="2FD78401" wp14:editId="79EFED88">
                  <wp:extent cx="314325" cy="314325"/>
                  <wp:effectExtent l="0" t="0" r="0" b="0"/>
                  <wp:docPr id="1805100787" name="Graphic 2" descr="Thumbs Dow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100787" name="Graphic 1805100787" descr="Thumbs Down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nva Sans" w:eastAsia="Canva Sans" w:hAnsi="Canva Sans" w:cs="Canva Sans"/>
                <w:color w:val="000000"/>
              </w:rPr>
              <w:t xml:space="preserve">really low </w:t>
            </w:r>
          </w:p>
        </w:tc>
      </w:tr>
      <w:tr w:rsidR="003C4ED4" w14:paraId="7D8A199E" w14:textId="77777777" w:rsidTr="003C4ED4">
        <w:tc>
          <w:tcPr>
            <w:tcW w:w="3082" w:type="dxa"/>
          </w:tcPr>
          <w:p w14:paraId="7ED6D93A" w14:textId="1704728B" w:rsidR="003C4ED4" w:rsidRDefault="003C4ED4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Industry Growth</w:t>
            </w:r>
          </w:p>
        </w:tc>
        <w:tc>
          <w:tcPr>
            <w:tcW w:w="3082" w:type="dxa"/>
          </w:tcPr>
          <w:p w14:paraId="13588381" w14:textId="640B6A90" w:rsidR="003C4ED4" w:rsidRDefault="007E5A4B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No information </w:t>
            </w:r>
          </w:p>
        </w:tc>
        <w:tc>
          <w:tcPr>
            <w:tcW w:w="3082" w:type="dxa"/>
          </w:tcPr>
          <w:p w14:paraId="45B9A209" w14:textId="148704C0" w:rsidR="003C4ED4" w:rsidRDefault="007E5A4B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noProof/>
                <w:color w:val="000000"/>
              </w:rPr>
              <w:drawing>
                <wp:inline distT="0" distB="0" distL="0" distR="0" wp14:anchorId="1ACDEAFB" wp14:editId="68BC6B1F">
                  <wp:extent cx="314325" cy="314325"/>
                  <wp:effectExtent l="0" t="0" r="0" b="0"/>
                  <wp:docPr id="1433381526" name="Graphic 2" descr="Thumbs Dow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100787" name="Graphic 1805100787" descr="Thumbs Down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ED4" w14:paraId="3C022F12" w14:textId="77777777" w:rsidTr="003C4ED4">
        <w:tc>
          <w:tcPr>
            <w:tcW w:w="3082" w:type="dxa"/>
          </w:tcPr>
          <w:p w14:paraId="3605C73F" w14:textId="7D2FA360" w:rsidR="003C4ED4" w:rsidRDefault="003C4ED4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Customers</w:t>
            </w:r>
          </w:p>
        </w:tc>
        <w:tc>
          <w:tcPr>
            <w:tcW w:w="3082" w:type="dxa"/>
          </w:tcPr>
          <w:p w14:paraId="16B997AD" w14:textId="5E5DBBE0" w:rsidR="003C4ED4" w:rsidRDefault="007E5A4B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90% </w:t>
            </w:r>
            <w:proofErr w:type="gramStart"/>
            <w:r>
              <w:rPr>
                <w:rFonts w:ascii="Canva Sans" w:eastAsia="Canva Sans" w:hAnsi="Canva Sans" w:cs="Canva Sans"/>
                <w:color w:val="000000"/>
              </w:rPr>
              <w:t>sales</w:t>
            </w:r>
            <w:proofErr w:type="gramEnd"/>
            <w:r>
              <w:rPr>
                <w:rFonts w:ascii="Canva Sans" w:eastAsia="Canva Sans" w:hAnsi="Canva Sans" w:cs="Canva Sans"/>
                <w:color w:val="000000"/>
              </w:rPr>
              <w:t xml:space="preserve"> are non-exclusive and purchase the same product from other retailers.</w:t>
            </w:r>
          </w:p>
        </w:tc>
        <w:tc>
          <w:tcPr>
            <w:tcW w:w="3082" w:type="dxa"/>
          </w:tcPr>
          <w:p w14:paraId="68FC8EE1" w14:textId="1CDAEF46" w:rsidR="003C4ED4" w:rsidRDefault="007E5A4B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noProof/>
                <w:color w:val="000000"/>
              </w:rPr>
              <w:drawing>
                <wp:inline distT="0" distB="0" distL="0" distR="0" wp14:anchorId="372911F8" wp14:editId="3DA326BE">
                  <wp:extent cx="314325" cy="314325"/>
                  <wp:effectExtent l="0" t="0" r="0" b="0"/>
                  <wp:docPr id="367080487" name="Graphic 2" descr="Thumbs Dow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100787" name="Graphic 1805100787" descr="Thumbs Down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nva Sans" w:eastAsia="Canva Sans" w:hAnsi="Canva Sans" w:cs="Canva Sans"/>
                <w:color w:val="000000"/>
              </w:rPr>
              <w:t xml:space="preserve"> Customer loyalty is </w:t>
            </w:r>
            <w:proofErr w:type="gramStart"/>
            <w:r>
              <w:rPr>
                <w:rFonts w:ascii="Canva Sans" w:eastAsia="Canva Sans" w:hAnsi="Canva Sans" w:cs="Canva Sans"/>
                <w:color w:val="000000"/>
              </w:rPr>
              <w:t>not a</w:t>
            </w:r>
            <w:proofErr w:type="gramEnd"/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  <w:proofErr w:type="gramStart"/>
            <w:r>
              <w:rPr>
                <w:rFonts w:ascii="Canva Sans" w:eastAsia="Canva Sans" w:hAnsi="Canva Sans" w:cs="Canva Sans"/>
                <w:color w:val="000000"/>
              </w:rPr>
              <w:t>guarantee</w:t>
            </w:r>
            <w:proofErr w:type="gramEnd"/>
            <w:r>
              <w:rPr>
                <w:rFonts w:ascii="Canva Sans" w:eastAsia="Canva Sans" w:hAnsi="Canva Sans" w:cs="Canva Sans"/>
                <w:color w:val="000000"/>
              </w:rPr>
              <w:t>.  Retaining these customers appears no more likely than acquiring new ones.</w:t>
            </w:r>
          </w:p>
        </w:tc>
      </w:tr>
      <w:tr w:rsidR="003C4ED4" w14:paraId="3C85F1D5" w14:textId="77777777" w:rsidTr="003C4ED4">
        <w:tc>
          <w:tcPr>
            <w:tcW w:w="3082" w:type="dxa"/>
          </w:tcPr>
          <w:p w14:paraId="3B9900C6" w14:textId="244813B1" w:rsidR="003C4ED4" w:rsidRDefault="003C4ED4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Purchase Price</w:t>
            </w:r>
          </w:p>
        </w:tc>
        <w:tc>
          <w:tcPr>
            <w:tcW w:w="3082" w:type="dxa"/>
          </w:tcPr>
          <w:p w14:paraId="77BF89BD" w14:textId="51D1FF6D" w:rsidR="003C4ED4" w:rsidRDefault="00A22734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1.23M</w:t>
            </w:r>
          </w:p>
        </w:tc>
        <w:tc>
          <w:tcPr>
            <w:tcW w:w="3082" w:type="dxa"/>
          </w:tcPr>
          <w:p w14:paraId="0A140163" w14:textId="4E450051" w:rsidR="003C4ED4" w:rsidRDefault="007E5A4B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noProof/>
                <w:color w:val="000000"/>
              </w:rPr>
              <w:drawing>
                <wp:inline distT="0" distB="0" distL="0" distR="0" wp14:anchorId="147AD33C" wp14:editId="47065234">
                  <wp:extent cx="228600" cy="228600"/>
                  <wp:effectExtent l="0" t="0" r="0" b="0"/>
                  <wp:docPr id="1531481003" name="Graphic 1" descr="Thumbs up sig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736153" name="Graphic 1769736153" descr="Thumbs up sign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nva Sans" w:eastAsia="Canva Sans" w:hAnsi="Canva Sans" w:cs="Canva Sans"/>
                <w:color w:val="000000"/>
              </w:rPr>
              <w:t xml:space="preserve"> within budget</w:t>
            </w:r>
          </w:p>
        </w:tc>
      </w:tr>
      <w:tr w:rsidR="003C4ED4" w14:paraId="2F574B6D" w14:textId="77777777" w:rsidTr="003C4ED4">
        <w:tc>
          <w:tcPr>
            <w:tcW w:w="3082" w:type="dxa"/>
          </w:tcPr>
          <w:p w14:paraId="3AD49D81" w14:textId="2442C5D8" w:rsidR="003C4ED4" w:rsidRDefault="003C4ED4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Entrepreneur</w:t>
            </w:r>
          </w:p>
        </w:tc>
        <w:tc>
          <w:tcPr>
            <w:tcW w:w="3082" w:type="dxa"/>
          </w:tcPr>
          <w:p w14:paraId="055038AE" w14:textId="77777777" w:rsidR="003C4ED4" w:rsidRDefault="00A22734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Plan to increase margin: eliminate GM Salary and pay himself less.</w:t>
            </w:r>
          </w:p>
          <w:p w14:paraId="5FBF0CC0" w14:textId="77777777" w:rsidR="00A22734" w:rsidRDefault="00A22734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Plan to increase revenue 12%</w:t>
            </w:r>
          </w:p>
          <w:p w14:paraId="09AB4126" w14:textId="41E7882B" w:rsidR="007E5A4B" w:rsidRDefault="007E5A4B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proofErr w:type="gramStart"/>
            <w:r>
              <w:rPr>
                <w:rFonts w:ascii="Canva Sans" w:eastAsia="Canva Sans" w:hAnsi="Canva Sans" w:cs="Canva Sans"/>
                <w:color w:val="000000"/>
              </w:rPr>
              <w:t>Owner has</w:t>
            </w:r>
            <w:proofErr w:type="gramEnd"/>
            <w:r>
              <w:rPr>
                <w:rFonts w:ascii="Canva Sans" w:eastAsia="Canva Sans" w:hAnsi="Canva Sans" w:cs="Canva Sans"/>
                <w:color w:val="000000"/>
              </w:rPr>
              <w:t xml:space="preserve"> no experience in this industry.</w:t>
            </w:r>
          </w:p>
        </w:tc>
        <w:tc>
          <w:tcPr>
            <w:tcW w:w="3082" w:type="dxa"/>
          </w:tcPr>
          <w:p w14:paraId="098B59B8" w14:textId="77777777" w:rsidR="003C4ED4" w:rsidRDefault="007E5A4B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noProof/>
                <w:color w:val="000000"/>
              </w:rPr>
              <w:drawing>
                <wp:inline distT="0" distB="0" distL="0" distR="0" wp14:anchorId="4E779219" wp14:editId="5C2C98F4">
                  <wp:extent cx="314325" cy="314325"/>
                  <wp:effectExtent l="0" t="0" r="0" b="0"/>
                  <wp:docPr id="1411002410" name="Graphic 2" descr="Thumbs Dow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100787" name="Graphic 1805100787" descr="Thumbs Down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EF5C5" w14:textId="3C773921" w:rsidR="007E5A4B" w:rsidRDefault="007E5A4B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The owner’s resume offers no great deal of confidence in his plans for this business.</w:t>
            </w:r>
          </w:p>
        </w:tc>
      </w:tr>
      <w:tr w:rsidR="007E6727" w14:paraId="48EEB791" w14:textId="77777777" w:rsidTr="003C4ED4">
        <w:tc>
          <w:tcPr>
            <w:tcW w:w="3082" w:type="dxa"/>
          </w:tcPr>
          <w:p w14:paraId="0C50DFF3" w14:textId="5C61494C" w:rsidR="007E6727" w:rsidRDefault="007E6727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Other Notes</w:t>
            </w:r>
          </w:p>
        </w:tc>
        <w:tc>
          <w:tcPr>
            <w:tcW w:w="3082" w:type="dxa"/>
          </w:tcPr>
          <w:p w14:paraId="15AC1242" w14:textId="7938D4EC" w:rsidR="007E6727" w:rsidRDefault="007E6727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85% of product comes from one manufacturer.</w:t>
            </w:r>
          </w:p>
        </w:tc>
        <w:tc>
          <w:tcPr>
            <w:tcW w:w="3082" w:type="dxa"/>
          </w:tcPr>
          <w:p w14:paraId="1C19C3CF" w14:textId="77777777" w:rsidR="007E6727" w:rsidRDefault="007E5A4B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noProof/>
                <w:color w:val="000000"/>
              </w:rPr>
              <w:drawing>
                <wp:inline distT="0" distB="0" distL="0" distR="0" wp14:anchorId="40883D65" wp14:editId="45A82A67">
                  <wp:extent cx="314325" cy="314325"/>
                  <wp:effectExtent l="0" t="0" r="0" b="0"/>
                  <wp:docPr id="868387337" name="Graphic 2" descr="Thumbs Dow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100787" name="Graphic 1805100787" descr="Thumbs Down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526D0" w14:textId="28357B8C" w:rsidR="007E5A4B" w:rsidRDefault="007E5A4B">
            <w:pPr>
              <w:spacing w:before="120" w:after="120" w:line="336" w:lineRule="auto"/>
              <w:rPr>
                <w:rFonts w:ascii="Canva Sans" w:eastAsia="Canva Sans" w:hAnsi="Canva Sans" w:cs="Canva Sans"/>
                <w:color w:val="000000"/>
              </w:rPr>
            </w:pPr>
            <w:r>
              <w:rPr>
                <w:rFonts w:ascii="Canva Sans" w:eastAsia="Canva Sans" w:hAnsi="Canva Sans" w:cs="Canva Sans"/>
                <w:color w:val="000000"/>
              </w:rPr>
              <w:t>Business is heavily reliant on one manufacturer.</w:t>
            </w:r>
          </w:p>
        </w:tc>
      </w:tr>
    </w:tbl>
    <w:p w14:paraId="4E352210" w14:textId="56AC8406" w:rsidR="003C4ED4" w:rsidRDefault="006D63BA">
      <w:pPr>
        <w:spacing w:before="120" w:after="120" w:line="336" w:lineRule="auto"/>
        <w:rPr>
          <w:rFonts w:ascii="Canva Sans" w:eastAsia="Canva Sans" w:hAnsi="Canva Sans" w:cs="Canva Sans"/>
          <w:color w:val="000000"/>
        </w:rPr>
      </w:pPr>
      <w:r>
        <w:rPr>
          <w:rFonts w:ascii="Canva Sans" w:eastAsia="Canva Sans" w:hAnsi="Canva Sans" w:cs="Canva Sans"/>
          <w:color w:val="000000"/>
        </w:rPr>
        <w:t>EBITDA 1998 = 139,637 + 41,845, 26,676 = $208,158</w:t>
      </w:r>
    </w:p>
    <w:p w14:paraId="7BDFE005" w14:textId="57870E0F" w:rsidR="006D63BA" w:rsidRDefault="006D63BA">
      <w:pPr>
        <w:spacing w:before="120" w:after="120" w:line="336" w:lineRule="auto"/>
        <w:rPr>
          <w:rFonts w:ascii="Canva Sans" w:eastAsia="Canva Sans" w:hAnsi="Canva Sans" w:cs="Canva Sans"/>
          <w:color w:val="000000"/>
        </w:rPr>
      </w:pPr>
      <w:r>
        <w:rPr>
          <w:rFonts w:ascii="Canva Sans" w:eastAsia="Canva Sans" w:hAnsi="Canva Sans" w:cs="Canva Sans"/>
          <w:color w:val="000000"/>
        </w:rPr>
        <w:t>EBITDA 1997 = 8,907 + 49,306, 20,881, + 27,258 = 106,352</w:t>
      </w:r>
    </w:p>
    <w:p w14:paraId="2203EEE1" w14:textId="688AA47B" w:rsidR="006D63BA" w:rsidRDefault="006D63BA">
      <w:pPr>
        <w:spacing w:before="120" w:after="120" w:line="336" w:lineRule="auto"/>
        <w:rPr>
          <w:rFonts w:ascii="Canva Sans" w:eastAsia="Canva Sans" w:hAnsi="Canva Sans" w:cs="Canva Sans"/>
          <w:color w:val="000000"/>
        </w:rPr>
      </w:pPr>
      <w:r>
        <w:rPr>
          <w:rFonts w:ascii="Canva Sans" w:eastAsia="Canva Sans" w:hAnsi="Canva Sans" w:cs="Canva Sans"/>
          <w:color w:val="000000"/>
        </w:rPr>
        <w:lastRenderedPageBreak/>
        <w:t xml:space="preserve">EBITDA Margin 1998 = </w:t>
      </w:r>
      <w:r w:rsidR="00122AA1">
        <w:rPr>
          <w:rFonts w:ascii="Canva Sans" w:eastAsia="Canva Sans" w:hAnsi="Canva Sans" w:cs="Canva Sans"/>
          <w:color w:val="000000"/>
        </w:rPr>
        <w:t xml:space="preserve">208,158 / 7,654,699 </w:t>
      </w:r>
      <w:proofErr w:type="gramStart"/>
      <w:r w:rsidR="00122AA1">
        <w:rPr>
          <w:rFonts w:ascii="Canva Sans" w:eastAsia="Canva Sans" w:hAnsi="Canva Sans" w:cs="Canva Sans"/>
          <w:color w:val="000000"/>
        </w:rPr>
        <w:t>=  2.72</w:t>
      </w:r>
      <w:proofErr w:type="gramEnd"/>
      <w:r w:rsidR="00122AA1">
        <w:rPr>
          <w:rFonts w:ascii="Canva Sans" w:eastAsia="Canva Sans" w:hAnsi="Canva Sans" w:cs="Canva Sans"/>
          <w:color w:val="000000"/>
        </w:rPr>
        <w:t xml:space="preserve">% </w:t>
      </w:r>
    </w:p>
    <w:p w14:paraId="12FFC699" w14:textId="3C248764" w:rsidR="006D63BA" w:rsidRDefault="006D63BA">
      <w:pPr>
        <w:spacing w:before="120" w:after="120" w:line="336" w:lineRule="auto"/>
        <w:rPr>
          <w:rFonts w:ascii="Canva Sans" w:eastAsia="Canva Sans" w:hAnsi="Canva Sans" w:cs="Canva Sans"/>
          <w:color w:val="000000"/>
        </w:rPr>
      </w:pPr>
      <w:r>
        <w:rPr>
          <w:rFonts w:ascii="Canva Sans" w:eastAsia="Canva Sans" w:hAnsi="Canva Sans" w:cs="Canva Sans"/>
          <w:color w:val="000000"/>
        </w:rPr>
        <w:t xml:space="preserve">EBITDA Margin 1997 = </w:t>
      </w:r>
      <w:r w:rsidR="00122AA1">
        <w:rPr>
          <w:rFonts w:ascii="Canva Sans" w:eastAsia="Canva Sans" w:hAnsi="Canva Sans" w:cs="Canva Sans"/>
          <w:color w:val="000000"/>
        </w:rPr>
        <w:t>106,352 / 6,672,555 = 1.59%</w:t>
      </w:r>
    </w:p>
    <w:p w14:paraId="4C8E5488" w14:textId="073E6518" w:rsidR="007E5A4B" w:rsidRPr="00854AF4" w:rsidRDefault="007E5A4B">
      <w:pPr>
        <w:spacing w:before="120" w:after="120" w:line="336" w:lineRule="auto"/>
        <w:rPr>
          <w:rFonts w:ascii="Canva Sans" w:eastAsia="Canva Sans" w:hAnsi="Canva Sans" w:cs="Canva Sans"/>
          <w:color w:val="000000"/>
        </w:rPr>
      </w:pPr>
      <w:r>
        <w:rPr>
          <w:rFonts w:ascii="Canva Sans" w:eastAsia="Canva Sans" w:hAnsi="Canva Sans" w:cs="Canva Sans"/>
          <w:color w:val="000000"/>
        </w:rPr>
        <w:tab/>
        <w:t xml:space="preserve">My total analysis of Greg’s investment opportunity shows two thumbs up and 7 thumbs down.  </w:t>
      </w:r>
      <w:r w:rsidR="004551ED">
        <w:rPr>
          <w:rFonts w:ascii="Canva Sans" w:eastAsia="Canva Sans" w:hAnsi="Canva Sans" w:cs="Canva Sans"/>
          <w:color w:val="000000"/>
        </w:rPr>
        <w:t xml:space="preserve">All in all, Great Eastern exhibits few of the metrics that </w:t>
      </w:r>
      <w:r w:rsidR="00180A9F">
        <w:rPr>
          <w:rFonts w:ascii="Canva Sans" w:eastAsia="Canva Sans" w:hAnsi="Canva Sans" w:cs="Canva Sans"/>
          <w:color w:val="000000"/>
        </w:rPr>
        <w:t>would identify it as a good acquisition target.</w:t>
      </w:r>
    </w:p>
    <w:p w14:paraId="108945C4" w14:textId="77777777" w:rsidR="00D5001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D461C1C" w14:textId="77777777" w:rsidR="00D5001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0767CEF" wp14:editId="2CA3977F">
            <wp:extent cx="5734050" cy="1106672"/>
            <wp:effectExtent l="0" t="0" r="0" b="0"/>
            <wp:docPr id="2" name="Drawing 2" descr="1ddc8be4e-ef37-4888-9c5f-b79b252349f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ddc8be4e-ef37-4888-9c5f-b79b252349f4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0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48F3" w14:textId="77777777" w:rsidR="00D5001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AF79F3B" wp14:editId="28A467D6">
            <wp:extent cx="5734050" cy="1106672"/>
            <wp:effectExtent l="0" t="0" r="0" b="0"/>
            <wp:docPr id="3" name="Drawing 3" descr="12fca083b-848c-4b35-b111-ee48ea0e3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2fca083b-848c-4b35-b111-ee48ea0e3157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0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3F9B" w14:textId="77777777" w:rsidR="00D5001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7BD1964" w14:textId="77777777" w:rsidR="00D5001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C83E361" w14:textId="77777777" w:rsidR="00D5001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AB6AFBE" w14:textId="77777777" w:rsidR="00D50016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304892" wp14:editId="455CDBFC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850821"/>
            <wp:effectExtent l="0" t="0" r="0" b="0"/>
            <wp:wrapTopAndBottom/>
            <wp:docPr id="4" name="Drawing 4" descr="17ca4899e-2c97-43b9-ab58-a19e88bfc6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7ca4899e-2c97-43b9-ab58-a19e88bfc632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850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0EC03" w14:textId="77777777" w:rsidR="00D5001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D50016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46E3D74-BFD8-472C-8A41-9BDD0C14B3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">
    <w:charset w:val="00"/>
    <w:family w:val="auto"/>
    <w:pitch w:val="default"/>
    <w:embedRegular r:id="rId2" w:fontKey="{8DCD4921-91C7-4E62-BF60-4E654AE0548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6A8B5AC6-6CA6-4483-AAEB-344B5B07B1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0016"/>
    <w:rsid w:val="00122AA1"/>
    <w:rsid w:val="00180A9F"/>
    <w:rsid w:val="003C4ED4"/>
    <w:rsid w:val="004551ED"/>
    <w:rsid w:val="005E337C"/>
    <w:rsid w:val="006D63BA"/>
    <w:rsid w:val="007E5A4B"/>
    <w:rsid w:val="007E6727"/>
    <w:rsid w:val="00854AF4"/>
    <w:rsid w:val="009E0546"/>
    <w:rsid w:val="00A22734"/>
    <w:rsid w:val="00D50016"/>
    <w:rsid w:val="00EF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4A972"/>
  <w15:docId w15:val="{8325CD4A-1052-4B50-AF3F-281FAC26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4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August 4, 2030</vt:lpstr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August 4, 2030</dc:title>
  <dc:creator>Apache POI</dc:creator>
  <cp:lastModifiedBy>Morman (US), Brian J</cp:lastModifiedBy>
  <cp:revision>4</cp:revision>
  <dcterms:created xsi:type="dcterms:W3CDTF">2026-03-03T14:26:00Z</dcterms:created>
  <dcterms:modified xsi:type="dcterms:W3CDTF">2026-03-03T14:29:00Z</dcterms:modified>
</cp:coreProperties>
</file>