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6816" w14:textId="07C596DD" w:rsidR="00F46B0F" w:rsidRDefault="003C63B1" w:rsidP="00F46B0F">
      <w:pPr>
        <w:rPr>
          <w:rFonts w:ascii="Arial" w:hAnsi="Arial" w:cs="Arial"/>
          <w:b/>
          <w:bCs/>
        </w:rPr>
      </w:pPr>
      <w:r w:rsidRPr="00F46B0F">
        <w:rPr>
          <w:rFonts w:ascii="Arial" w:hAnsi="Arial" w:cs="Arial"/>
          <w:b/>
          <w:bCs/>
        </w:rPr>
        <w:t xml:space="preserve">Team B – </w:t>
      </w:r>
      <w:r w:rsidR="00F46B0F" w:rsidRPr="00F46B0F">
        <w:rPr>
          <w:rFonts w:ascii="Arial" w:hAnsi="Arial" w:cs="Arial"/>
          <w:b/>
          <w:bCs/>
        </w:rPr>
        <w:t xml:space="preserve">EMBA 60 – Precision Worldwide, Inc. </w:t>
      </w:r>
    </w:p>
    <w:p w14:paraId="2E1187FF" w14:textId="77777777" w:rsidR="00D674BA" w:rsidRDefault="00D674BA" w:rsidP="00F46B0F">
      <w:pPr>
        <w:rPr>
          <w:rFonts w:ascii="Arial" w:hAnsi="Arial" w:cs="Arial"/>
          <w:b/>
          <w:bCs/>
        </w:rPr>
      </w:pPr>
    </w:p>
    <w:p w14:paraId="56A49AC6" w14:textId="74B90155" w:rsidR="00F46B0F" w:rsidRPr="00291C30" w:rsidRDefault="00291C30" w:rsidP="00291C30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Based on several data points resulting from computing information with the</w:t>
      </w:r>
      <w:r w:rsidR="00441B85">
        <w:rPr>
          <w:rFonts w:ascii="Arial" w:hAnsi="Arial" w:cs="Arial"/>
          <w:sz w:val="22"/>
          <w:szCs w:val="22"/>
        </w:rPr>
        <w:t xml:space="preserve"> information </w:t>
      </w:r>
      <w:r>
        <w:rPr>
          <w:rFonts w:ascii="Arial" w:hAnsi="Arial" w:cs="Arial"/>
          <w:sz w:val="22"/>
          <w:szCs w:val="22"/>
        </w:rPr>
        <w:t xml:space="preserve">provided, we can determine that switching as soon as possible to production of plastic rings is the best option </w:t>
      </w:r>
      <w:r w:rsidRPr="00291C30">
        <w:rPr>
          <w:rFonts w:ascii="Arial" w:hAnsi="Arial" w:cs="Arial"/>
          <w:sz w:val="22"/>
          <w:szCs w:val="22"/>
        </w:rPr>
        <w:t xml:space="preserve">Hans Thorborg </w:t>
      </w:r>
      <w:r>
        <w:rPr>
          <w:rFonts w:ascii="Arial" w:hAnsi="Arial" w:cs="Arial"/>
          <w:sz w:val="22"/>
          <w:szCs w:val="22"/>
        </w:rPr>
        <w:t>can implement for</w:t>
      </w:r>
      <w:r w:rsidRPr="00291C30">
        <w:rPr>
          <w:rFonts w:ascii="Arial" w:hAnsi="Arial" w:cs="Arial"/>
          <w:sz w:val="22"/>
          <w:szCs w:val="22"/>
        </w:rPr>
        <w:t xml:space="preserve"> several reasons</w:t>
      </w:r>
      <w:r w:rsidR="00441B85">
        <w:rPr>
          <w:rFonts w:ascii="Arial" w:hAnsi="Arial" w:cs="Arial"/>
          <w:sz w:val="22"/>
          <w:szCs w:val="22"/>
        </w:rPr>
        <w:t>:</w:t>
      </w:r>
    </w:p>
    <w:p w14:paraId="4458AB5A" w14:textId="3819E392" w:rsidR="00BA0895" w:rsidRPr="00BA0895" w:rsidRDefault="00291C30" w:rsidP="00BA0895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cost of the plastic ring is 25% lower than the steel at only $2.80</w:t>
      </w:r>
    </w:p>
    <w:p w14:paraId="39DF11C1" w14:textId="722F82DC" w:rsidR="00291C30" w:rsidRDefault="00291C30" w:rsidP="00291C30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Direct costs for the plastic ring are lower</w:t>
      </w:r>
      <w:r w:rsidR="00BA0895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having a direct impact </w:t>
      </w:r>
      <w:r w:rsidR="000B2264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n profitability and contribution margin</w:t>
      </w:r>
      <w:r w:rsidR="00BA0895">
        <w:rPr>
          <w:rFonts w:ascii="Arial" w:hAnsi="Arial" w:cs="Arial"/>
          <w:sz w:val="22"/>
          <w:szCs w:val="22"/>
        </w:rPr>
        <w:t xml:space="preserve"> while being more cost-efficient </w:t>
      </w:r>
    </w:p>
    <w:p w14:paraId="47F1E12C" w14:textId="40E048C1" w:rsidR="00BA0895" w:rsidRPr="00BA0895" w:rsidRDefault="00BA0895" w:rsidP="00BA0895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They have a faster break-even so that the company can recover fixed costs at a faster pace</w:t>
      </w:r>
      <w:r w:rsidR="000B2264">
        <w:rPr>
          <w:rFonts w:ascii="Arial" w:hAnsi="Arial" w:cs="Arial"/>
          <w:sz w:val="22"/>
          <w:szCs w:val="22"/>
        </w:rPr>
        <w:t>, almost 5 to 1</w:t>
      </w:r>
    </w:p>
    <w:p w14:paraId="058A70D7" w14:textId="0A891C46" w:rsidR="00BA0895" w:rsidRDefault="00BA0895" w:rsidP="00BA0895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also allows flexibility </w:t>
      </w:r>
      <w:r w:rsidR="003C63B1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more room to play with price when other competitors enter the market</w:t>
      </w:r>
    </w:p>
    <w:p w14:paraId="2284F86B" w14:textId="2EFF8DAA" w:rsidR="00BA0895" w:rsidRDefault="00BA0895" w:rsidP="00BA0895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They require fewer labor hours, allowing for efficiencies in overtime</w:t>
      </w:r>
    </w:p>
    <w:p w14:paraId="6285EE17" w14:textId="40A3BC24" w:rsidR="00BA0895" w:rsidRDefault="00BA0895" w:rsidP="00BA0895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Steel rings will be out of market eventually, as plastic continues to win demand</w:t>
      </w:r>
    </w:p>
    <w:p w14:paraId="1CC45083" w14:textId="77777777" w:rsidR="003C63B1" w:rsidRPr="003C63B1" w:rsidRDefault="003C63B1" w:rsidP="003C63B1">
      <w:pPr>
        <w:ind w:left="1080"/>
        <w:rPr>
          <w:rFonts w:ascii="Arial" w:hAnsi="Arial" w:cs="Arial"/>
          <w:sz w:val="22"/>
          <w:szCs w:val="22"/>
        </w:rPr>
      </w:pPr>
    </w:p>
    <w:p w14:paraId="29EE62B6" w14:textId="17A17F23" w:rsidR="00441B85" w:rsidRDefault="003C63B1" w:rsidP="00441B8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 </w:t>
      </w:r>
      <w:r w:rsidR="00441B8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566431E" wp14:editId="66FCFFCD">
            <wp:extent cx="4398915" cy="4071816"/>
            <wp:effectExtent l="0" t="0" r="0" b="5080"/>
            <wp:docPr id="1135159533" name="Picture 3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9533" name="Picture 3" descr="A screenshot of a spreadshee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592" cy="40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90DD" w14:textId="77777777" w:rsidR="00441B85" w:rsidRDefault="00441B85" w:rsidP="00441B85">
      <w:pPr>
        <w:rPr>
          <w:rFonts w:ascii="Arial" w:hAnsi="Arial" w:cs="Arial"/>
          <w:sz w:val="22"/>
          <w:szCs w:val="22"/>
        </w:rPr>
      </w:pPr>
    </w:p>
    <w:p w14:paraId="74A360C4" w14:textId="77777777" w:rsidR="00441B85" w:rsidRDefault="00441B85" w:rsidP="00441B85">
      <w:pPr>
        <w:rPr>
          <w:rFonts w:ascii="Arial" w:hAnsi="Arial" w:cs="Arial"/>
          <w:sz w:val="22"/>
          <w:szCs w:val="22"/>
        </w:rPr>
      </w:pPr>
    </w:p>
    <w:p w14:paraId="63B71A72" w14:textId="77777777" w:rsidR="00441B85" w:rsidRPr="00441B85" w:rsidRDefault="00441B85" w:rsidP="00441B85">
      <w:pPr>
        <w:rPr>
          <w:rFonts w:ascii="Arial" w:hAnsi="Arial" w:cs="Arial"/>
          <w:sz w:val="22"/>
          <w:szCs w:val="22"/>
        </w:rPr>
      </w:pPr>
    </w:p>
    <w:p w14:paraId="4AA2E410" w14:textId="490E5231" w:rsidR="00BA0895" w:rsidRDefault="00310FD8" w:rsidP="00BA0895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Regarding</w:t>
      </w:r>
      <w:r w:rsidR="00BA0895">
        <w:rPr>
          <w:rFonts w:ascii="Arial" w:hAnsi="Arial" w:cs="Arial"/>
          <w:sz w:val="22"/>
          <w:szCs w:val="22"/>
        </w:rPr>
        <w:t xml:space="preserve"> the existing inventory, he should continue to sell it in the 90% of the market where he’s not facing </w:t>
      </w:r>
      <w:r w:rsidR="00BA0895" w:rsidRPr="002322C4">
        <w:rPr>
          <w:rFonts w:ascii="Arial" w:hAnsi="Arial" w:cs="Arial"/>
          <w:sz w:val="22"/>
          <w:szCs w:val="22"/>
        </w:rPr>
        <w:t>Henri Poulenc</w:t>
      </w:r>
      <w:r w:rsidR="00BA0895">
        <w:rPr>
          <w:rFonts w:ascii="Arial" w:hAnsi="Arial" w:cs="Arial"/>
          <w:sz w:val="22"/>
          <w:szCs w:val="22"/>
        </w:rPr>
        <w:t xml:space="preserve"> direct competition</w:t>
      </w:r>
    </w:p>
    <w:p w14:paraId="24516915" w14:textId="4573F472" w:rsidR="00BA0895" w:rsidRDefault="00310FD8" w:rsidP="00441B85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2F3E3A">
        <w:rPr>
          <w:rFonts w:ascii="Arial" w:hAnsi="Arial" w:cs="Arial"/>
          <w:sz w:val="22"/>
          <w:szCs w:val="22"/>
        </w:rPr>
        <w:t xml:space="preserve">ven at 70% regular wages, </w:t>
      </w:r>
      <w:r>
        <w:rPr>
          <w:rFonts w:ascii="Arial" w:hAnsi="Arial" w:cs="Arial"/>
          <w:sz w:val="22"/>
          <w:szCs w:val="22"/>
        </w:rPr>
        <w:t xml:space="preserve">the raw material </w:t>
      </w:r>
      <w:r w:rsidR="002F3E3A">
        <w:rPr>
          <w:rFonts w:ascii="Arial" w:hAnsi="Arial" w:cs="Arial"/>
          <w:sz w:val="22"/>
          <w:szCs w:val="22"/>
        </w:rPr>
        <w:t>wouldn’t be as profitable and cost efficient</w:t>
      </w:r>
      <w:r>
        <w:rPr>
          <w:rFonts w:ascii="Arial" w:hAnsi="Arial" w:cs="Arial"/>
          <w:sz w:val="22"/>
          <w:szCs w:val="22"/>
        </w:rPr>
        <w:t xml:space="preserve"> </w:t>
      </w:r>
      <w:r w:rsidR="002F3E3A">
        <w:rPr>
          <w:rFonts w:ascii="Arial" w:hAnsi="Arial" w:cs="Arial"/>
          <w:sz w:val="22"/>
          <w:szCs w:val="22"/>
        </w:rPr>
        <w:t>to have workers produce more steel rings</w:t>
      </w:r>
      <w:r>
        <w:rPr>
          <w:rFonts w:ascii="Arial" w:hAnsi="Arial" w:cs="Arial"/>
          <w:sz w:val="22"/>
          <w:szCs w:val="22"/>
        </w:rPr>
        <w:t xml:space="preserve"> rather</w:t>
      </w:r>
      <w:r w:rsidR="002F3E3A">
        <w:rPr>
          <w:rFonts w:ascii="Arial" w:hAnsi="Arial" w:cs="Arial"/>
          <w:sz w:val="22"/>
          <w:szCs w:val="22"/>
        </w:rPr>
        <w:t xml:space="preserve"> than to get ahead and </w:t>
      </w:r>
      <w:r>
        <w:rPr>
          <w:rFonts w:ascii="Arial" w:hAnsi="Arial" w:cs="Arial"/>
          <w:sz w:val="22"/>
          <w:szCs w:val="22"/>
        </w:rPr>
        <w:t>mak</w:t>
      </w:r>
      <w:r w:rsidR="002F3E3A">
        <w:rPr>
          <w:rFonts w:ascii="Arial" w:hAnsi="Arial" w:cs="Arial"/>
          <w:sz w:val="22"/>
          <w:szCs w:val="22"/>
        </w:rPr>
        <w:t>e more plastic rings</w:t>
      </w:r>
    </w:p>
    <w:p w14:paraId="2EE2C450" w14:textId="0C75A0AB" w:rsidR="002F3E3A" w:rsidRPr="00556214" w:rsidRDefault="002F3E3A" w:rsidP="00310FD8">
      <w:pPr>
        <w:pStyle w:val="ListParagraph"/>
        <w:numPr>
          <w:ilvl w:val="1"/>
          <w:numId w:val="4"/>
        </w:numPr>
        <w:rPr>
          <w:rFonts w:ascii="Arial" w:hAnsi="Arial" w:cs="Arial"/>
          <w:sz w:val="22"/>
          <w:szCs w:val="22"/>
          <w:highlight w:val="yellow"/>
        </w:rPr>
      </w:pPr>
      <w:r w:rsidRPr="00556214">
        <w:rPr>
          <w:rFonts w:ascii="Arial" w:hAnsi="Arial" w:cs="Arial"/>
          <w:sz w:val="22"/>
          <w:szCs w:val="22"/>
          <w:highlight w:val="yellow"/>
        </w:rPr>
        <w:t>Producing steel rings is very labor-consuming</w:t>
      </w:r>
      <w:r w:rsidR="00310FD8" w:rsidRPr="00556214">
        <w:rPr>
          <w:rFonts w:ascii="Arial" w:hAnsi="Arial" w:cs="Arial"/>
          <w:sz w:val="22"/>
          <w:szCs w:val="22"/>
          <w:highlight w:val="yellow"/>
        </w:rPr>
        <w:t>,</w:t>
      </w:r>
      <w:r w:rsidRPr="00556214">
        <w:rPr>
          <w:rFonts w:ascii="Arial" w:hAnsi="Arial" w:cs="Arial"/>
          <w:sz w:val="22"/>
          <w:szCs w:val="22"/>
          <w:highlight w:val="yellow"/>
        </w:rPr>
        <w:t xml:space="preserve"> however, it would need to be further analyzed versus the cost of recruiting and training existing workers that might be laid</w:t>
      </w:r>
      <w:r w:rsidR="00310FD8" w:rsidRPr="00556214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556214">
        <w:rPr>
          <w:rFonts w:ascii="Arial" w:hAnsi="Arial" w:cs="Arial"/>
          <w:sz w:val="22"/>
          <w:szCs w:val="22"/>
          <w:highlight w:val="yellow"/>
        </w:rPr>
        <w:t>off otherwise</w:t>
      </w:r>
    </w:p>
    <w:p w14:paraId="25DD0444" w14:textId="5CB188EA" w:rsidR="002F3E3A" w:rsidRPr="002F3E3A" w:rsidRDefault="002F3E3A" w:rsidP="002F3E3A">
      <w:pPr>
        <w:rPr>
          <w:rFonts w:ascii="Arial" w:hAnsi="Arial" w:cs="Arial"/>
          <w:sz w:val="22"/>
          <w:szCs w:val="22"/>
        </w:rPr>
      </w:pPr>
    </w:p>
    <w:p w14:paraId="5B2C89B2" w14:textId="77777777" w:rsidR="00D674BA" w:rsidRDefault="00D674BA" w:rsidP="00F46B0F">
      <w:pPr>
        <w:rPr>
          <w:rFonts w:ascii="Arial" w:hAnsi="Arial" w:cs="Arial"/>
          <w:b/>
          <w:bCs/>
        </w:rPr>
      </w:pPr>
    </w:p>
    <w:p w14:paraId="5D04122B" w14:textId="77777777" w:rsidR="00CD09E2" w:rsidRPr="002322C4" w:rsidRDefault="00CD09E2" w:rsidP="00F46B0F">
      <w:pPr>
        <w:rPr>
          <w:rFonts w:ascii="Arial" w:hAnsi="Arial" w:cs="Arial"/>
          <w:sz w:val="22"/>
          <w:szCs w:val="22"/>
        </w:rPr>
      </w:pPr>
    </w:p>
    <w:p w14:paraId="46545AD0" w14:textId="77777777" w:rsidR="00CD09E2" w:rsidRDefault="00CD09E2" w:rsidP="00F46B0F">
      <w:pPr>
        <w:rPr>
          <w:rFonts w:ascii="Arial" w:hAnsi="Arial" w:cs="Arial"/>
          <w:b/>
          <w:bCs/>
        </w:rPr>
      </w:pPr>
    </w:p>
    <w:p w14:paraId="29D4EFD6" w14:textId="77777777" w:rsidR="00CD09E2" w:rsidRDefault="00CD09E2" w:rsidP="00F46B0F">
      <w:pPr>
        <w:rPr>
          <w:rFonts w:ascii="Arial" w:hAnsi="Arial" w:cs="Arial"/>
          <w:b/>
          <w:bCs/>
        </w:rPr>
      </w:pPr>
    </w:p>
    <w:p w14:paraId="01723D65" w14:textId="77777777" w:rsidR="00CD09E2" w:rsidRDefault="00CD09E2" w:rsidP="00F46B0F">
      <w:pPr>
        <w:rPr>
          <w:rFonts w:ascii="Arial" w:hAnsi="Arial" w:cs="Arial"/>
          <w:b/>
          <w:bCs/>
        </w:rPr>
      </w:pPr>
    </w:p>
    <w:p w14:paraId="105EC0F0" w14:textId="77777777" w:rsidR="00CD09E2" w:rsidRDefault="00CD09E2" w:rsidP="00F46B0F">
      <w:pPr>
        <w:rPr>
          <w:rFonts w:ascii="Arial" w:hAnsi="Arial" w:cs="Arial"/>
          <w:b/>
          <w:bCs/>
        </w:rPr>
      </w:pPr>
    </w:p>
    <w:p w14:paraId="2BA7904D" w14:textId="77777777" w:rsidR="00DC7899" w:rsidRPr="00F46B0F" w:rsidRDefault="00DC7899" w:rsidP="00F46B0F">
      <w:pPr>
        <w:rPr>
          <w:rFonts w:ascii="Arial" w:hAnsi="Arial" w:cs="Arial"/>
        </w:rPr>
      </w:pPr>
    </w:p>
    <w:sectPr w:rsidR="00DC7899" w:rsidRPr="00F46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C42"/>
    <w:multiLevelType w:val="multilevel"/>
    <w:tmpl w:val="6514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6519"/>
    <w:multiLevelType w:val="multilevel"/>
    <w:tmpl w:val="972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51E61"/>
    <w:multiLevelType w:val="multilevel"/>
    <w:tmpl w:val="3C8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D64BE"/>
    <w:multiLevelType w:val="hybridMultilevel"/>
    <w:tmpl w:val="3732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07000">
    <w:abstractNumId w:val="2"/>
  </w:num>
  <w:num w:numId="2" w16cid:durableId="1724258629">
    <w:abstractNumId w:val="0"/>
  </w:num>
  <w:num w:numId="3" w16cid:durableId="76561214">
    <w:abstractNumId w:val="1"/>
  </w:num>
  <w:num w:numId="4" w16cid:durableId="1118452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0F"/>
    <w:rsid w:val="000B2264"/>
    <w:rsid w:val="002322C4"/>
    <w:rsid w:val="00291C30"/>
    <w:rsid w:val="002F3E3A"/>
    <w:rsid w:val="00310FD8"/>
    <w:rsid w:val="003C63B1"/>
    <w:rsid w:val="00441B85"/>
    <w:rsid w:val="00505312"/>
    <w:rsid w:val="00506D87"/>
    <w:rsid w:val="00556214"/>
    <w:rsid w:val="00766ADC"/>
    <w:rsid w:val="00911E69"/>
    <w:rsid w:val="00BA0895"/>
    <w:rsid w:val="00BC521C"/>
    <w:rsid w:val="00CD09E2"/>
    <w:rsid w:val="00CF5EF8"/>
    <w:rsid w:val="00D674BA"/>
    <w:rsid w:val="00DC7899"/>
    <w:rsid w:val="00F46B0F"/>
    <w:rsid w:val="00FC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5362"/>
  <w15:chartTrackingRefBased/>
  <w15:docId w15:val="{11E727A7-3D07-E04B-9D32-9EEA237E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B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2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6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3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Sherley Moran</dc:creator>
  <cp:keywords/>
  <dc:description/>
  <cp:lastModifiedBy>Morman (US), Brian J</cp:lastModifiedBy>
  <cp:revision>4</cp:revision>
  <dcterms:created xsi:type="dcterms:W3CDTF">2025-02-08T20:35:00Z</dcterms:created>
  <dcterms:modified xsi:type="dcterms:W3CDTF">2025-02-11T14:23:00Z</dcterms:modified>
</cp:coreProperties>
</file>