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40187" w14:textId="77777777" w:rsidR="00286C1D" w:rsidRDefault="00286C1D" w:rsidP="00286C1D">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Part 1: For each firm, briefly summarize the firm’s industry.</w:t>
      </w:r>
      <w:r>
        <w:rPr>
          <w:rStyle w:val="eop"/>
          <w:sz w:val="22"/>
          <w:szCs w:val="22"/>
        </w:rPr>
        <w:t> </w:t>
      </w:r>
    </w:p>
    <w:p w14:paraId="22CB5171" w14:textId="77777777" w:rsidR="00286C1D" w:rsidRDefault="00286C1D" w:rsidP="00286C1D">
      <w:pPr>
        <w:pStyle w:val="paragraph"/>
        <w:spacing w:before="0" w:beforeAutospacing="0" w:after="0" w:afterAutospacing="0"/>
        <w:textAlignment w:val="baseline"/>
        <w:rPr>
          <w:rFonts w:ascii="Segoe UI" w:hAnsi="Segoe UI" w:cs="Segoe UI"/>
          <w:sz w:val="18"/>
          <w:szCs w:val="18"/>
        </w:rPr>
      </w:pPr>
      <w:r>
        <w:rPr>
          <w:rStyle w:val="eop"/>
          <w:sz w:val="22"/>
          <w:szCs w:val="22"/>
        </w:rPr>
        <w:t> </w:t>
      </w:r>
    </w:p>
    <w:p w14:paraId="6D0014C5" w14:textId="77777777" w:rsidR="00286C1D" w:rsidRDefault="00286C1D" w:rsidP="00286C1D">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CACI International</w:t>
      </w:r>
      <w:r>
        <w:rPr>
          <w:rStyle w:val="eop"/>
          <w:sz w:val="22"/>
          <w:szCs w:val="22"/>
        </w:rPr>
        <w:t> </w:t>
      </w:r>
    </w:p>
    <w:p w14:paraId="3729B6AA" w14:textId="77777777" w:rsidR="00286C1D" w:rsidRDefault="00286C1D" w:rsidP="00286C1D">
      <w:pPr>
        <w:pStyle w:val="paragraph"/>
        <w:spacing w:before="0" w:beforeAutospacing="0" w:after="0" w:afterAutospacing="0"/>
        <w:textAlignment w:val="baseline"/>
        <w:rPr>
          <w:rFonts w:ascii="Segoe UI" w:hAnsi="Segoe UI" w:cs="Segoe UI"/>
          <w:sz w:val="18"/>
          <w:szCs w:val="18"/>
        </w:rPr>
      </w:pPr>
      <w:r>
        <w:rPr>
          <w:rStyle w:val="eop"/>
          <w:sz w:val="22"/>
          <w:szCs w:val="22"/>
        </w:rPr>
        <w:t> </w:t>
      </w:r>
    </w:p>
    <w:p w14:paraId="56515D37" w14:textId="77777777" w:rsidR="00286C1D" w:rsidRDefault="00286C1D" w:rsidP="00286C1D">
      <w:pPr>
        <w:pStyle w:val="paragraph"/>
        <w:spacing w:before="0" w:beforeAutospacing="0" w:after="0" w:afterAutospacing="0"/>
        <w:textAlignment w:val="baseline"/>
        <w:rPr>
          <w:rFonts w:ascii="Segoe UI" w:hAnsi="Segoe UI" w:cs="Segoe UI"/>
          <w:sz w:val="18"/>
          <w:szCs w:val="18"/>
        </w:rPr>
      </w:pPr>
      <w:r>
        <w:rPr>
          <w:rStyle w:val="normaltextrun"/>
          <w:sz w:val="22"/>
          <w:szCs w:val="22"/>
        </w:rPr>
        <w:t>According to Yahoo Finance, CACI International Inc belongs to the "Information Technology Services" industry within the "Technology" sector. The Information Technology Services industry includes companies that provide IT consulting, systems integration, and other technology-driven solutions to government and commercial customers. This industry focuses on delivering a range of technology services such as software development, cybersecurity, cloud solutions, and IT infrastructure management to enhance operational efficiency and support mission-critical objectives (Yahoo Finance.com).</w:t>
      </w:r>
      <w:r>
        <w:rPr>
          <w:rStyle w:val="eop"/>
          <w:sz w:val="22"/>
          <w:szCs w:val="22"/>
        </w:rPr>
        <w:t> </w:t>
      </w:r>
    </w:p>
    <w:p w14:paraId="0A71EF6F" w14:textId="77777777" w:rsidR="00286C1D" w:rsidRDefault="00286C1D" w:rsidP="00286C1D">
      <w:pPr>
        <w:pStyle w:val="paragraph"/>
        <w:spacing w:before="0" w:beforeAutospacing="0" w:after="0" w:afterAutospacing="0"/>
        <w:textAlignment w:val="baseline"/>
        <w:rPr>
          <w:rFonts w:ascii="Segoe UI" w:hAnsi="Segoe UI" w:cs="Segoe UI"/>
          <w:sz w:val="18"/>
          <w:szCs w:val="18"/>
        </w:rPr>
      </w:pPr>
      <w:r>
        <w:rPr>
          <w:rStyle w:val="eop"/>
          <w:sz w:val="22"/>
          <w:szCs w:val="22"/>
        </w:rPr>
        <w:t> </w:t>
      </w:r>
    </w:p>
    <w:p w14:paraId="4FFB30BE" w14:textId="77777777" w:rsidR="00286C1D" w:rsidRDefault="00286C1D" w:rsidP="00286C1D">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NVIDIA</w:t>
      </w:r>
      <w:r>
        <w:rPr>
          <w:rStyle w:val="eop"/>
          <w:sz w:val="22"/>
          <w:szCs w:val="22"/>
        </w:rPr>
        <w:t> </w:t>
      </w:r>
    </w:p>
    <w:p w14:paraId="7289C46F" w14:textId="77777777" w:rsidR="00286C1D" w:rsidRDefault="00286C1D" w:rsidP="00286C1D">
      <w:pPr>
        <w:pStyle w:val="paragraph"/>
        <w:spacing w:before="0" w:beforeAutospacing="0" w:after="0" w:afterAutospacing="0"/>
        <w:textAlignment w:val="baseline"/>
        <w:rPr>
          <w:rFonts w:ascii="Segoe UI" w:hAnsi="Segoe UI" w:cs="Segoe UI"/>
          <w:sz w:val="18"/>
          <w:szCs w:val="18"/>
        </w:rPr>
      </w:pPr>
      <w:r>
        <w:rPr>
          <w:rStyle w:val="eop"/>
          <w:sz w:val="22"/>
          <w:szCs w:val="22"/>
        </w:rPr>
        <w:t> </w:t>
      </w:r>
    </w:p>
    <w:p w14:paraId="2A41C73E" w14:textId="77777777" w:rsidR="00286C1D" w:rsidRDefault="00286C1D" w:rsidP="00286C1D">
      <w:pPr>
        <w:pStyle w:val="paragraph"/>
        <w:spacing w:before="0" w:beforeAutospacing="0" w:after="0" w:afterAutospacing="0"/>
        <w:textAlignment w:val="baseline"/>
        <w:rPr>
          <w:rFonts w:ascii="Segoe UI" w:hAnsi="Segoe UI" w:cs="Segoe UI"/>
          <w:sz w:val="18"/>
          <w:szCs w:val="18"/>
        </w:rPr>
      </w:pPr>
      <w:r>
        <w:rPr>
          <w:rStyle w:val="normaltextrun"/>
          <w:sz w:val="22"/>
          <w:szCs w:val="22"/>
        </w:rPr>
        <w:t>According to Yahoo Finance, NVIDIA Corporation is part of the "Semiconductors" industry within the "Technology" sector. The Semiconductors industry encompasses companies that design, manufacture, and sell microchips, processors, and other semiconductor components essential for various electronic devices and systems. This industry plays a critical role in powering technologies used in computing, artificial intelligence, gaming, data centers, and autonomous systems (Yahoo Finance.com).</w:t>
      </w:r>
      <w:r>
        <w:rPr>
          <w:rStyle w:val="eop"/>
          <w:sz w:val="22"/>
          <w:szCs w:val="22"/>
        </w:rPr>
        <w:t> </w:t>
      </w:r>
    </w:p>
    <w:p w14:paraId="3885652C" w14:textId="77777777" w:rsidR="00286C1D" w:rsidRDefault="00286C1D" w:rsidP="00286C1D">
      <w:pPr>
        <w:pStyle w:val="paragraph"/>
        <w:spacing w:before="0" w:beforeAutospacing="0" w:after="0" w:afterAutospacing="0"/>
        <w:textAlignment w:val="baseline"/>
        <w:rPr>
          <w:rFonts w:ascii="Segoe UI" w:hAnsi="Segoe UI" w:cs="Segoe UI"/>
          <w:sz w:val="18"/>
          <w:szCs w:val="18"/>
        </w:rPr>
      </w:pPr>
      <w:r>
        <w:rPr>
          <w:rStyle w:val="eop"/>
          <w:sz w:val="22"/>
          <w:szCs w:val="22"/>
        </w:rPr>
        <w:t> </w:t>
      </w:r>
    </w:p>
    <w:p w14:paraId="7087260B" w14:textId="77777777" w:rsidR="00286C1D" w:rsidRDefault="00286C1D" w:rsidP="00286C1D">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Brown-Forman Corporation</w:t>
      </w:r>
      <w:r>
        <w:rPr>
          <w:rStyle w:val="eop"/>
          <w:sz w:val="22"/>
          <w:szCs w:val="22"/>
        </w:rPr>
        <w:t> </w:t>
      </w:r>
    </w:p>
    <w:p w14:paraId="0BCB64C4" w14:textId="77777777" w:rsidR="00286C1D" w:rsidRDefault="00286C1D" w:rsidP="00286C1D">
      <w:pPr>
        <w:pStyle w:val="paragraph"/>
        <w:spacing w:before="0" w:beforeAutospacing="0" w:after="0" w:afterAutospacing="0"/>
        <w:textAlignment w:val="baseline"/>
        <w:rPr>
          <w:rFonts w:ascii="Segoe UI" w:hAnsi="Segoe UI" w:cs="Segoe UI"/>
          <w:sz w:val="18"/>
          <w:szCs w:val="18"/>
        </w:rPr>
      </w:pPr>
      <w:r>
        <w:rPr>
          <w:rStyle w:val="eop"/>
          <w:sz w:val="22"/>
          <w:szCs w:val="22"/>
        </w:rPr>
        <w:t> </w:t>
      </w:r>
    </w:p>
    <w:p w14:paraId="14E574EB" w14:textId="77777777" w:rsidR="00286C1D" w:rsidRDefault="00286C1D" w:rsidP="00286C1D">
      <w:pPr>
        <w:pStyle w:val="paragraph"/>
        <w:spacing w:before="0" w:beforeAutospacing="0" w:after="0" w:afterAutospacing="0"/>
        <w:textAlignment w:val="baseline"/>
        <w:rPr>
          <w:rFonts w:ascii="Segoe UI" w:hAnsi="Segoe UI" w:cs="Segoe UI"/>
          <w:sz w:val="18"/>
          <w:szCs w:val="18"/>
        </w:rPr>
      </w:pPr>
      <w:r>
        <w:rPr>
          <w:rStyle w:val="normaltextrun"/>
          <w:sz w:val="22"/>
          <w:szCs w:val="22"/>
        </w:rPr>
        <w:t>According to Yahoo Finance, Brown-Forman Corporation operates within the "Beverages - Alcoholic" industry, part of the broader "Consumer Staples" sector. The Beverages - Alcoholic industry encompasses companies engaged in the production and distribution of alcoholic beverages, including spirits, beer, and wine. Brown-Forman focuses on creating premium brands and delivering high-quality spirits such as Jack Daniel's, Finlandia Vodka, and Woodford Reserve. This industry is characterized by its emphasis on brand development, market expansion, and consumer engagement, with a commitment to maintaining high standards in product quality and innovation to drive growth and capture market share (Yahoo Finance.com).</w:t>
      </w:r>
      <w:r>
        <w:rPr>
          <w:rStyle w:val="eop"/>
          <w:sz w:val="22"/>
          <w:szCs w:val="22"/>
        </w:rPr>
        <w:t> </w:t>
      </w:r>
    </w:p>
    <w:p w14:paraId="41C31A50" w14:textId="77777777" w:rsidR="00286C1D" w:rsidRDefault="00286C1D" w:rsidP="00286C1D">
      <w:pPr>
        <w:pStyle w:val="paragraph"/>
        <w:spacing w:before="0" w:beforeAutospacing="0" w:after="0" w:afterAutospacing="0"/>
        <w:textAlignment w:val="baseline"/>
        <w:rPr>
          <w:rFonts w:ascii="Segoe UI" w:hAnsi="Segoe UI" w:cs="Segoe UI"/>
          <w:sz w:val="18"/>
          <w:szCs w:val="18"/>
        </w:rPr>
      </w:pPr>
      <w:r>
        <w:rPr>
          <w:rStyle w:val="eop"/>
          <w:sz w:val="22"/>
          <w:szCs w:val="22"/>
        </w:rPr>
        <w:t> </w:t>
      </w:r>
    </w:p>
    <w:p w14:paraId="74D538B7" w14:textId="77777777" w:rsidR="00286C1D" w:rsidRDefault="00286C1D" w:rsidP="00286C1D">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Stryker Corporation</w:t>
      </w:r>
      <w:r>
        <w:rPr>
          <w:rStyle w:val="eop"/>
          <w:sz w:val="22"/>
          <w:szCs w:val="22"/>
        </w:rPr>
        <w:t> </w:t>
      </w:r>
    </w:p>
    <w:p w14:paraId="32EDB386" w14:textId="77777777" w:rsidR="00286C1D" w:rsidRDefault="00286C1D" w:rsidP="00286C1D">
      <w:pPr>
        <w:pStyle w:val="paragraph"/>
        <w:spacing w:before="0" w:beforeAutospacing="0" w:after="0" w:afterAutospacing="0"/>
        <w:textAlignment w:val="baseline"/>
        <w:rPr>
          <w:rFonts w:ascii="Segoe UI" w:hAnsi="Segoe UI" w:cs="Segoe UI"/>
          <w:sz w:val="18"/>
          <w:szCs w:val="18"/>
        </w:rPr>
      </w:pPr>
      <w:r>
        <w:rPr>
          <w:rStyle w:val="eop"/>
          <w:sz w:val="22"/>
          <w:szCs w:val="22"/>
        </w:rPr>
        <w:t> </w:t>
      </w:r>
    </w:p>
    <w:p w14:paraId="640CFD02" w14:textId="77777777" w:rsidR="00286C1D" w:rsidRDefault="00286C1D" w:rsidP="00286C1D">
      <w:pPr>
        <w:pStyle w:val="paragraph"/>
        <w:spacing w:before="0" w:beforeAutospacing="0" w:after="0" w:afterAutospacing="0"/>
        <w:textAlignment w:val="baseline"/>
        <w:rPr>
          <w:rFonts w:ascii="Segoe UI" w:hAnsi="Segoe UI" w:cs="Segoe UI"/>
          <w:sz w:val="18"/>
          <w:szCs w:val="18"/>
        </w:rPr>
      </w:pPr>
      <w:r>
        <w:rPr>
          <w:rStyle w:val="normaltextrun"/>
          <w:sz w:val="22"/>
          <w:szCs w:val="22"/>
        </w:rPr>
        <w:t>From Yahoo Finance, Stryker Corporation belongs to the "Medical Devices" industry within the "Health Care" sector. The Medical Devices industry includes companies that design, develop, manufacture, and distribute a wide range of medical equipment and devices used in various healthcare settings. This industry focuses on delivering innovative solutions such as orthopedic implants, surgical instruments, neurotechnology products, and patient handling systems to improve patient outcomes, enhance surgical precision, and support the operational efficiency of healthcare providers (Yahoo Finance.com).</w:t>
      </w:r>
      <w:r>
        <w:rPr>
          <w:rStyle w:val="eop"/>
          <w:sz w:val="22"/>
          <w:szCs w:val="22"/>
        </w:rPr>
        <w:t> </w:t>
      </w:r>
    </w:p>
    <w:p w14:paraId="6153340E" w14:textId="77777777" w:rsidR="00286C1D" w:rsidRDefault="00286C1D" w:rsidP="00286C1D">
      <w:pPr>
        <w:pStyle w:val="paragraph"/>
        <w:spacing w:before="0" w:beforeAutospacing="0" w:after="0" w:afterAutospacing="0"/>
        <w:textAlignment w:val="baseline"/>
        <w:rPr>
          <w:rFonts w:ascii="Segoe UI" w:hAnsi="Segoe UI" w:cs="Segoe UI"/>
          <w:sz w:val="18"/>
          <w:szCs w:val="18"/>
        </w:rPr>
      </w:pPr>
      <w:r>
        <w:rPr>
          <w:rStyle w:val="eop"/>
          <w:sz w:val="22"/>
          <w:szCs w:val="22"/>
        </w:rPr>
        <w:t> </w:t>
      </w:r>
    </w:p>
    <w:p w14:paraId="5000E05E" w14:textId="77777777" w:rsidR="00286C1D" w:rsidRDefault="00286C1D" w:rsidP="00286C1D">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WTW</w:t>
      </w:r>
      <w:r>
        <w:rPr>
          <w:rStyle w:val="eop"/>
          <w:sz w:val="22"/>
          <w:szCs w:val="22"/>
        </w:rPr>
        <w:t> </w:t>
      </w:r>
    </w:p>
    <w:p w14:paraId="4CAC4379" w14:textId="77777777" w:rsidR="00286C1D" w:rsidRDefault="00286C1D" w:rsidP="00286C1D">
      <w:pPr>
        <w:pStyle w:val="paragraph"/>
        <w:spacing w:before="0" w:beforeAutospacing="0" w:after="0" w:afterAutospacing="0"/>
        <w:textAlignment w:val="baseline"/>
        <w:rPr>
          <w:rFonts w:ascii="Segoe UI" w:hAnsi="Segoe UI" w:cs="Segoe UI"/>
          <w:sz w:val="18"/>
          <w:szCs w:val="18"/>
        </w:rPr>
      </w:pPr>
      <w:r>
        <w:rPr>
          <w:rStyle w:val="eop"/>
          <w:sz w:val="22"/>
          <w:szCs w:val="22"/>
        </w:rPr>
        <w:t> </w:t>
      </w:r>
    </w:p>
    <w:p w14:paraId="07A5642F" w14:textId="77777777" w:rsidR="00286C1D" w:rsidRDefault="00286C1D" w:rsidP="00286C1D">
      <w:pPr>
        <w:pStyle w:val="paragraph"/>
        <w:spacing w:before="0" w:beforeAutospacing="0" w:after="0" w:afterAutospacing="0"/>
        <w:textAlignment w:val="baseline"/>
        <w:rPr>
          <w:rStyle w:val="eop"/>
          <w:sz w:val="22"/>
          <w:szCs w:val="22"/>
        </w:rPr>
      </w:pPr>
      <w:r>
        <w:rPr>
          <w:rStyle w:val="normaltextrun"/>
          <w:sz w:val="22"/>
          <w:szCs w:val="22"/>
        </w:rPr>
        <w:t>As reported by Yahoo Finance, Willis Towers Watson Public Limited Company (WTW) belongs to the "Insurance Brokers" industry within the "Financial Services" sector. The Insurance Brokers industry includes companies that offer services related to risk management, insurance consulting, and brokerage. These firms help clients identify and mitigate risks through insurance and reinsurance solutions, including property, casualty, health, and life insurance. They also provide consulting services in areas like human capital management, investment, and benefits administration to improve organizational performance and safeguard financial assets (Yahoo Finance.com).</w:t>
      </w:r>
      <w:r>
        <w:rPr>
          <w:rStyle w:val="eop"/>
          <w:sz w:val="22"/>
          <w:szCs w:val="22"/>
        </w:rPr>
        <w:t> </w:t>
      </w:r>
    </w:p>
    <w:p w14:paraId="6A867A47" w14:textId="77777777" w:rsidR="00286C1D" w:rsidRDefault="00286C1D" w:rsidP="00286C1D">
      <w:pPr>
        <w:pStyle w:val="paragraph"/>
        <w:spacing w:before="0" w:beforeAutospacing="0" w:after="0" w:afterAutospacing="0"/>
        <w:textAlignment w:val="baseline"/>
        <w:rPr>
          <w:rStyle w:val="eop"/>
          <w:sz w:val="22"/>
          <w:szCs w:val="22"/>
        </w:rPr>
      </w:pPr>
    </w:p>
    <w:p w14:paraId="1BB4C5DE" w14:textId="77777777" w:rsidR="00CD08FB" w:rsidRDefault="00CD08FB" w:rsidP="00286C1D">
      <w:pPr>
        <w:pStyle w:val="paragraph"/>
        <w:spacing w:before="0" w:beforeAutospacing="0" w:after="0" w:afterAutospacing="0"/>
        <w:textAlignment w:val="baseline"/>
        <w:rPr>
          <w:rStyle w:val="eop"/>
          <w:sz w:val="22"/>
          <w:szCs w:val="22"/>
        </w:rPr>
      </w:pPr>
    </w:p>
    <w:p w14:paraId="02165E38" w14:textId="77777777" w:rsidR="00CD08FB" w:rsidRDefault="00CD08FB" w:rsidP="00286C1D">
      <w:pPr>
        <w:pStyle w:val="paragraph"/>
        <w:spacing w:before="0" w:beforeAutospacing="0" w:after="0" w:afterAutospacing="0"/>
        <w:textAlignment w:val="baseline"/>
        <w:rPr>
          <w:rStyle w:val="eop"/>
          <w:sz w:val="22"/>
          <w:szCs w:val="22"/>
        </w:rPr>
      </w:pPr>
    </w:p>
    <w:p w14:paraId="633EF05D" w14:textId="701656D1" w:rsidR="00286C1D" w:rsidRDefault="00286C1D" w:rsidP="00286C1D">
      <w:pPr>
        <w:pStyle w:val="paragraph"/>
        <w:spacing w:before="0" w:beforeAutospacing="0" w:after="0" w:afterAutospacing="0"/>
        <w:textAlignment w:val="baseline"/>
        <w:rPr>
          <w:rStyle w:val="eop"/>
          <w:color w:val="000000"/>
          <w:sz w:val="22"/>
          <w:szCs w:val="22"/>
          <w:shd w:val="clear" w:color="auto" w:fill="FFFFFF"/>
        </w:rPr>
      </w:pPr>
      <w:r>
        <w:rPr>
          <w:rStyle w:val="normaltextrun"/>
          <w:b/>
          <w:bCs/>
          <w:color w:val="000000"/>
          <w:sz w:val="22"/>
          <w:szCs w:val="22"/>
          <w:shd w:val="clear" w:color="auto" w:fill="FFFFFF"/>
        </w:rPr>
        <w:lastRenderedPageBreak/>
        <w:t>Part 2: Compare and contrast the different industries.</w:t>
      </w:r>
      <w:r>
        <w:rPr>
          <w:rStyle w:val="eop"/>
          <w:color w:val="000000"/>
          <w:sz w:val="22"/>
          <w:szCs w:val="22"/>
          <w:shd w:val="clear" w:color="auto" w:fill="FFFFFF"/>
        </w:rPr>
        <w:t> </w:t>
      </w:r>
    </w:p>
    <w:p w14:paraId="1847821F" w14:textId="77777777" w:rsidR="00286C1D" w:rsidRDefault="00286C1D" w:rsidP="00286C1D">
      <w:pPr>
        <w:pStyle w:val="paragraph"/>
        <w:spacing w:before="0" w:beforeAutospacing="0" w:after="0" w:afterAutospacing="0"/>
        <w:textAlignment w:val="baseline"/>
        <w:rPr>
          <w:rFonts w:ascii="Segoe UI" w:hAnsi="Segoe UI" w:cs="Segoe UI"/>
          <w:sz w:val="18"/>
          <w:szCs w:val="18"/>
        </w:rPr>
      </w:pPr>
    </w:p>
    <w:p w14:paraId="73B25703" w14:textId="77777777" w:rsidR="00CA6947" w:rsidRDefault="00CA6947"/>
    <w:sectPr w:rsidR="00CA69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C1D"/>
    <w:rsid w:val="00286C1D"/>
    <w:rsid w:val="00CA6947"/>
    <w:rsid w:val="00CD0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5E6CD"/>
  <w15:chartTrackingRefBased/>
  <w15:docId w15:val="{193D22A5-346F-44F9-B00F-BD47A921A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286C1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286C1D"/>
  </w:style>
  <w:style w:type="character" w:customStyle="1" w:styleId="eop">
    <w:name w:val="eop"/>
    <w:basedOn w:val="DefaultParagraphFont"/>
    <w:rsid w:val="00286C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2846115">
      <w:bodyDiv w:val="1"/>
      <w:marLeft w:val="0"/>
      <w:marRight w:val="0"/>
      <w:marTop w:val="0"/>
      <w:marBottom w:val="0"/>
      <w:divBdr>
        <w:top w:val="none" w:sz="0" w:space="0" w:color="auto"/>
        <w:left w:val="none" w:sz="0" w:space="0" w:color="auto"/>
        <w:bottom w:val="none" w:sz="0" w:space="0" w:color="auto"/>
        <w:right w:val="none" w:sz="0" w:space="0" w:color="auto"/>
      </w:divBdr>
      <w:divsChild>
        <w:div w:id="2072263913">
          <w:marLeft w:val="0"/>
          <w:marRight w:val="0"/>
          <w:marTop w:val="0"/>
          <w:marBottom w:val="0"/>
          <w:divBdr>
            <w:top w:val="none" w:sz="0" w:space="0" w:color="auto"/>
            <w:left w:val="none" w:sz="0" w:space="0" w:color="auto"/>
            <w:bottom w:val="none" w:sz="0" w:space="0" w:color="auto"/>
            <w:right w:val="none" w:sz="0" w:space="0" w:color="auto"/>
          </w:divBdr>
        </w:div>
        <w:div w:id="1234241203">
          <w:marLeft w:val="0"/>
          <w:marRight w:val="0"/>
          <w:marTop w:val="0"/>
          <w:marBottom w:val="0"/>
          <w:divBdr>
            <w:top w:val="none" w:sz="0" w:space="0" w:color="auto"/>
            <w:left w:val="none" w:sz="0" w:space="0" w:color="auto"/>
            <w:bottom w:val="none" w:sz="0" w:space="0" w:color="auto"/>
            <w:right w:val="none" w:sz="0" w:space="0" w:color="auto"/>
          </w:divBdr>
        </w:div>
        <w:div w:id="104738325">
          <w:marLeft w:val="0"/>
          <w:marRight w:val="0"/>
          <w:marTop w:val="0"/>
          <w:marBottom w:val="0"/>
          <w:divBdr>
            <w:top w:val="none" w:sz="0" w:space="0" w:color="auto"/>
            <w:left w:val="none" w:sz="0" w:space="0" w:color="auto"/>
            <w:bottom w:val="none" w:sz="0" w:space="0" w:color="auto"/>
            <w:right w:val="none" w:sz="0" w:space="0" w:color="auto"/>
          </w:divBdr>
        </w:div>
        <w:div w:id="1659071075">
          <w:marLeft w:val="0"/>
          <w:marRight w:val="0"/>
          <w:marTop w:val="0"/>
          <w:marBottom w:val="0"/>
          <w:divBdr>
            <w:top w:val="none" w:sz="0" w:space="0" w:color="auto"/>
            <w:left w:val="none" w:sz="0" w:space="0" w:color="auto"/>
            <w:bottom w:val="none" w:sz="0" w:space="0" w:color="auto"/>
            <w:right w:val="none" w:sz="0" w:space="0" w:color="auto"/>
          </w:divBdr>
        </w:div>
        <w:div w:id="124742293">
          <w:marLeft w:val="0"/>
          <w:marRight w:val="0"/>
          <w:marTop w:val="0"/>
          <w:marBottom w:val="0"/>
          <w:divBdr>
            <w:top w:val="none" w:sz="0" w:space="0" w:color="auto"/>
            <w:left w:val="none" w:sz="0" w:space="0" w:color="auto"/>
            <w:bottom w:val="none" w:sz="0" w:space="0" w:color="auto"/>
            <w:right w:val="none" w:sz="0" w:space="0" w:color="auto"/>
          </w:divBdr>
        </w:div>
        <w:div w:id="102893548">
          <w:marLeft w:val="0"/>
          <w:marRight w:val="0"/>
          <w:marTop w:val="0"/>
          <w:marBottom w:val="0"/>
          <w:divBdr>
            <w:top w:val="none" w:sz="0" w:space="0" w:color="auto"/>
            <w:left w:val="none" w:sz="0" w:space="0" w:color="auto"/>
            <w:bottom w:val="none" w:sz="0" w:space="0" w:color="auto"/>
            <w:right w:val="none" w:sz="0" w:space="0" w:color="auto"/>
          </w:divBdr>
        </w:div>
        <w:div w:id="1979845506">
          <w:marLeft w:val="0"/>
          <w:marRight w:val="0"/>
          <w:marTop w:val="0"/>
          <w:marBottom w:val="0"/>
          <w:divBdr>
            <w:top w:val="none" w:sz="0" w:space="0" w:color="auto"/>
            <w:left w:val="none" w:sz="0" w:space="0" w:color="auto"/>
            <w:bottom w:val="none" w:sz="0" w:space="0" w:color="auto"/>
            <w:right w:val="none" w:sz="0" w:space="0" w:color="auto"/>
          </w:divBdr>
        </w:div>
        <w:div w:id="235436512">
          <w:marLeft w:val="0"/>
          <w:marRight w:val="0"/>
          <w:marTop w:val="0"/>
          <w:marBottom w:val="0"/>
          <w:divBdr>
            <w:top w:val="none" w:sz="0" w:space="0" w:color="auto"/>
            <w:left w:val="none" w:sz="0" w:space="0" w:color="auto"/>
            <w:bottom w:val="none" w:sz="0" w:space="0" w:color="auto"/>
            <w:right w:val="none" w:sz="0" w:space="0" w:color="auto"/>
          </w:divBdr>
        </w:div>
        <w:div w:id="1106535451">
          <w:marLeft w:val="0"/>
          <w:marRight w:val="0"/>
          <w:marTop w:val="0"/>
          <w:marBottom w:val="0"/>
          <w:divBdr>
            <w:top w:val="none" w:sz="0" w:space="0" w:color="auto"/>
            <w:left w:val="none" w:sz="0" w:space="0" w:color="auto"/>
            <w:bottom w:val="none" w:sz="0" w:space="0" w:color="auto"/>
            <w:right w:val="none" w:sz="0" w:space="0" w:color="auto"/>
          </w:divBdr>
        </w:div>
        <w:div w:id="85426094">
          <w:marLeft w:val="0"/>
          <w:marRight w:val="0"/>
          <w:marTop w:val="0"/>
          <w:marBottom w:val="0"/>
          <w:divBdr>
            <w:top w:val="none" w:sz="0" w:space="0" w:color="auto"/>
            <w:left w:val="none" w:sz="0" w:space="0" w:color="auto"/>
            <w:bottom w:val="none" w:sz="0" w:space="0" w:color="auto"/>
            <w:right w:val="none" w:sz="0" w:space="0" w:color="auto"/>
          </w:divBdr>
        </w:div>
        <w:div w:id="1433547739">
          <w:marLeft w:val="0"/>
          <w:marRight w:val="0"/>
          <w:marTop w:val="0"/>
          <w:marBottom w:val="0"/>
          <w:divBdr>
            <w:top w:val="none" w:sz="0" w:space="0" w:color="auto"/>
            <w:left w:val="none" w:sz="0" w:space="0" w:color="auto"/>
            <w:bottom w:val="none" w:sz="0" w:space="0" w:color="auto"/>
            <w:right w:val="none" w:sz="0" w:space="0" w:color="auto"/>
          </w:divBdr>
        </w:div>
        <w:div w:id="1714427416">
          <w:marLeft w:val="0"/>
          <w:marRight w:val="0"/>
          <w:marTop w:val="0"/>
          <w:marBottom w:val="0"/>
          <w:divBdr>
            <w:top w:val="none" w:sz="0" w:space="0" w:color="auto"/>
            <w:left w:val="none" w:sz="0" w:space="0" w:color="auto"/>
            <w:bottom w:val="none" w:sz="0" w:space="0" w:color="auto"/>
            <w:right w:val="none" w:sz="0" w:space="0" w:color="auto"/>
          </w:divBdr>
        </w:div>
        <w:div w:id="883910991">
          <w:marLeft w:val="0"/>
          <w:marRight w:val="0"/>
          <w:marTop w:val="0"/>
          <w:marBottom w:val="0"/>
          <w:divBdr>
            <w:top w:val="none" w:sz="0" w:space="0" w:color="auto"/>
            <w:left w:val="none" w:sz="0" w:space="0" w:color="auto"/>
            <w:bottom w:val="none" w:sz="0" w:space="0" w:color="auto"/>
            <w:right w:val="none" w:sz="0" w:space="0" w:color="auto"/>
          </w:divBdr>
        </w:div>
        <w:div w:id="513614374">
          <w:marLeft w:val="0"/>
          <w:marRight w:val="0"/>
          <w:marTop w:val="0"/>
          <w:marBottom w:val="0"/>
          <w:divBdr>
            <w:top w:val="none" w:sz="0" w:space="0" w:color="auto"/>
            <w:left w:val="none" w:sz="0" w:space="0" w:color="auto"/>
            <w:bottom w:val="none" w:sz="0" w:space="0" w:color="auto"/>
            <w:right w:val="none" w:sz="0" w:space="0" w:color="auto"/>
          </w:divBdr>
        </w:div>
        <w:div w:id="739865674">
          <w:marLeft w:val="0"/>
          <w:marRight w:val="0"/>
          <w:marTop w:val="0"/>
          <w:marBottom w:val="0"/>
          <w:divBdr>
            <w:top w:val="none" w:sz="0" w:space="0" w:color="auto"/>
            <w:left w:val="none" w:sz="0" w:space="0" w:color="auto"/>
            <w:bottom w:val="none" w:sz="0" w:space="0" w:color="auto"/>
            <w:right w:val="none" w:sz="0" w:space="0" w:color="auto"/>
          </w:divBdr>
        </w:div>
        <w:div w:id="1985696898">
          <w:marLeft w:val="0"/>
          <w:marRight w:val="0"/>
          <w:marTop w:val="0"/>
          <w:marBottom w:val="0"/>
          <w:divBdr>
            <w:top w:val="none" w:sz="0" w:space="0" w:color="auto"/>
            <w:left w:val="none" w:sz="0" w:space="0" w:color="auto"/>
            <w:bottom w:val="none" w:sz="0" w:space="0" w:color="auto"/>
            <w:right w:val="none" w:sz="0" w:space="0" w:color="auto"/>
          </w:divBdr>
        </w:div>
        <w:div w:id="402215393">
          <w:marLeft w:val="0"/>
          <w:marRight w:val="0"/>
          <w:marTop w:val="0"/>
          <w:marBottom w:val="0"/>
          <w:divBdr>
            <w:top w:val="none" w:sz="0" w:space="0" w:color="auto"/>
            <w:left w:val="none" w:sz="0" w:space="0" w:color="auto"/>
            <w:bottom w:val="none" w:sz="0" w:space="0" w:color="auto"/>
            <w:right w:val="none" w:sz="0" w:space="0" w:color="auto"/>
          </w:divBdr>
        </w:div>
        <w:div w:id="1352339429">
          <w:marLeft w:val="0"/>
          <w:marRight w:val="0"/>
          <w:marTop w:val="0"/>
          <w:marBottom w:val="0"/>
          <w:divBdr>
            <w:top w:val="none" w:sz="0" w:space="0" w:color="auto"/>
            <w:left w:val="none" w:sz="0" w:space="0" w:color="auto"/>
            <w:bottom w:val="none" w:sz="0" w:space="0" w:color="auto"/>
            <w:right w:val="none" w:sz="0" w:space="0" w:color="auto"/>
          </w:divBdr>
        </w:div>
        <w:div w:id="1623152171">
          <w:marLeft w:val="0"/>
          <w:marRight w:val="0"/>
          <w:marTop w:val="0"/>
          <w:marBottom w:val="0"/>
          <w:divBdr>
            <w:top w:val="none" w:sz="0" w:space="0" w:color="auto"/>
            <w:left w:val="none" w:sz="0" w:space="0" w:color="auto"/>
            <w:bottom w:val="none" w:sz="0" w:space="0" w:color="auto"/>
            <w:right w:val="none" w:sz="0" w:space="0" w:color="auto"/>
          </w:divBdr>
        </w:div>
        <w:div w:id="1199582943">
          <w:marLeft w:val="0"/>
          <w:marRight w:val="0"/>
          <w:marTop w:val="0"/>
          <w:marBottom w:val="0"/>
          <w:divBdr>
            <w:top w:val="none" w:sz="0" w:space="0" w:color="auto"/>
            <w:left w:val="none" w:sz="0" w:space="0" w:color="auto"/>
            <w:bottom w:val="none" w:sz="0" w:space="0" w:color="auto"/>
            <w:right w:val="none" w:sz="0" w:space="0" w:color="auto"/>
          </w:divBdr>
        </w:div>
        <w:div w:id="11278973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490</Words>
  <Characters>2795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Morman (US), Brian J</dc:creator>
  <cp:keywords/>
  <dc:description/>
  <cp:lastModifiedBy>Morman (US), Brian J</cp:lastModifiedBy>
  <cp:revision>1</cp:revision>
  <dcterms:created xsi:type="dcterms:W3CDTF">2024-09-18T11:37:00Z</dcterms:created>
  <dcterms:modified xsi:type="dcterms:W3CDTF">2024-09-18T11:54:00Z</dcterms:modified>
</cp:coreProperties>
</file>