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6062" w14:textId="16A224E0" w:rsidR="00CA6947" w:rsidRDefault="00DE542C" w:rsidP="00DE542C">
      <w:pPr>
        <w:jc w:val="right"/>
      </w:pPr>
      <w:r>
        <w:t>Brian Morman</w:t>
      </w:r>
    </w:p>
    <w:p w14:paraId="2EDF75E7" w14:textId="2A46125E" w:rsidR="00DE542C" w:rsidRDefault="00DE542C" w:rsidP="00DE542C">
      <w:pPr>
        <w:jc w:val="right"/>
      </w:pPr>
      <w:r>
        <w:t xml:space="preserve">EMBA 60 – Team B – Busy B’s </w:t>
      </w:r>
    </w:p>
    <w:p w14:paraId="2CFAC552" w14:textId="5280D9C2" w:rsidR="00DE542C" w:rsidRDefault="00DE542C" w:rsidP="00DE542C">
      <w:pPr>
        <w:jc w:val="right"/>
      </w:pPr>
      <w:r>
        <w:t>Financial Accounting IHW7</w:t>
      </w:r>
    </w:p>
    <w:p w14:paraId="038F7183" w14:textId="5758DDBA" w:rsidR="00DE542C" w:rsidRDefault="00DE542C" w:rsidP="00DE542C">
      <w:r>
        <w:tab/>
        <w:t xml:space="preserve">Step 1) The Projections for NVIDIA’s financial year 2025 unsurprisingly show another year of extreme growth and financial success.  Adoption of NVIDIA’s product offering continues to grow and find new markets as corporations worldwide expand their data center needs and AI use.  Competitors like Intel and AMD are scrambling to create a product that can compete in the space as effectively </w:t>
      </w:r>
      <w:r w:rsidR="00C42DCD">
        <w:t xml:space="preserve">but for the near future NVIDIA’s dominance in their sector will continue to grow.  The difficult prediction that follows is, how much?  Proforma techniques utilize historical data in many places to predict how a company will continue operate as a slightly improved version of themselves.  It fails to recognize fully the sustainable growth explosion that NVIDIA’s new tech offerings brought them in 2023 and 2024.  The projections also utilize managerial statements which have some incentive to bias, and analyst predictions which can also be flawed and share a similar bias.  In the Proforma analysis below, historical data skews conservative while the analyst and management predictions skew the data more positively.  </w:t>
      </w:r>
      <w:r w:rsidR="003A613C">
        <w:t xml:space="preserve">Hopefully the historical and future biases from this analysis will balance one another and result in the most accurate projected outcomes of NVIDIA’s 2025 financial year.  </w:t>
      </w:r>
    </w:p>
    <w:p w14:paraId="32628FD5" w14:textId="5A5E0594" w:rsidR="003A613C" w:rsidRPr="00AC15A9" w:rsidRDefault="003A613C" w:rsidP="00DE542C">
      <w:pPr>
        <w:rPr>
          <w:b/>
          <w:bCs/>
        </w:rPr>
      </w:pPr>
      <w:r>
        <w:tab/>
      </w:r>
      <w:r w:rsidRPr="00AC15A9">
        <w:rPr>
          <w:b/>
          <w:bCs/>
        </w:rPr>
        <w:t>Step 2</w:t>
      </w:r>
      <w:r w:rsidR="009A7642" w:rsidRPr="00AC15A9">
        <w:rPr>
          <w:b/>
          <w:bCs/>
        </w:rPr>
        <w:t>.1</w:t>
      </w:r>
      <w:r w:rsidRPr="00AC15A9">
        <w:rPr>
          <w:b/>
          <w:bCs/>
        </w:rPr>
        <w:t xml:space="preserve">) </w:t>
      </w:r>
      <w:r w:rsidR="00AC15A9" w:rsidRPr="00AC15A9">
        <w:rPr>
          <w:b/>
          <w:bCs/>
        </w:rPr>
        <w:t>Net Income Waterfall</w:t>
      </w:r>
    </w:p>
    <w:tbl>
      <w:tblPr>
        <w:tblW w:w="468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095"/>
        <w:gridCol w:w="1585"/>
      </w:tblGrid>
      <w:tr w:rsidR="003A613C" w:rsidRPr="003A613C" w14:paraId="2359C048" w14:textId="77777777" w:rsidTr="003A613C">
        <w:trPr>
          <w:trHeight w:val="285"/>
          <w:jc w:val="center"/>
        </w:trPr>
        <w:tc>
          <w:tcPr>
            <w:tcW w:w="4680" w:type="dxa"/>
            <w:gridSpan w:val="2"/>
            <w:shd w:val="clear" w:color="auto" w:fill="auto"/>
            <w:noWrap/>
            <w:vAlign w:val="bottom"/>
            <w:hideMark/>
          </w:tcPr>
          <w:p w14:paraId="0A34B6E9" w14:textId="77777777" w:rsidR="003A613C" w:rsidRPr="003A613C" w:rsidRDefault="003A613C" w:rsidP="003A613C">
            <w:pPr>
              <w:spacing w:after="0" w:line="240" w:lineRule="auto"/>
              <w:jc w:val="center"/>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NVIDIA '25 Projections ($ Millions)</w:t>
            </w:r>
          </w:p>
        </w:tc>
      </w:tr>
      <w:tr w:rsidR="003A613C" w:rsidRPr="003A613C" w14:paraId="1A7E8380" w14:textId="77777777" w:rsidTr="003A613C">
        <w:trPr>
          <w:trHeight w:val="285"/>
          <w:jc w:val="center"/>
        </w:trPr>
        <w:tc>
          <w:tcPr>
            <w:tcW w:w="3095" w:type="dxa"/>
            <w:shd w:val="clear" w:color="auto" w:fill="auto"/>
            <w:noWrap/>
            <w:vAlign w:val="bottom"/>
            <w:hideMark/>
          </w:tcPr>
          <w:p w14:paraId="45324BC2"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Revenue</w:t>
            </w:r>
          </w:p>
        </w:tc>
        <w:tc>
          <w:tcPr>
            <w:tcW w:w="1585" w:type="dxa"/>
            <w:shd w:val="clear" w:color="auto" w:fill="auto"/>
            <w:noWrap/>
            <w:vAlign w:val="bottom"/>
            <w:hideMark/>
          </w:tcPr>
          <w:p w14:paraId="35911925"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 xml:space="preserve"> $  104,589.83 </w:t>
            </w:r>
          </w:p>
        </w:tc>
      </w:tr>
      <w:tr w:rsidR="003A613C" w:rsidRPr="003A613C" w14:paraId="693067F2" w14:textId="77777777" w:rsidTr="003A613C">
        <w:trPr>
          <w:trHeight w:val="285"/>
          <w:jc w:val="center"/>
        </w:trPr>
        <w:tc>
          <w:tcPr>
            <w:tcW w:w="3095" w:type="dxa"/>
            <w:shd w:val="clear" w:color="auto" w:fill="auto"/>
            <w:noWrap/>
            <w:vAlign w:val="bottom"/>
            <w:hideMark/>
          </w:tcPr>
          <w:p w14:paraId="02877DED"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Cost of Goods</w:t>
            </w:r>
          </w:p>
        </w:tc>
        <w:tc>
          <w:tcPr>
            <w:tcW w:w="1585" w:type="dxa"/>
            <w:shd w:val="clear" w:color="auto" w:fill="auto"/>
            <w:noWrap/>
            <w:vAlign w:val="bottom"/>
            <w:hideMark/>
          </w:tcPr>
          <w:p w14:paraId="22F697F5"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 xml:space="preserve"> $  (21,706.24)</w:t>
            </w:r>
          </w:p>
        </w:tc>
      </w:tr>
      <w:tr w:rsidR="003A613C" w:rsidRPr="003A613C" w14:paraId="4E58C8B6" w14:textId="77777777" w:rsidTr="003A613C">
        <w:trPr>
          <w:trHeight w:val="285"/>
          <w:jc w:val="center"/>
        </w:trPr>
        <w:tc>
          <w:tcPr>
            <w:tcW w:w="3095" w:type="dxa"/>
            <w:shd w:val="clear" w:color="auto" w:fill="auto"/>
            <w:noWrap/>
            <w:vAlign w:val="bottom"/>
            <w:hideMark/>
          </w:tcPr>
          <w:p w14:paraId="0110ACDF"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Gross Margin</w:t>
            </w:r>
          </w:p>
        </w:tc>
        <w:tc>
          <w:tcPr>
            <w:tcW w:w="1585" w:type="dxa"/>
            <w:shd w:val="clear" w:color="auto" w:fill="auto"/>
            <w:noWrap/>
            <w:vAlign w:val="bottom"/>
            <w:hideMark/>
          </w:tcPr>
          <w:p w14:paraId="77C4A772"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 xml:space="preserve"> $    82,883.59 </w:t>
            </w:r>
          </w:p>
        </w:tc>
      </w:tr>
      <w:tr w:rsidR="003A613C" w:rsidRPr="003A613C" w14:paraId="077261A4" w14:textId="77777777" w:rsidTr="003A613C">
        <w:trPr>
          <w:trHeight w:val="285"/>
          <w:jc w:val="center"/>
        </w:trPr>
        <w:tc>
          <w:tcPr>
            <w:tcW w:w="3095" w:type="dxa"/>
            <w:shd w:val="clear" w:color="auto" w:fill="auto"/>
            <w:noWrap/>
            <w:vAlign w:val="bottom"/>
            <w:hideMark/>
          </w:tcPr>
          <w:p w14:paraId="3F18BCB8"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SG&amp;A</w:t>
            </w:r>
          </w:p>
        </w:tc>
        <w:tc>
          <w:tcPr>
            <w:tcW w:w="1585" w:type="dxa"/>
            <w:shd w:val="clear" w:color="auto" w:fill="auto"/>
            <w:noWrap/>
            <w:vAlign w:val="bottom"/>
            <w:hideMark/>
          </w:tcPr>
          <w:p w14:paraId="330CA713"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 xml:space="preserve"> $  (13,586.33)</w:t>
            </w:r>
          </w:p>
        </w:tc>
      </w:tr>
      <w:tr w:rsidR="003A613C" w:rsidRPr="003A613C" w14:paraId="2BBFCADB" w14:textId="77777777" w:rsidTr="003A613C">
        <w:trPr>
          <w:trHeight w:val="285"/>
          <w:jc w:val="center"/>
        </w:trPr>
        <w:tc>
          <w:tcPr>
            <w:tcW w:w="3095" w:type="dxa"/>
            <w:shd w:val="clear" w:color="auto" w:fill="auto"/>
            <w:noWrap/>
            <w:vAlign w:val="bottom"/>
            <w:hideMark/>
          </w:tcPr>
          <w:p w14:paraId="4A188CF8"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Waterfall Net Income</w:t>
            </w:r>
          </w:p>
        </w:tc>
        <w:tc>
          <w:tcPr>
            <w:tcW w:w="1585" w:type="dxa"/>
            <w:shd w:val="clear" w:color="auto" w:fill="auto"/>
            <w:noWrap/>
            <w:vAlign w:val="bottom"/>
            <w:hideMark/>
          </w:tcPr>
          <w:p w14:paraId="2AE4EF5F" w14:textId="77777777"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 xml:space="preserve"> $    69,297.26 </w:t>
            </w:r>
          </w:p>
        </w:tc>
      </w:tr>
      <w:tr w:rsidR="003A613C" w:rsidRPr="003A613C" w14:paraId="6E1597FB" w14:textId="77777777" w:rsidTr="003A613C">
        <w:trPr>
          <w:trHeight w:val="285"/>
          <w:jc w:val="center"/>
        </w:trPr>
        <w:tc>
          <w:tcPr>
            <w:tcW w:w="3095" w:type="dxa"/>
            <w:shd w:val="clear" w:color="auto" w:fill="auto"/>
            <w:noWrap/>
            <w:vAlign w:val="bottom"/>
            <w:hideMark/>
          </w:tcPr>
          <w:p w14:paraId="77D60800" w14:textId="0A869088" w:rsidR="003A613C" w:rsidRPr="003A613C" w:rsidRDefault="003A613C" w:rsidP="003A613C">
            <w:pPr>
              <w:spacing w:after="0" w:line="240" w:lineRule="auto"/>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Proforma Estimated Net Income</w:t>
            </w:r>
          </w:p>
        </w:tc>
        <w:tc>
          <w:tcPr>
            <w:tcW w:w="1585" w:type="dxa"/>
            <w:shd w:val="clear" w:color="auto" w:fill="auto"/>
            <w:vAlign w:val="center"/>
            <w:hideMark/>
          </w:tcPr>
          <w:p w14:paraId="68FDDD09" w14:textId="77777777" w:rsidR="003A613C" w:rsidRPr="003A613C" w:rsidRDefault="003A613C" w:rsidP="003A613C">
            <w:pPr>
              <w:spacing w:after="0" w:line="240" w:lineRule="auto"/>
              <w:jc w:val="right"/>
              <w:rPr>
                <w:rFonts w:ascii="Aptos Narrow" w:eastAsia="Times New Roman" w:hAnsi="Aptos Narrow" w:cs="Times New Roman"/>
                <w:color w:val="000000"/>
                <w:kern w:val="0"/>
                <w14:ligatures w14:val="none"/>
              </w:rPr>
            </w:pPr>
            <w:r w:rsidRPr="003A613C">
              <w:rPr>
                <w:rFonts w:ascii="Aptos Narrow" w:eastAsia="Times New Roman" w:hAnsi="Aptos Narrow" w:cs="Times New Roman"/>
                <w:color w:val="000000"/>
                <w:kern w:val="0"/>
                <w14:ligatures w14:val="none"/>
              </w:rPr>
              <w:t xml:space="preserve"> $    47,020.80 </w:t>
            </w:r>
          </w:p>
        </w:tc>
      </w:tr>
    </w:tbl>
    <w:p w14:paraId="1B7F5773" w14:textId="50612643" w:rsidR="003A613C" w:rsidRDefault="003A613C" w:rsidP="003A613C">
      <w:pPr>
        <w:jc w:val="center"/>
        <w:rPr>
          <w:b/>
          <w:bCs/>
        </w:rPr>
      </w:pPr>
      <w:r>
        <w:rPr>
          <w:b/>
          <w:bCs/>
        </w:rPr>
        <w:t>Table 1: NVIDIA ’25 Waterfall Projections</w:t>
      </w:r>
    </w:p>
    <w:p w14:paraId="1CBA80CC" w14:textId="178F672A" w:rsidR="003A613C" w:rsidRDefault="003A613C" w:rsidP="003A613C">
      <w:r>
        <w:rPr>
          <w:b/>
          <w:bCs/>
        </w:rPr>
        <w:tab/>
      </w:r>
      <w:r>
        <w:t xml:space="preserve">Table 1 shows the Waterfall data used to create the </w:t>
      </w:r>
      <w:r w:rsidR="00112050">
        <w:t>Waterfall chart below in figure 1.  It also includes one additional data point: the Proforma Estimated Net Income (Proforma NI).  The Proforma NI is explained in steps below and is calculated by standard analysist methods while the Waterfall Net Income figure comes from a simple calculation:</w:t>
      </w:r>
    </w:p>
    <w:p w14:paraId="7B7736AE" w14:textId="4A8DD26E" w:rsidR="00112050" w:rsidRPr="00112050" w:rsidRDefault="00112050" w:rsidP="00112050">
      <w:pPr>
        <w:jc w:val="center"/>
        <w:rPr>
          <w:rFonts w:eastAsiaTheme="minorEastAsia"/>
        </w:rPr>
      </w:pPr>
      <m:oMathPara>
        <m:oMath>
          <m:r>
            <w:rPr>
              <w:rFonts w:ascii="Cambria Math" w:hAnsi="Cambria Math"/>
            </w:rPr>
            <m:t>Waterfall Net Income=Revenue-COGS-SG&amp;A</m:t>
          </m:r>
        </m:oMath>
      </m:oMathPara>
    </w:p>
    <w:p w14:paraId="1F09C3F5" w14:textId="2C8809EF" w:rsidR="00112050" w:rsidRDefault="00112050" w:rsidP="00112050">
      <w:pPr>
        <w:jc w:val="center"/>
        <w:rPr>
          <w:rFonts w:eastAsiaTheme="minorEastAsia"/>
          <w:b/>
          <w:bCs/>
        </w:rPr>
      </w:pPr>
      <w:r>
        <w:rPr>
          <w:rFonts w:eastAsiaTheme="minorEastAsia"/>
          <w:b/>
          <w:bCs/>
        </w:rPr>
        <w:t>Equation 1: Waterfall Net Income Calculation</w:t>
      </w:r>
    </w:p>
    <w:p w14:paraId="51282291" w14:textId="5BA7C13D" w:rsidR="00112050" w:rsidRDefault="00112050" w:rsidP="00112050">
      <w:pPr>
        <w:rPr>
          <w:rFonts w:eastAsiaTheme="minorEastAsia"/>
        </w:rPr>
      </w:pPr>
      <w:r>
        <w:rPr>
          <w:rFonts w:eastAsiaTheme="minorEastAsia"/>
        </w:rPr>
        <w:t xml:space="preserve">The waterfall net income here is calculated without historical data </w:t>
      </w:r>
      <w:r w:rsidR="00BD0D14">
        <w:rPr>
          <w:rFonts w:eastAsiaTheme="minorEastAsia"/>
        </w:rPr>
        <w:t>and is used more like a plug to predict Net Income if the proforma Revenue, COGS, and SG&amp;A predictions are correct.  The Proforma NI calculates that figure using historical data for Income growth.</w:t>
      </w:r>
    </w:p>
    <w:p w14:paraId="38ED9220" w14:textId="77777777" w:rsidR="005B2ADB" w:rsidRDefault="005B2ADB" w:rsidP="00112050">
      <w:pPr>
        <w:rPr>
          <w:rFonts w:eastAsiaTheme="minorEastAsia"/>
        </w:rPr>
      </w:pPr>
    </w:p>
    <w:p w14:paraId="128B4E99" w14:textId="77777777" w:rsidR="005B2ADB" w:rsidRDefault="005B2ADB" w:rsidP="00112050">
      <w:pPr>
        <w:rPr>
          <w:rFonts w:eastAsiaTheme="minorEastAsia"/>
        </w:rPr>
      </w:pPr>
    </w:p>
    <w:tbl>
      <w:tblPr>
        <w:tblStyle w:val="TableGrid"/>
        <w:tblW w:w="0" w:type="auto"/>
        <w:tblLook w:val="04A0" w:firstRow="1" w:lastRow="0" w:firstColumn="1" w:lastColumn="0" w:noHBand="0" w:noVBand="1"/>
      </w:tblPr>
      <w:tblGrid>
        <w:gridCol w:w="748"/>
        <w:gridCol w:w="830"/>
        <w:gridCol w:w="839"/>
        <w:gridCol w:w="830"/>
        <w:gridCol w:w="744"/>
        <w:gridCol w:w="697"/>
        <w:gridCol w:w="766"/>
        <w:gridCol w:w="1136"/>
        <w:gridCol w:w="930"/>
        <w:gridCol w:w="827"/>
        <w:gridCol w:w="1003"/>
      </w:tblGrid>
      <w:tr w:rsidR="005B2ADB" w:rsidRPr="005B2ADB" w14:paraId="269CEFD1" w14:textId="77777777" w:rsidTr="005B2ADB">
        <w:tc>
          <w:tcPr>
            <w:tcW w:w="805" w:type="dxa"/>
          </w:tcPr>
          <w:p w14:paraId="340008A0" w14:textId="54F7B6A8" w:rsidR="005B2ADB" w:rsidRPr="005B2ADB" w:rsidRDefault="00723C2C" w:rsidP="005B2ADB">
            <w:pPr>
              <w:rPr>
                <w:rFonts w:eastAsiaTheme="minorEastAsia"/>
                <w:sz w:val="18"/>
                <w:szCs w:val="18"/>
              </w:rPr>
            </w:pPr>
            <w:r>
              <w:rPr>
                <w:rFonts w:eastAsiaTheme="minorEastAsia"/>
                <w:sz w:val="18"/>
                <w:szCs w:val="18"/>
              </w:rPr>
              <w:lastRenderedPageBreak/>
              <w:t>$ Million</w:t>
            </w:r>
          </w:p>
        </w:tc>
        <w:tc>
          <w:tcPr>
            <w:tcW w:w="749" w:type="dxa"/>
          </w:tcPr>
          <w:p w14:paraId="0057A125" w14:textId="16344462" w:rsidR="005B2ADB" w:rsidRPr="005B2ADB" w:rsidRDefault="005B2ADB" w:rsidP="005B2ADB">
            <w:pPr>
              <w:rPr>
                <w:rFonts w:eastAsiaTheme="minorEastAsia"/>
                <w:sz w:val="18"/>
                <w:szCs w:val="18"/>
              </w:rPr>
            </w:pPr>
            <w:r w:rsidRPr="005B2ADB">
              <w:rPr>
                <w:rFonts w:eastAsiaTheme="minorEastAsia"/>
                <w:sz w:val="18"/>
                <w:szCs w:val="18"/>
              </w:rPr>
              <w:t>2024</w:t>
            </w:r>
          </w:p>
        </w:tc>
        <w:tc>
          <w:tcPr>
            <w:tcW w:w="682" w:type="dxa"/>
          </w:tcPr>
          <w:p w14:paraId="3CCDB2B4" w14:textId="6E302FCD" w:rsidR="005B2ADB" w:rsidRPr="005B2ADB" w:rsidRDefault="005B2ADB" w:rsidP="005B2ADB">
            <w:pPr>
              <w:rPr>
                <w:rFonts w:eastAsiaTheme="minorEastAsia"/>
                <w:sz w:val="18"/>
                <w:szCs w:val="18"/>
              </w:rPr>
            </w:pPr>
            <w:r w:rsidRPr="005B2ADB">
              <w:rPr>
                <w:rFonts w:eastAsiaTheme="minorEastAsia"/>
                <w:sz w:val="18"/>
                <w:szCs w:val="18"/>
              </w:rPr>
              <w:t>2023</w:t>
            </w:r>
          </w:p>
        </w:tc>
        <w:tc>
          <w:tcPr>
            <w:tcW w:w="467" w:type="dxa"/>
          </w:tcPr>
          <w:p w14:paraId="1E5252EC" w14:textId="1C51268A" w:rsidR="005B2ADB" w:rsidRPr="005B2ADB" w:rsidRDefault="005B2ADB" w:rsidP="005B2ADB">
            <w:pPr>
              <w:rPr>
                <w:rFonts w:eastAsiaTheme="minorEastAsia"/>
                <w:sz w:val="18"/>
                <w:szCs w:val="18"/>
              </w:rPr>
            </w:pPr>
            <w:r>
              <w:rPr>
                <w:rFonts w:eastAsiaTheme="minorEastAsia"/>
                <w:sz w:val="18"/>
                <w:szCs w:val="18"/>
              </w:rPr>
              <w:t>2022</w:t>
            </w:r>
          </w:p>
        </w:tc>
        <w:tc>
          <w:tcPr>
            <w:tcW w:w="683" w:type="dxa"/>
          </w:tcPr>
          <w:p w14:paraId="3A4D67F4" w14:textId="5732AD52" w:rsidR="005B2ADB" w:rsidRPr="005B2ADB" w:rsidRDefault="005B2ADB" w:rsidP="005B2ADB">
            <w:pPr>
              <w:rPr>
                <w:rFonts w:eastAsiaTheme="minorEastAsia"/>
                <w:sz w:val="18"/>
                <w:szCs w:val="18"/>
              </w:rPr>
            </w:pPr>
            <w:r>
              <w:rPr>
                <w:rFonts w:eastAsiaTheme="minorEastAsia"/>
                <w:sz w:val="18"/>
                <w:szCs w:val="18"/>
              </w:rPr>
              <w:t>2021</w:t>
            </w:r>
          </w:p>
        </w:tc>
        <w:tc>
          <w:tcPr>
            <w:tcW w:w="683" w:type="dxa"/>
          </w:tcPr>
          <w:p w14:paraId="4699C538" w14:textId="037F0E55" w:rsidR="005B2ADB" w:rsidRPr="005B2ADB" w:rsidRDefault="005B2ADB" w:rsidP="005B2ADB">
            <w:pPr>
              <w:rPr>
                <w:rFonts w:eastAsiaTheme="minorEastAsia"/>
                <w:sz w:val="18"/>
                <w:szCs w:val="18"/>
              </w:rPr>
            </w:pPr>
            <w:r w:rsidRPr="005B2ADB">
              <w:rPr>
                <w:rFonts w:eastAsiaTheme="minorEastAsia"/>
                <w:sz w:val="18"/>
                <w:szCs w:val="18"/>
              </w:rPr>
              <w:t>2020</w:t>
            </w:r>
          </w:p>
        </w:tc>
        <w:tc>
          <w:tcPr>
            <w:tcW w:w="887" w:type="dxa"/>
          </w:tcPr>
          <w:p w14:paraId="142FDD6C" w14:textId="3583144B" w:rsidR="005B2ADB" w:rsidRPr="005B2ADB" w:rsidRDefault="005B2ADB" w:rsidP="005B2ADB">
            <w:pPr>
              <w:rPr>
                <w:rFonts w:eastAsiaTheme="minorEastAsia"/>
                <w:sz w:val="18"/>
                <w:szCs w:val="18"/>
              </w:rPr>
            </w:pPr>
            <w:r w:rsidRPr="005B2ADB">
              <w:rPr>
                <w:rFonts w:eastAsiaTheme="minorEastAsia"/>
                <w:sz w:val="18"/>
                <w:szCs w:val="18"/>
              </w:rPr>
              <w:t>Average</w:t>
            </w:r>
          </w:p>
        </w:tc>
        <w:tc>
          <w:tcPr>
            <w:tcW w:w="1337" w:type="dxa"/>
          </w:tcPr>
          <w:p w14:paraId="0B4E372D" w14:textId="1812EB1A" w:rsidR="005B2ADB" w:rsidRPr="005B2ADB" w:rsidRDefault="005B2ADB" w:rsidP="005B2ADB">
            <w:pPr>
              <w:rPr>
                <w:rFonts w:eastAsiaTheme="minorEastAsia"/>
                <w:sz w:val="18"/>
                <w:szCs w:val="18"/>
              </w:rPr>
            </w:pPr>
            <w:r w:rsidRPr="005B2ADB">
              <w:rPr>
                <w:rFonts w:eastAsiaTheme="minorEastAsia"/>
                <w:sz w:val="18"/>
                <w:szCs w:val="18"/>
              </w:rPr>
              <w:t>Management Projection</w:t>
            </w:r>
          </w:p>
        </w:tc>
        <w:tc>
          <w:tcPr>
            <w:tcW w:w="1087" w:type="dxa"/>
          </w:tcPr>
          <w:p w14:paraId="52A78300" w14:textId="7FE90DD9" w:rsidR="005B2ADB" w:rsidRPr="005B2ADB" w:rsidRDefault="005B2ADB" w:rsidP="005B2ADB">
            <w:pPr>
              <w:rPr>
                <w:rFonts w:eastAsiaTheme="minorEastAsia"/>
                <w:sz w:val="18"/>
                <w:szCs w:val="18"/>
              </w:rPr>
            </w:pPr>
            <w:r w:rsidRPr="005B2ADB">
              <w:rPr>
                <w:rFonts w:eastAsiaTheme="minorEastAsia"/>
                <w:sz w:val="18"/>
                <w:szCs w:val="18"/>
              </w:rPr>
              <w:t>Analyst Projection</w:t>
            </w:r>
          </w:p>
        </w:tc>
        <w:tc>
          <w:tcPr>
            <w:tcW w:w="962" w:type="dxa"/>
          </w:tcPr>
          <w:p w14:paraId="7F59860A" w14:textId="674B3036" w:rsidR="005B2ADB" w:rsidRPr="005B2ADB" w:rsidRDefault="005B2ADB" w:rsidP="005B2ADB">
            <w:pPr>
              <w:rPr>
                <w:rFonts w:eastAsiaTheme="minorEastAsia"/>
                <w:sz w:val="18"/>
                <w:szCs w:val="18"/>
              </w:rPr>
            </w:pPr>
            <w:r w:rsidRPr="005B2ADB">
              <w:rPr>
                <w:rFonts w:eastAsiaTheme="minorEastAsia"/>
                <w:sz w:val="18"/>
                <w:szCs w:val="18"/>
              </w:rPr>
              <w:t>Final Forecast</w:t>
            </w:r>
          </w:p>
        </w:tc>
        <w:tc>
          <w:tcPr>
            <w:tcW w:w="1008" w:type="dxa"/>
          </w:tcPr>
          <w:p w14:paraId="2878352E" w14:textId="2A0E8EA8" w:rsidR="005B2ADB" w:rsidRPr="005B2ADB" w:rsidRDefault="005B2ADB" w:rsidP="005B2ADB">
            <w:pPr>
              <w:rPr>
                <w:rFonts w:eastAsiaTheme="minorEastAsia"/>
                <w:sz w:val="18"/>
                <w:szCs w:val="18"/>
              </w:rPr>
            </w:pPr>
            <w:r w:rsidRPr="005B2ADB">
              <w:rPr>
                <w:rFonts w:eastAsiaTheme="minorEastAsia"/>
                <w:sz w:val="18"/>
                <w:szCs w:val="18"/>
              </w:rPr>
              <w:t>2025 Proforma</w:t>
            </w:r>
          </w:p>
        </w:tc>
      </w:tr>
      <w:tr w:rsidR="005B2ADB" w:rsidRPr="005B2ADB" w14:paraId="33D01AE7" w14:textId="77777777" w:rsidTr="005B2ADB">
        <w:tc>
          <w:tcPr>
            <w:tcW w:w="805" w:type="dxa"/>
          </w:tcPr>
          <w:p w14:paraId="6DA8F10D" w14:textId="1D50EF80" w:rsidR="005B2ADB" w:rsidRPr="005B2ADB" w:rsidRDefault="005B2ADB" w:rsidP="005B2ADB">
            <w:pPr>
              <w:rPr>
                <w:rFonts w:eastAsiaTheme="minorEastAsia"/>
                <w:sz w:val="18"/>
                <w:szCs w:val="18"/>
              </w:rPr>
            </w:pPr>
            <w:r w:rsidRPr="005B2ADB">
              <w:rPr>
                <w:rFonts w:eastAsiaTheme="minorEastAsia"/>
                <w:sz w:val="18"/>
                <w:szCs w:val="18"/>
              </w:rPr>
              <w:t>Net Income</w:t>
            </w:r>
          </w:p>
        </w:tc>
        <w:tc>
          <w:tcPr>
            <w:tcW w:w="749" w:type="dxa"/>
          </w:tcPr>
          <w:p w14:paraId="05346E8C" w14:textId="4F951F1F" w:rsidR="005B2ADB" w:rsidRPr="005B2ADB" w:rsidRDefault="00723C2C" w:rsidP="005B2ADB">
            <w:pPr>
              <w:rPr>
                <w:rFonts w:eastAsiaTheme="minorEastAsia"/>
                <w:sz w:val="18"/>
                <w:szCs w:val="18"/>
              </w:rPr>
            </w:pPr>
            <w:r>
              <w:rPr>
                <w:rFonts w:eastAsiaTheme="minorEastAsia"/>
                <w:sz w:val="18"/>
                <w:szCs w:val="18"/>
              </w:rPr>
              <w:t>$</w:t>
            </w:r>
            <w:r w:rsidR="005B2ADB" w:rsidRPr="005B2ADB">
              <w:rPr>
                <w:rFonts w:eastAsiaTheme="minorEastAsia"/>
                <w:sz w:val="18"/>
                <w:szCs w:val="18"/>
              </w:rPr>
              <w:t>29,760</w:t>
            </w:r>
          </w:p>
        </w:tc>
        <w:tc>
          <w:tcPr>
            <w:tcW w:w="682" w:type="dxa"/>
          </w:tcPr>
          <w:p w14:paraId="478196D9" w14:textId="26D7CE17" w:rsidR="005B2ADB" w:rsidRPr="005B2ADB" w:rsidRDefault="00723C2C" w:rsidP="005B2ADB">
            <w:pPr>
              <w:rPr>
                <w:rFonts w:eastAsiaTheme="minorEastAsia"/>
                <w:sz w:val="18"/>
                <w:szCs w:val="18"/>
              </w:rPr>
            </w:pPr>
            <w:r>
              <w:rPr>
                <w:rFonts w:eastAsiaTheme="minorEastAsia"/>
                <w:sz w:val="18"/>
                <w:szCs w:val="18"/>
              </w:rPr>
              <w:t>$</w:t>
            </w:r>
            <w:r w:rsidR="005B2ADB" w:rsidRPr="005B2ADB">
              <w:rPr>
                <w:rFonts w:eastAsiaTheme="minorEastAsia"/>
                <w:sz w:val="18"/>
                <w:szCs w:val="18"/>
              </w:rPr>
              <w:t>4,368</w:t>
            </w:r>
          </w:p>
        </w:tc>
        <w:tc>
          <w:tcPr>
            <w:tcW w:w="467" w:type="dxa"/>
          </w:tcPr>
          <w:p w14:paraId="64345625" w14:textId="400A1C6D" w:rsidR="005B2ADB" w:rsidRPr="005B2ADB" w:rsidRDefault="00723C2C" w:rsidP="005B2ADB">
            <w:pPr>
              <w:rPr>
                <w:rFonts w:eastAsiaTheme="minorEastAsia"/>
                <w:sz w:val="18"/>
                <w:szCs w:val="18"/>
              </w:rPr>
            </w:pPr>
            <w:r>
              <w:rPr>
                <w:rFonts w:eastAsiaTheme="minorEastAsia"/>
                <w:sz w:val="18"/>
                <w:szCs w:val="18"/>
              </w:rPr>
              <w:t>$</w:t>
            </w:r>
            <w:r w:rsidR="005B2ADB">
              <w:rPr>
                <w:rFonts w:eastAsiaTheme="minorEastAsia"/>
                <w:sz w:val="18"/>
                <w:szCs w:val="18"/>
              </w:rPr>
              <w:t>9,752</w:t>
            </w:r>
          </w:p>
        </w:tc>
        <w:tc>
          <w:tcPr>
            <w:tcW w:w="683" w:type="dxa"/>
          </w:tcPr>
          <w:p w14:paraId="5184E031" w14:textId="5EF153CB" w:rsidR="005B2ADB" w:rsidRPr="005B2ADB" w:rsidRDefault="00723C2C" w:rsidP="005B2ADB">
            <w:pPr>
              <w:rPr>
                <w:rFonts w:eastAsiaTheme="minorEastAsia"/>
                <w:sz w:val="18"/>
                <w:szCs w:val="18"/>
              </w:rPr>
            </w:pPr>
            <w:r>
              <w:rPr>
                <w:rFonts w:eastAsiaTheme="minorEastAsia"/>
                <w:sz w:val="18"/>
                <w:szCs w:val="18"/>
              </w:rPr>
              <w:t>$</w:t>
            </w:r>
            <w:r w:rsidR="005B2ADB">
              <w:rPr>
                <w:rFonts w:eastAsiaTheme="minorEastAsia"/>
                <w:sz w:val="18"/>
                <w:szCs w:val="18"/>
              </w:rPr>
              <w:t>4,332</w:t>
            </w:r>
          </w:p>
        </w:tc>
        <w:tc>
          <w:tcPr>
            <w:tcW w:w="683" w:type="dxa"/>
          </w:tcPr>
          <w:p w14:paraId="71999E13" w14:textId="6B28768C" w:rsidR="005B2ADB" w:rsidRPr="005B2ADB" w:rsidRDefault="00723C2C" w:rsidP="005B2ADB">
            <w:pPr>
              <w:rPr>
                <w:rFonts w:eastAsiaTheme="minorEastAsia"/>
                <w:sz w:val="18"/>
                <w:szCs w:val="18"/>
              </w:rPr>
            </w:pPr>
            <w:r>
              <w:rPr>
                <w:rFonts w:eastAsiaTheme="minorEastAsia"/>
                <w:sz w:val="18"/>
                <w:szCs w:val="18"/>
              </w:rPr>
              <w:t>$</w:t>
            </w:r>
            <w:r w:rsidR="005B2ADB">
              <w:rPr>
                <w:rFonts w:eastAsiaTheme="minorEastAsia"/>
                <w:sz w:val="18"/>
                <w:szCs w:val="18"/>
              </w:rPr>
              <w:t>2,796</w:t>
            </w:r>
          </w:p>
        </w:tc>
        <w:tc>
          <w:tcPr>
            <w:tcW w:w="887" w:type="dxa"/>
          </w:tcPr>
          <w:p w14:paraId="2D523CC9" w14:textId="77777777" w:rsidR="005B2ADB" w:rsidRPr="005B2ADB" w:rsidRDefault="005B2ADB" w:rsidP="005B2ADB">
            <w:pPr>
              <w:rPr>
                <w:rFonts w:eastAsiaTheme="minorEastAsia"/>
                <w:sz w:val="18"/>
                <w:szCs w:val="18"/>
              </w:rPr>
            </w:pPr>
          </w:p>
        </w:tc>
        <w:tc>
          <w:tcPr>
            <w:tcW w:w="1337" w:type="dxa"/>
          </w:tcPr>
          <w:p w14:paraId="46F2A47D" w14:textId="77777777" w:rsidR="005B2ADB" w:rsidRPr="005B2ADB" w:rsidRDefault="005B2ADB" w:rsidP="005B2ADB">
            <w:pPr>
              <w:rPr>
                <w:rFonts w:eastAsiaTheme="minorEastAsia"/>
                <w:sz w:val="18"/>
                <w:szCs w:val="18"/>
              </w:rPr>
            </w:pPr>
          </w:p>
        </w:tc>
        <w:tc>
          <w:tcPr>
            <w:tcW w:w="1087" w:type="dxa"/>
          </w:tcPr>
          <w:p w14:paraId="659D3576" w14:textId="77777777" w:rsidR="005B2ADB" w:rsidRPr="005B2ADB" w:rsidRDefault="005B2ADB" w:rsidP="005B2ADB">
            <w:pPr>
              <w:rPr>
                <w:rFonts w:eastAsiaTheme="minorEastAsia"/>
                <w:sz w:val="18"/>
                <w:szCs w:val="18"/>
              </w:rPr>
            </w:pPr>
          </w:p>
        </w:tc>
        <w:tc>
          <w:tcPr>
            <w:tcW w:w="962" w:type="dxa"/>
          </w:tcPr>
          <w:p w14:paraId="5B18D8D7" w14:textId="77777777" w:rsidR="005B2ADB" w:rsidRPr="005B2ADB" w:rsidRDefault="005B2ADB" w:rsidP="005B2ADB">
            <w:pPr>
              <w:rPr>
                <w:rFonts w:eastAsiaTheme="minorEastAsia"/>
                <w:sz w:val="18"/>
                <w:szCs w:val="18"/>
              </w:rPr>
            </w:pPr>
          </w:p>
        </w:tc>
        <w:tc>
          <w:tcPr>
            <w:tcW w:w="1008" w:type="dxa"/>
          </w:tcPr>
          <w:p w14:paraId="63439C4D" w14:textId="0A58D6F8" w:rsidR="005B2ADB" w:rsidRPr="005B2ADB" w:rsidRDefault="00723C2C" w:rsidP="005B2ADB">
            <w:pPr>
              <w:rPr>
                <w:rFonts w:eastAsiaTheme="minorEastAsia"/>
                <w:sz w:val="18"/>
                <w:szCs w:val="18"/>
              </w:rPr>
            </w:pPr>
            <w:r>
              <w:rPr>
                <w:rFonts w:eastAsiaTheme="minorEastAsia"/>
                <w:sz w:val="18"/>
                <w:szCs w:val="18"/>
              </w:rPr>
              <w:t>$47,020.80</w:t>
            </w:r>
          </w:p>
        </w:tc>
      </w:tr>
      <w:tr w:rsidR="005B2ADB" w:rsidRPr="005B2ADB" w14:paraId="69BAF942" w14:textId="77777777" w:rsidTr="005B2ADB">
        <w:tc>
          <w:tcPr>
            <w:tcW w:w="805" w:type="dxa"/>
          </w:tcPr>
          <w:p w14:paraId="51A4DD18" w14:textId="6DDA7830" w:rsidR="005B2ADB" w:rsidRPr="005B2ADB" w:rsidRDefault="005B2ADB" w:rsidP="005B2ADB">
            <w:pPr>
              <w:rPr>
                <w:rFonts w:eastAsiaTheme="minorEastAsia"/>
                <w:sz w:val="18"/>
                <w:szCs w:val="18"/>
              </w:rPr>
            </w:pPr>
            <w:r>
              <w:rPr>
                <w:rFonts w:eastAsiaTheme="minorEastAsia"/>
                <w:sz w:val="18"/>
                <w:szCs w:val="18"/>
              </w:rPr>
              <w:t>Net Income Growth</w:t>
            </w:r>
          </w:p>
        </w:tc>
        <w:tc>
          <w:tcPr>
            <w:tcW w:w="749" w:type="dxa"/>
          </w:tcPr>
          <w:p w14:paraId="3CC2BF01" w14:textId="39EA39AB" w:rsidR="005B2ADB" w:rsidRPr="005B2ADB" w:rsidRDefault="005B2ADB" w:rsidP="005B2ADB">
            <w:pPr>
              <w:rPr>
                <w:rFonts w:eastAsiaTheme="minorEastAsia"/>
                <w:sz w:val="18"/>
                <w:szCs w:val="18"/>
              </w:rPr>
            </w:pPr>
            <w:r>
              <w:rPr>
                <w:rFonts w:eastAsiaTheme="minorEastAsia"/>
                <w:sz w:val="18"/>
                <w:szCs w:val="18"/>
              </w:rPr>
              <w:t>581.32%</w:t>
            </w:r>
          </w:p>
        </w:tc>
        <w:tc>
          <w:tcPr>
            <w:tcW w:w="682" w:type="dxa"/>
          </w:tcPr>
          <w:p w14:paraId="162668AD" w14:textId="7B7E64F9" w:rsidR="005B2ADB" w:rsidRPr="005B2ADB" w:rsidRDefault="005B2ADB" w:rsidP="005B2ADB">
            <w:pPr>
              <w:rPr>
                <w:rFonts w:eastAsiaTheme="minorEastAsia"/>
                <w:sz w:val="18"/>
                <w:szCs w:val="18"/>
              </w:rPr>
            </w:pPr>
            <w:r>
              <w:rPr>
                <w:rFonts w:eastAsiaTheme="minorEastAsia"/>
                <w:sz w:val="18"/>
                <w:szCs w:val="18"/>
              </w:rPr>
              <w:t>(55.21%)</w:t>
            </w:r>
          </w:p>
        </w:tc>
        <w:tc>
          <w:tcPr>
            <w:tcW w:w="467" w:type="dxa"/>
          </w:tcPr>
          <w:p w14:paraId="29F76930" w14:textId="0BDAAF32" w:rsidR="005B2ADB" w:rsidRPr="005B2ADB" w:rsidRDefault="005B2ADB" w:rsidP="005B2ADB">
            <w:pPr>
              <w:rPr>
                <w:rFonts w:eastAsiaTheme="minorEastAsia"/>
                <w:sz w:val="18"/>
                <w:szCs w:val="18"/>
              </w:rPr>
            </w:pPr>
            <w:r>
              <w:rPr>
                <w:rFonts w:eastAsiaTheme="minorEastAsia"/>
                <w:sz w:val="18"/>
                <w:szCs w:val="18"/>
              </w:rPr>
              <w:t>125.12%</w:t>
            </w:r>
          </w:p>
        </w:tc>
        <w:tc>
          <w:tcPr>
            <w:tcW w:w="683" w:type="dxa"/>
          </w:tcPr>
          <w:p w14:paraId="5A8A6A1F" w14:textId="3BB410BF" w:rsidR="005B2ADB" w:rsidRPr="005B2ADB" w:rsidRDefault="005B2ADB" w:rsidP="005B2ADB">
            <w:pPr>
              <w:rPr>
                <w:rFonts w:eastAsiaTheme="minorEastAsia"/>
                <w:sz w:val="18"/>
                <w:szCs w:val="18"/>
              </w:rPr>
            </w:pPr>
            <w:r>
              <w:rPr>
                <w:rFonts w:eastAsiaTheme="minorEastAsia"/>
                <w:sz w:val="18"/>
                <w:szCs w:val="18"/>
              </w:rPr>
              <w:t>54.94%</w:t>
            </w:r>
          </w:p>
        </w:tc>
        <w:tc>
          <w:tcPr>
            <w:tcW w:w="683" w:type="dxa"/>
          </w:tcPr>
          <w:p w14:paraId="0B1606B9" w14:textId="05F3415D" w:rsidR="005B2ADB" w:rsidRPr="005B2ADB" w:rsidRDefault="005B2ADB" w:rsidP="005B2ADB">
            <w:pPr>
              <w:rPr>
                <w:rFonts w:eastAsiaTheme="minorEastAsia"/>
                <w:sz w:val="18"/>
                <w:szCs w:val="18"/>
              </w:rPr>
            </w:pPr>
            <w:r>
              <w:rPr>
                <w:rFonts w:eastAsiaTheme="minorEastAsia"/>
                <w:sz w:val="18"/>
                <w:szCs w:val="18"/>
              </w:rPr>
              <w:t>-</w:t>
            </w:r>
          </w:p>
        </w:tc>
        <w:tc>
          <w:tcPr>
            <w:tcW w:w="887" w:type="dxa"/>
          </w:tcPr>
          <w:p w14:paraId="670CAA6A" w14:textId="33B37EB1" w:rsidR="005B2ADB" w:rsidRPr="005B2ADB" w:rsidRDefault="005B2ADB" w:rsidP="005B2ADB">
            <w:pPr>
              <w:rPr>
                <w:rFonts w:eastAsiaTheme="minorEastAsia"/>
                <w:sz w:val="18"/>
                <w:szCs w:val="18"/>
              </w:rPr>
            </w:pPr>
            <w:r>
              <w:rPr>
                <w:rFonts w:eastAsiaTheme="minorEastAsia"/>
                <w:sz w:val="18"/>
                <w:szCs w:val="18"/>
              </w:rPr>
              <w:t>60.48%</w:t>
            </w:r>
          </w:p>
        </w:tc>
        <w:tc>
          <w:tcPr>
            <w:tcW w:w="1337" w:type="dxa"/>
          </w:tcPr>
          <w:p w14:paraId="6BF2A216" w14:textId="0EA9564B" w:rsidR="005B2ADB" w:rsidRPr="005B2ADB" w:rsidRDefault="005B2ADB" w:rsidP="005B2ADB">
            <w:pPr>
              <w:rPr>
                <w:rFonts w:eastAsiaTheme="minorEastAsia"/>
                <w:sz w:val="18"/>
                <w:szCs w:val="18"/>
              </w:rPr>
            </w:pPr>
            <w:r>
              <w:rPr>
                <w:rFonts w:eastAsiaTheme="minorEastAsia"/>
                <w:sz w:val="18"/>
                <w:szCs w:val="18"/>
              </w:rPr>
              <w:t>N/A</w:t>
            </w:r>
          </w:p>
        </w:tc>
        <w:tc>
          <w:tcPr>
            <w:tcW w:w="1087" w:type="dxa"/>
          </w:tcPr>
          <w:p w14:paraId="56411050" w14:textId="5E5171B8" w:rsidR="005B2ADB" w:rsidRPr="005B2ADB" w:rsidRDefault="005B2ADB" w:rsidP="005B2ADB">
            <w:pPr>
              <w:rPr>
                <w:rFonts w:eastAsiaTheme="minorEastAsia"/>
                <w:sz w:val="18"/>
                <w:szCs w:val="18"/>
              </w:rPr>
            </w:pPr>
            <w:r>
              <w:rPr>
                <w:rFonts w:eastAsiaTheme="minorEastAsia"/>
                <w:sz w:val="18"/>
                <w:szCs w:val="18"/>
              </w:rPr>
              <w:t>58%</w:t>
            </w:r>
          </w:p>
        </w:tc>
        <w:tc>
          <w:tcPr>
            <w:tcW w:w="962" w:type="dxa"/>
          </w:tcPr>
          <w:p w14:paraId="191BC3AD" w14:textId="6FAE1847" w:rsidR="005B2ADB" w:rsidRPr="005B2ADB" w:rsidRDefault="005B2ADB" w:rsidP="005B2ADB">
            <w:pPr>
              <w:rPr>
                <w:rFonts w:eastAsiaTheme="minorEastAsia"/>
                <w:sz w:val="18"/>
                <w:szCs w:val="18"/>
              </w:rPr>
            </w:pPr>
            <w:r>
              <w:rPr>
                <w:rFonts w:eastAsiaTheme="minorEastAsia"/>
                <w:sz w:val="18"/>
                <w:szCs w:val="18"/>
              </w:rPr>
              <w:t>59%</w:t>
            </w:r>
          </w:p>
        </w:tc>
        <w:tc>
          <w:tcPr>
            <w:tcW w:w="1008" w:type="dxa"/>
          </w:tcPr>
          <w:p w14:paraId="592E8BED" w14:textId="5058B6CD" w:rsidR="005B2ADB" w:rsidRPr="005B2ADB" w:rsidRDefault="005B2ADB" w:rsidP="005B2ADB">
            <w:pPr>
              <w:rPr>
                <w:rFonts w:eastAsiaTheme="minorEastAsia"/>
                <w:sz w:val="18"/>
                <w:szCs w:val="18"/>
              </w:rPr>
            </w:pPr>
          </w:p>
        </w:tc>
      </w:tr>
    </w:tbl>
    <w:p w14:paraId="08BD34F7" w14:textId="77777777" w:rsidR="00BD0D14" w:rsidRPr="005B2ADB" w:rsidRDefault="00BD0D14" w:rsidP="00112050">
      <w:pPr>
        <w:rPr>
          <w:rFonts w:eastAsiaTheme="minorEastAsia"/>
          <w:sz w:val="18"/>
          <w:szCs w:val="18"/>
        </w:rPr>
      </w:pPr>
    </w:p>
    <w:p w14:paraId="585B3D64" w14:textId="77777777" w:rsidR="00723C2C" w:rsidRDefault="00723C2C" w:rsidP="00723C2C">
      <w:pPr>
        <w:jc w:val="center"/>
        <w:rPr>
          <w:rFonts w:eastAsiaTheme="minorEastAsia"/>
          <w:b/>
          <w:bCs/>
        </w:rPr>
      </w:pPr>
      <w:r>
        <w:rPr>
          <w:rFonts w:eastAsiaTheme="minorEastAsia"/>
          <w:b/>
          <w:bCs/>
        </w:rPr>
        <w:t>Table 2: Proforma Net Income Table</w:t>
      </w:r>
    </w:p>
    <w:p w14:paraId="00D6663D" w14:textId="2A137B08" w:rsidR="00112050" w:rsidRDefault="00723C2C" w:rsidP="00723C2C">
      <w:pPr>
        <w:rPr>
          <w:rFonts w:eastAsiaTheme="minorEastAsia"/>
        </w:rPr>
      </w:pPr>
      <w:r>
        <w:rPr>
          <w:rFonts w:eastAsiaTheme="minorEastAsia"/>
        </w:rPr>
        <w:t>Table 2 shows the data used to calculate the Proforma Estimated Net Income</w:t>
      </w:r>
      <w:r w:rsidR="00D6529A">
        <w:rPr>
          <w:rFonts w:eastAsiaTheme="minorEastAsia"/>
        </w:rPr>
        <w:t xml:space="preserve">.  There are a few key items to notice in this table: 1) in 2024 NVIDIA reported a 581% growth in net income and in 2023 a shrinkage of 55% net income.  The four years of net income growth data give us a Standard deviation of 242%.  With data this varied it is impossible to create a meaningful prediction </w:t>
      </w:r>
      <w:r w:rsidR="00586C6E">
        <w:rPr>
          <w:rFonts w:eastAsiaTheme="minorEastAsia"/>
        </w:rPr>
        <w:t xml:space="preserve">using </w:t>
      </w:r>
      <w:r w:rsidR="00586C6E">
        <w:rPr>
          <w:rFonts w:eastAsiaTheme="minorEastAsia"/>
          <w:b/>
          <w:bCs/>
        </w:rPr>
        <w:t>the</w:t>
      </w:r>
      <w:r w:rsidR="009A7642">
        <w:rPr>
          <w:rFonts w:eastAsiaTheme="minorEastAsia"/>
        </w:rPr>
        <w:t xml:space="preserve"> known historical data.  By averaging the net income growth equally with years past we have created a negative skew to NVIDIA’s NI growth here.  The waterfall net income utilizes proforma estimates of Revenue which wasn’t available to NI.  That revenue estimate includes a management projection in its calculation.  I believe the Waterfall Net income is for that reason, a more balanced prediction of NVIDIA’s ’25 NI.  I have used that number in the Waterfall chart below.</w:t>
      </w:r>
    </w:p>
    <w:p w14:paraId="1957A599" w14:textId="7898EC5C" w:rsidR="009A7642" w:rsidRDefault="009A7642" w:rsidP="009A7642">
      <w:pPr>
        <w:jc w:val="center"/>
      </w:pPr>
      <w:r>
        <w:rPr>
          <w:noProof/>
        </w:rPr>
        <mc:AlternateContent>
          <mc:Choice Requires="cx1">
            <w:drawing>
              <wp:inline distT="0" distB="0" distL="0" distR="0" wp14:anchorId="1DB0906B" wp14:editId="46F5AC26">
                <wp:extent cx="4572000" cy="2773680"/>
                <wp:effectExtent l="0" t="0" r="0" b="7620"/>
                <wp:docPr id="1372943864" name="Chart 1">
                  <a:extLst xmlns:a="http://schemas.openxmlformats.org/drawingml/2006/main">
                    <a:ext uri="{FF2B5EF4-FFF2-40B4-BE49-F238E27FC236}">
                      <a16:creationId xmlns:a16="http://schemas.microsoft.com/office/drawing/2014/main" id="{56BCDD90-5447-B479-8346-8E9B2A787C0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
                  </a:graphicData>
                </a:graphic>
              </wp:inline>
            </w:drawing>
          </mc:Choice>
          <mc:Fallback>
            <w:drawing>
              <wp:inline distT="0" distB="0" distL="0" distR="0" wp14:anchorId="1DB0906B" wp14:editId="46F5AC26">
                <wp:extent cx="4572000" cy="2773680"/>
                <wp:effectExtent l="0" t="0" r="0" b="7620"/>
                <wp:docPr id="1372943864" name="Chart 1">
                  <a:extLst xmlns:a="http://schemas.openxmlformats.org/drawingml/2006/main">
                    <a:ext uri="{FF2B5EF4-FFF2-40B4-BE49-F238E27FC236}">
                      <a16:creationId xmlns:a16="http://schemas.microsoft.com/office/drawing/2014/main" id="{56BCDD90-5447-B479-8346-8E9B2A787C0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72943864" name="Chart 1">
                          <a:extLst>
                            <a:ext uri="{FF2B5EF4-FFF2-40B4-BE49-F238E27FC236}">
                              <a16:creationId xmlns:a16="http://schemas.microsoft.com/office/drawing/2014/main" id="{56BCDD90-5447-B479-8346-8E9B2A787C0A}"/>
                            </a:ext>
                          </a:extLst>
                        </pic:cNvPr>
                        <pic:cNvPicPr>
                          <a:picLocks noGrp="1" noRot="1" noChangeAspect="1" noMove="1" noResize="1" noEditPoints="1" noAdjustHandles="1" noChangeArrowheads="1" noChangeShapeType="1"/>
                        </pic:cNvPicPr>
                      </pic:nvPicPr>
                      <pic:blipFill>
                        <a:blip r:embed="rId5"/>
                        <a:stretch>
                          <a:fillRect/>
                        </a:stretch>
                      </pic:blipFill>
                      <pic:spPr>
                        <a:xfrm>
                          <a:off x="0" y="0"/>
                          <a:ext cx="4572000" cy="2773680"/>
                        </a:xfrm>
                        <a:prstGeom prst="rect">
                          <a:avLst/>
                        </a:prstGeom>
                      </pic:spPr>
                    </pic:pic>
                  </a:graphicData>
                </a:graphic>
              </wp:inline>
            </w:drawing>
          </mc:Fallback>
        </mc:AlternateContent>
      </w:r>
    </w:p>
    <w:p w14:paraId="3F185ED1" w14:textId="07AB5013" w:rsidR="009A7642" w:rsidRDefault="009A7642" w:rsidP="009A7642">
      <w:pPr>
        <w:jc w:val="center"/>
        <w:rPr>
          <w:b/>
          <w:bCs/>
        </w:rPr>
      </w:pPr>
      <w:r>
        <w:rPr>
          <w:b/>
          <w:bCs/>
        </w:rPr>
        <w:t xml:space="preserve">Chart 1: </w:t>
      </w:r>
      <w:r w:rsidR="00AC15A9">
        <w:rPr>
          <w:b/>
          <w:bCs/>
        </w:rPr>
        <w:t xml:space="preserve">Projected </w:t>
      </w:r>
      <w:r>
        <w:rPr>
          <w:b/>
          <w:bCs/>
        </w:rPr>
        <w:t>NVIDIA ’25 Net Income Waterfall</w:t>
      </w:r>
    </w:p>
    <w:p w14:paraId="6CE774BF" w14:textId="197651B7" w:rsidR="00AC15A9" w:rsidRDefault="00AC15A9" w:rsidP="00AC15A9">
      <w:r>
        <w:t>An explanation of the proforma estimates used for Revenue, COGS, Gross Margin, and SG&amp;A are explained in steps to come.</w:t>
      </w:r>
    </w:p>
    <w:p w14:paraId="363F0B96" w14:textId="0F95E712" w:rsidR="00AC15A9" w:rsidRDefault="00AC15A9" w:rsidP="00AC15A9">
      <w:pPr>
        <w:rPr>
          <w:b/>
          <w:bCs/>
        </w:rPr>
      </w:pPr>
      <w:r w:rsidRPr="00AC15A9">
        <w:rPr>
          <w:b/>
          <w:bCs/>
        </w:rPr>
        <w:tab/>
        <w:t>Step 2.2) Revenue</w:t>
      </w:r>
      <w:r w:rsidR="009A63CE">
        <w:rPr>
          <w:b/>
          <w:bCs/>
        </w:rPr>
        <w:t xml:space="preserve"> &amp; Operating expenses:</w:t>
      </w:r>
      <w:r w:rsidRPr="00AC15A9">
        <w:rPr>
          <w:b/>
          <w:bCs/>
        </w:rPr>
        <w:t xml:space="preserve"> COGS, Gross Margin, and SG&amp;A projections</w:t>
      </w:r>
    </w:p>
    <w:p w14:paraId="7AAD909F" w14:textId="28AEA737" w:rsidR="009A63CE" w:rsidRDefault="009A63CE" w:rsidP="00AC15A9">
      <w:r>
        <w:rPr>
          <w:b/>
          <w:bCs/>
        </w:rPr>
        <w:lastRenderedPageBreak/>
        <w:tab/>
      </w:r>
      <w:r>
        <w:t xml:space="preserve">To calculate the proforma estimates in this section I began with calculating projected Revenue using data from NVIDIA’s income statement, annual report, and analyst projections from alphaspread.com ( </w:t>
      </w:r>
      <w:hyperlink r:id="rId6" w:history="1">
        <w:r w:rsidRPr="00817AC3">
          <w:rPr>
            <w:rStyle w:val="Hyperlink"/>
          </w:rPr>
          <w:t>https://www.alphaspread.com/security/nasdaq/nvda/analyst-estimates</w:t>
        </w:r>
      </w:hyperlink>
      <w:r>
        <w:t xml:space="preserve">).  </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6"/>
        <w:gridCol w:w="664"/>
        <w:gridCol w:w="664"/>
        <w:gridCol w:w="664"/>
        <w:gridCol w:w="664"/>
        <w:gridCol w:w="664"/>
        <w:gridCol w:w="704"/>
        <w:gridCol w:w="1050"/>
        <w:gridCol w:w="955"/>
        <w:gridCol w:w="1080"/>
        <w:gridCol w:w="1890"/>
      </w:tblGrid>
      <w:tr w:rsidR="009A63CE" w:rsidRPr="009A63CE" w14:paraId="64F24B43" w14:textId="77777777" w:rsidTr="009A63CE">
        <w:trPr>
          <w:trHeight w:val="1555"/>
        </w:trPr>
        <w:tc>
          <w:tcPr>
            <w:tcW w:w="1166" w:type="dxa"/>
            <w:shd w:val="clear" w:color="auto" w:fill="auto"/>
            <w:vAlign w:val="bottom"/>
            <w:hideMark/>
          </w:tcPr>
          <w:p w14:paraId="56C580D1" w14:textId="77777777" w:rsidR="009A63CE" w:rsidRPr="009A63CE" w:rsidRDefault="009A63CE" w:rsidP="009A63CE">
            <w:pPr>
              <w:spacing w:after="0" w:line="240" w:lineRule="auto"/>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Fiscal year is February-January. All values USD Millions.  Highlighted = calculated</w:t>
            </w:r>
          </w:p>
        </w:tc>
        <w:tc>
          <w:tcPr>
            <w:tcW w:w="664" w:type="dxa"/>
            <w:shd w:val="clear" w:color="auto" w:fill="auto"/>
            <w:vAlign w:val="bottom"/>
            <w:hideMark/>
          </w:tcPr>
          <w:p w14:paraId="71EBB128"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2024</w:t>
            </w:r>
          </w:p>
        </w:tc>
        <w:tc>
          <w:tcPr>
            <w:tcW w:w="664" w:type="dxa"/>
            <w:shd w:val="clear" w:color="auto" w:fill="auto"/>
            <w:vAlign w:val="bottom"/>
            <w:hideMark/>
          </w:tcPr>
          <w:p w14:paraId="79F8468F"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2023</w:t>
            </w:r>
          </w:p>
        </w:tc>
        <w:tc>
          <w:tcPr>
            <w:tcW w:w="664" w:type="dxa"/>
            <w:shd w:val="clear" w:color="auto" w:fill="auto"/>
            <w:vAlign w:val="bottom"/>
            <w:hideMark/>
          </w:tcPr>
          <w:p w14:paraId="44B7E60B"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2022</w:t>
            </w:r>
          </w:p>
        </w:tc>
        <w:tc>
          <w:tcPr>
            <w:tcW w:w="664" w:type="dxa"/>
            <w:shd w:val="clear" w:color="auto" w:fill="auto"/>
            <w:vAlign w:val="bottom"/>
            <w:hideMark/>
          </w:tcPr>
          <w:p w14:paraId="5E0104D8"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2021</w:t>
            </w:r>
          </w:p>
        </w:tc>
        <w:tc>
          <w:tcPr>
            <w:tcW w:w="664" w:type="dxa"/>
            <w:shd w:val="clear" w:color="auto" w:fill="auto"/>
            <w:vAlign w:val="bottom"/>
            <w:hideMark/>
          </w:tcPr>
          <w:p w14:paraId="6823ABEE"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2020</w:t>
            </w:r>
          </w:p>
        </w:tc>
        <w:tc>
          <w:tcPr>
            <w:tcW w:w="704" w:type="dxa"/>
            <w:shd w:val="clear" w:color="auto" w:fill="auto"/>
            <w:vAlign w:val="bottom"/>
            <w:hideMark/>
          </w:tcPr>
          <w:p w14:paraId="3B87C505"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 xml:space="preserve">CAGR or </w:t>
            </w:r>
            <w:r w:rsidRPr="009A63CE">
              <w:rPr>
                <w:rFonts w:ascii="Aptos Narrow" w:eastAsia="Times New Roman" w:hAnsi="Aptos Narrow" w:cs="Times New Roman"/>
                <w:color w:val="FF0000"/>
                <w:kern w:val="0"/>
                <w:sz w:val="16"/>
                <w:szCs w:val="16"/>
                <w14:ligatures w14:val="none"/>
              </w:rPr>
              <w:t>AVG</w:t>
            </w:r>
          </w:p>
        </w:tc>
        <w:tc>
          <w:tcPr>
            <w:tcW w:w="1050" w:type="dxa"/>
            <w:shd w:val="clear" w:color="auto" w:fill="auto"/>
            <w:vAlign w:val="bottom"/>
            <w:hideMark/>
          </w:tcPr>
          <w:p w14:paraId="629E1872"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Management Projection</w:t>
            </w:r>
          </w:p>
        </w:tc>
        <w:tc>
          <w:tcPr>
            <w:tcW w:w="955" w:type="dxa"/>
            <w:shd w:val="clear" w:color="auto" w:fill="auto"/>
            <w:vAlign w:val="bottom"/>
            <w:hideMark/>
          </w:tcPr>
          <w:p w14:paraId="661CC021" w14:textId="55618AB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Analyst Projection</w:t>
            </w:r>
          </w:p>
        </w:tc>
        <w:tc>
          <w:tcPr>
            <w:tcW w:w="1080" w:type="dxa"/>
            <w:shd w:val="clear" w:color="auto" w:fill="auto"/>
            <w:vAlign w:val="bottom"/>
            <w:hideMark/>
          </w:tcPr>
          <w:p w14:paraId="78038F59"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Final Forecast</w:t>
            </w:r>
          </w:p>
        </w:tc>
        <w:tc>
          <w:tcPr>
            <w:tcW w:w="1890" w:type="dxa"/>
            <w:shd w:val="clear" w:color="auto" w:fill="auto"/>
            <w:vAlign w:val="bottom"/>
            <w:hideMark/>
          </w:tcPr>
          <w:p w14:paraId="3B9F2F9C" w14:textId="77777777" w:rsidR="009A63CE" w:rsidRPr="009A63CE" w:rsidRDefault="009A63CE" w:rsidP="009A63CE">
            <w:pPr>
              <w:spacing w:after="0" w:line="240" w:lineRule="auto"/>
              <w:jc w:val="right"/>
              <w:rPr>
                <w:rFonts w:ascii="Aptos Narrow" w:eastAsia="Times New Roman" w:hAnsi="Aptos Narrow" w:cs="Times New Roman"/>
                <w:color w:val="333333"/>
                <w:kern w:val="0"/>
                <w:sz w:val="16"/>
                <w:szCs w:val="16"/>
                <w14:ligatures w14:val="none"/>
              </w:rPr>
            </w:pPr>
            <w:r w:rsidRPr="009A63CE">
              <w:rPr>
                <w:rFonts w:ascii="Aptos Narrow" w:eastAsia="Times New Roman" w:hAnsi="Aptos Narrow" w:cs="Times New Roman"/>
                <w:color w:val="333333"/>
                <w:kern w:val="0"/>
                <w:sz w:val="16"/>
                <w:szCs w:val="16"/>
                <w14:ligatures w14:val="none"/>
              </w:rPr>
              <w:t>2025 Proforma Projection</w:t>
            </w:r>
          </w:p>
        </w:tc>
      </w:tr>
      <w:tr w:rsidR="009A63CE" w:rsidRPr="009A63CE" w14:paraId="78BBA187" w14:textId="77777777" w:rsidTr="009A63CE">
        <w:trPr>
          <w:trHeight w:val="674"/>
        </w:trPr>
        <w:tc>
          <w:tcPr>
            <w:tcW w:w="1166" w:type="dxa"/>
            <w:shd w:val="clear" w:color="auto" w:fill="auto"/>
            <w:vAlign w:val="center"/>
            <w:hideMark/>
          </w:tcPr>
          <w:p w14:paraId="3E3E3024" w14:textId="77777777" w:rsidR="009A63CE" w:rsidRPr="009A63CE" w:rsidRDefault="009A63CE" w:rsidP="009A63CE">
            <w:pPr>
              <w:spacing w:after="0" w:line="240" w:lineRule="auto"/>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Sales/Revenue</w:t>
            </w:r>
          </w:p>
        </w:tc>
        <w:tc>
          <w:tcPr>
            <w:tcW w:w="664" w:type="dxa"/>
            <w:shd w:val="clear" w:color="auto" w:fill="auto"/>
            <w:vAlign w:val="center"/>
            <w:hideMark/>
          </w:tcPr>
          <w:p w14:paraId="72C9B702"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60,922</w:t>
            </w:r>
          </w:p>
        </w:tc>
        <w:tc>
          <w:tcPr>
            <w:tcW w:w="664" w:type="dxa"/>
            <w:shd w:val="clear" w:color="auto" w:fill="auto"/>
            <w:vAlign w:val="center"/>
            <w:hideMark/>
          </w:tcPr>
          <w:p w14:paraId="3F7EB113"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26,974</w:t>
            </w:r>
          </w:p>
        </w:tc>
        <w:tc>
          <w:tcPr>
            <w:tcW w:w="664" w:type="dxa"/>
            <w:shd w:val="clear" w:color="auto" w:fill="auto"/>
            <w:vAlign w:val="center"/>
            <w:hideMark/>
          </w:tcPr>
          <w:p w14:paraId="7A5C0EB9"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26,914</w:t>
            </w:r>
          </w:p>
        </w:tc>
        <w:tc>
          <w:tcPr>
            <w:tcW w:w="664" w:type="dxa"/>
            <w:shd w:val="clear" w:color="auto" w:fill="auto"/>
            <w:vAlign w:val="center"/>
            <w:hideMark/>
          </w:tcPr>
          <w:p w14:paraId="38ADD3D5"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16,675</w:t>
            </w:r>
          </w:p>
        </w:tc>
        <w:tc>
          <w:tcPr>
            <w:tcW w:w="664" w:type="dxa"/>
            <w:shd w:val="clear" w:color="auto" w:fill="auto"/>
            <w:vAlign w:val="center"/>
            <w:hideMark/>
          </w:tcPr>
          <w:p w14:paraId="7FA45955"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10,918</w:t>
            </w:r>
          </w:p>
        </w:tc>
        <w:tc>
          <w:tcPr>
            <w:tcW w:w="704" w:type="dxa"/>
            <w:shd w:val="clear" w:color="auto" w:fill="auto"/>
            <w:vAlign w:val="center"/>
            <w:hideMark/>
          </w:tcPr>
          <w:p w14:paraId="5F04129B"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41.03%</w:t>
            </w:r>
          </w:p>
        </w:tc>
        <w:tc>
          <w:tcPr>
            <w:tcW w:w="1050" w:type="dxa"/>
            <w:shd w:val="clear" w:color="auto" w:fill="auto"/>
            <w:vAlign w:val="center"/>
            <w:hideMark/>
          </w:tcPr>
          <w:p w14:paraId="3A4AA08C"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122.00%</w:t>
            </w:r>
          </w:p>
        </w:tc>
        <w:tc>
          <w:tcPr>
            <w:tcW w:w="955" w:type="dxa"/>
            <w:shd w:val="clear" w:color="auto" w:fill="auto"/>
            <w:vAlign w:val="center"/>
            <w:hideMark/>
          </w:tcPr>
          <w:p w14:paraId="5BFDE556"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52.00%</w:t>
            </w:r>
          </w:p>
        </w:tc>
        <w:tc>
          <w:tcPr>
            <w:tcW w:w="1080" w:type="dxa"/>
            <w:shd w:val="clear" w:color="auto" w:fill="auto"/>
            <w:vAlign w:val="center"/>
            <w:hideMark/>
          </w:tcPr>
          <w:p w14:paraId="36540336"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71.68%</w:t>
            </w:r>
          </w:p>
        </w:tc>
        <w:tc>
          <w:tcPr>
            <w:tcW w:w="1890" w:type="dxa"/>
            <w:shd w:val="clear" w:color="auto" w:fill="auto"/>
            <w:vAlign w:val="center"/>
            <w:hideMark/>
          </w:tcPr>
          <w:p w14:paraId="500C08D5" w14:textId="77777777" w:rsidR="009A63CE" w:rsidRPr="009A63CE" w:rsidRDefault="009A63CE" w:rsidP="009A63CE">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000000"/>
                <w:kern w:val="0"/>
                <w:sz w:val="16"/>
                <w:szCs w:val="16"/>
                <w14:ligatures w14:val="none"/>
              </w:rPr>
              <w:t>$104,589.83</w:t>
            </w:r>
          </w:p>
        </w:tc>
      </w:tr>
    </w:tbl>
    <w:p w14:paraId="7C1DAD07" w14:textId="6D7B9D2F" w:rsidR="009A63CE" w:rsidRPr="00416E21" w:rsidRDefault="00416E21" w:rsidP="00416E21">
      <w:pPr>
        <w:jc w:val="center"/>
        <w:rPr>
          <w:b/>
          <w:bCs/>
        </w:rPr>
      </w:pPr>
      <w:r>
        <w:rPr>
          <w:b/>
          <w:bCs/>
        </w:rPr>
        <w:t>Table 3: Revenue Proforma 2025 Estimate</w:t>
      </w:r>
    </w:p>
    <w:p w14:paraId="780A6E55" w14:textId="0E980320" w:rsidR="009A63CE" w:rsidRDefault="009A63CE" w:rsidP="00AC15A9">
      <w:r>
        <w:t xml:space="preserve">The expectations I had for this calculation really held true in practice.  I anticipated that the CAGR calculation would give us a </w:t>
      </w:r>
      <w:r w:rsidR="00416E21">
        <w:t>conservative</w:t>
      </w:r>
      <w:r w:rsidR="00842AFC">
        <w:t xml:space="preserve"> estimation of Revenue growth.  Comparing the 41% from the CAGR estimate with management projections of 122% explains right away why the Analyst projection comes in higher at 52%.  Interestingly the analyst site also gives an estimates accuracy rating.  They report an average miss on this estimation of 1% but for their 2025 estimate they rank their confidence 2/5 on this estimate.  It is very hard to predict where NVIDIA will land in 2025 since historical data is not very useful given the growth in 2024.  </w:t>
      </w:r>
    </w:p>
    <w:p w14:paraId="7CF58A30" w14:textId="77D6DE18" w:rsidR="00842AFC" w:rsidRDefault="00842AFC" w:rsidP="00AC15A9">
      <w:r>
        <w:tab/>
        <w:t xml:space="preserve">From there, I </w:t>
      </w:r>
      <w:r w:rsidR="00416E21">
        <w:t>can</w:t>
      </w:r>
      <w:r>
        <w:t xml:space="preserve"> estimate Net Income growth using historical and analyst estimates from the same source.  </w:t>
      </w: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897"/>
        <w:gridCol w:w="887"/>
        <w:gridCol w:w="897"/>
        <w:gridCol w:w="887"/>
        <w:gridCol w:w="872"/>
        <w:gridCol w:w="913"/>
        <w:gridCol w:w="1050"/>
        <w:gridCol w:w="913"/>
        <w:gridCol w:w="913"/>
        <w:gridCol w:w="998"/>
      </w:tblGrid>
      <w:tr w:rsidR="00416E21" w:rsidRPr="00842AFC" w14:paraId="582A76B5" w14:textId="77777777" w:rsidTr="00B26CE2">
        <w:trPr>
          <w:trHeight w:val="329"/>
        </w:trPr>
        <w:tc>
          <w:tcPr>
            <w:tcW w:w="913" w:type="dxa"/>
            <w:shd w:val="clear" w:color="auto" w:fill="auto"/>
            <w:vAlign w:val="bottom"/>
          </w:tcPr>
          <w:p w14:paraId="19BD6BF0" w14:textId="78D59453" w:rsidR="00416E21" w:rsidRPr="00842AFC" w:rsidRDefault="00416E21" w:rsidP="00416E21">
            <w:pPr>
              <w:spacing w:after="0" w:line="240" w:lineRule="auto"/>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 xml:space="preserve">Fiscal year is February-January. All values USD Millions.  </w:t>
            </w:r>
          </w:p>
        </w:tc>
        <w:tc>
          <w:tcPr>
            <w:tcW w:w="913" w:type="dxa"/>
            <w:shd w:val="clear" w:color="auto" w:fill="auto"/>
            <w:vAlign w:val="bottom"/>
          </w:tcPr>
          <w:p w14:paraId="12E2A3D1" w14:textId="340A0BE5"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2024</w:t>
            </w:r>
          </w:p>
        </w:tc>
        <w:tc>
          <w:tcPr>
            <w:tcW w:w="913" w:type="dxa"/>
            <w:shd w:val="clear" w:color="auto" w:fill="auto"/>
            <w:vAlign w:val="bottom"/>
          </w:tcPr>
          <w:p w14:paraId="1BB3434C" w14:textId="00772FF4"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2023</w:t>
            </w:r>
          </w:p>
        </w:tc>
        <w:tc>
          <w:tcPr>
            <w:tcW w:w="913" w:type="dxa"/>
            <w:shd w:val="clear" w:color="auto" w:fill="auto"/>
            <w:vAlign w:val="bottom"/>
          </w:tcPr>
          <w:p w14:paraId="47298131" w14:textId="77775C5C"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2022</w:t>
            </w:r>
          </w:p>
        </w:tc>
        <w:tc>
          <w:tcPr>
            <w:tcW w:w="913" w:type="dxa"/>
            <w:shd w:val="clear" w:color="auto" w:fill="auto"/>
            <w:vAlign w:val="bottom"/>
          </w:tcPr>
          <w:p w14:paraId="1E4E12B0" w14:textId="391F2285"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2021</w:t>
            </w:r>
          </w:p>
        </w:tc>
        <w:tc>
          <w:tcPr>
            <w:tcW w:w="913" w:type="dxa"/>
            <w:shd w:val="clear" w:color="auto" w:fill="auto"/>
            <w:vAlign w:val="bottom"/>
          </w:tcPr>
          <w:p w14:paraId="342FB444" w14:textId="7A7C1950"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2020</w:t>
            </w:r>
          </w:p>
        </w:tc>
        <w:tc>
          <w:tcPr>
            <w:tcW w:w="913" w:type="dxa"/>
            <w:shd w:val="clear" w:color="auto" w:fill="auto"/>
            <w:noWrap/>
            <w:vAlign w:val="bottom"/>
          </w:tcPr>
          <w:p w14:paraId="252375BD" w14:textId="05E3F978"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9A63CE">
              <w:rPr>
                <w:rFonts w:ascii="Aptos Narrow" w:eastAsia="Times New Roman" w:hAnsi="Aptos Narrow" w:cs="Times New Roman"/>
                <w:color w:val="333333"/>
                <w:kern w:val="0"/>
                <w:sz w:val="16"/>
                <w:szCs w:val="16"/>
                <w14:ligatures w14:val="none"/>
              </w:rPr>
              <w:t xml:space="preserve">CAGR or </w:t>
            </w:r>
            <w:r w:rsidRPr="009A63CE">
              <w:rPr>
                <w:rFonts w:ascii="Aptos Narrow" w:eastAsia="Times New Roman" w:hAnsi="Aptos Narrow" w:cs="Times New Roman"/>
                <w:color w:val="FF0000"/>
                <w:kern w:val="0"/>
                <w:sz w:val="16"/>
                <w:szCs w:val="16"/>
                <w14:ligatures w14:val="none"/>
              </w:rPr>
              <w:t>AVG</w:t>
            </w:r>
          </w:p>
        </w:tc>
        <w:tc>
          <w:tcPr>
            <w:tcW w:w="913" w:type="dxa"/>
            <w:shd w:val="clear" w:color="auto" w:fill="auto"/>
            <w:noWrap/>
            <w:vAlign w:val="bottom"/>
          </w:tcPr>
          <w:p w14:paraId="5C688FC0" w14:textId="15E6172F"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9A63CE">
              <w:rPr>
                <w:rFonts w:ascii="Aptos Narrow" w:eastAsia="Times New Roman" w:hAnsi="Aptos Narrow" w:cs="Times New Roman"/>
                <w:color w:val="333333"/>
                <w:kern w:val="0"/>
                <w:sz w:val="16"/>
                <w:szCs w:val="16"/>
                <w14:ligatures w14:val="none"/>
              </w:rPr>
              <w:t>Management Projection</w:t>
            </w:r>
          </w:p>
        </w:tc>
        <w:tc>
          <w:tcPr>
            <w:tcW w:w="913" w:type="dxa"/>
            <w:shd w:val="clear" w:color="auto" w:fill="auto"/>
            <w:noWrap/>
            <w:vAlign w:val="bottom"/>
          </w:tcPr>
          <w:p w14:paraId="325FAC84" w14:textId="37142E75"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9A63CE">
              <w:rPr>
                <w:rFonts w:ascii="Aptos Narrow" w:eastAsia="Times New Roman" w:hAnsi="Aptos Narrow" w:cs="Times New Roman"/>
                <w:color w:val="333333"/>
                <w:kern w:val="0"/>
                <w:sz w:val="16"/>
                <w:szCs w:val="16"/>
                <w14:ligatures w14:val="none"/>
              </w:rPr>
              <w:t>Analyst Projection</w:t>
            </w:r>
          </w:p>
        </w:tc>
        <w:tc>
          <w:tcPr>
            <w:tcW w:w="913" w:type="dxa"/>
            <w:shd w:val="clear" w:color="auto" w:fill="auto"/>
            <w:noWrap/>
            <w:vAlign w:val="bottom"/>
          </w:tcPr>
          <w:p w14:paraId="1B6A0FC8" w14:textId="1C4703D1"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9A63CE">
              <w:rPr>
                <w:rFonts w:ascii="Aptos Narrow" w:eastAsia="Times New Roman" w:hAnsi="Aptos Narrow" w:cs="Times New Roman"/>
                <w:color w:val="333333"/>
                <w:kern w:val="0"/>
                <w:sz w:val="16"/>
                <w:szCs w:val="16"/>
                <w14:ligatures w14:val="none"/>
              </w:rPr>
              <w:t>Final Forecast</w:t>
            </w:r>
          </w:p>
        </w:tc>
        <w:tc>
          <w:tcPr>
            <w:tcW w:w="998" w:type="dxa"/>
            <w:shd w:val="clear" w:color="auto" w:fill="auto"/>
            <w:vAlign w:val="bottom"/>
          </w:tcPr>
          <w:p w14:paraId="4EEC3E9A" w14:textId="6B6A1D13"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2025 Proforma Projection</w:t>
            </w:r>
          </w:p>
        </w:tc>
      </w:tr>
      <w:tr w:rsidR="00416E21" w:rsidRPr="00842AFC" w14:paraId="393FFAD9" w14:textId="77777777" w:rsidTr="00842AFC">
        <w:trPr>
          <w:trHeight w:val="329"/>
        </w:trPr>
        <w:tc>
          <w:tcPr>
            <w:tcW w:w="913" w:type="dxa"/>
            <w:shd w:val="clear" w:color="auto" w:fill="auto"/>
            <w:vAlign w:val="center"/>
            <w:hideMark/>
          </w:tcPr>
          <w:p w14:paraId="16383B24" w14:textId="77777777" w:rsidR="00416E21" w:rsidRPr="00842AFC" w:rsidRDefault="00416E21" w:rsidP="00416E21">
            <w:pPr>
              <w:spacing w:after="0" w:line="240" w:lineRule="auto"/>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Net Income</w:t>
            </w:r>
          </w:p>
        </w:tc>
        <w:tc>
          <w:tcPr>
            <w:tcW w:w="913" w:type="dxa"/>
            <w:shd w:val="clear" w:color="auto" w:fill="auto"/>
            <w:vAlign w:val="center"/>
            <w:hideMark/>
          </w:tcPr>
          <w:p w14:paraId="06418E73"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29,760</w:t>
            </w:r>
          </w:p>
        </w:tc>
        <w:tc>
          <w:tcPr>
            <w:tcW w:w="913" w:type="dxa"/>
            <w:shd w:val="clear" w:color="auto" w:fill="auto"/>
            <w:vAlign w:val="center"/>
            <w:hideMark/>
          </w:tcPr>
          <w:p w14:paraId="1C02985D"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4,368</w:t>
            </w:r>
          </w:p>
        </w:tc>
        <w:tc>
          <w:tcPr>
            <w:tcW w:w="913" w:type="dxa"/>
            <w:shd w:val="clear" w:color="auto" w:fill="auto"/>
            <w:vAlign w:val="center"/>
            <w:hideMark/>
          </w:tcPr>
          <w:p w14:paraId="2A9BDF4F"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9,752</w:t>
            </w:r>
          </w:p>
        </w:tc>
        <w:tc>
          <w:tcPr>
            <w:tcW w:w="913" w:type="dxa"/>
            <w:shd w:val="clear" w:color="auto" w:fill="auto"/>
            <w:vAlign w:val="center"/>
            <w:hideMark/>
          </w:tcPr>
          <w:p w14:paraId="38D2A407"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4,332</w:t>
            </w:r>
          </w:p>
        </w:tc>
        <w:tc>
          <w:tcPr>
            <w:tcW w:w="913" w:type="dxa"/>
            <w:shd w:val="clear" w:color="auto" w:fill="auto"/>
            <w:vAlign w:val="center"/>
            <w:hideMark/>
          </w:tcPr>
          <w:p w14:paraId="03EB8194"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2,796</w:t>
            </w:r>
          </w:p>
        </w:tc>
        <w:tc>
          <w:tcPr>
            <w:tcW w:w="913" w:type="dxa"/>
            <w:shd w:val="clear" w:color="auto" w:fill="auto"/>
            <w:noWrap/>
            <w:vAlign w:val="bottom"/>
            <w:hideMark/>
          </w:tcPr>
          <w:p w14:paraId="7CD6C6DB" w14:textId="77777777"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842AFC">
              <w:rPr>
                <w:rFonts w:ascii="Aptos Narrow" w:eastAsia="Times New Roman" w:hAnsi="Aptos Narrow" w:cs="Times New Roman"/>
                <w:color w:val="000000"/>
                <w:kern w:val="0"/>
                <w14:ligatures w14:val="none"/>
              </w:rPr>
              <w:t>x</w:t>
            </w:r>
          </w:p>
        </w:tc>
        <w:tc>
          <w:tcPr>
            <w:tcW w:w="913" w:type="dxa"/>
            <w:shd w:val="clear" w:color="auto" w:fill="auto"/>
            <w:noWrap/>
            <w:vAlign w:val="bottom"/>
            <w:hideMark/>
          </w:tcPr>
          <w:p w14:paraId="5697B352" w14:textId="77777777"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842AFC">
              <w:rPr>
                <w:rFonts w:ascii="Aptos Narrow" w:eastAsia="Times New Roman" w:hAnsi="Aptos Narrow" w:cs="Times New Roman"/>
                <w:color w:val="000000"/>
                <w:kern w:val="0"/>
                <w14:ligatures w14:val="none"/>
              </w:rPr>
              <w:t>x</w:t>
            </w:r>
          </w:p>
        </w:tc>
        <w:tc>
          <w:tcPr>
            <w:tcW w:w="913" w:type="dxa"/>
            <w:shd w:val="clear" w:color="auto" w:fill="auto"/>
            <w:noWrap/>
            <w:vAlign w:val="bottom"/>
            <w:hideMark/>
          </w:tcPr>
          <w:p w14:paraId="14C7430F" w14:textId="77777777"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842AFC">
              <w:rPr>
                <w:rFonts w:ascii="Aptos Narrow" w:eastAsia="Times New Roman" w:hAnsi="Aptos Narrow" w:cs="Times New Roman"/>
                <w:color w:val="000000"/>
                <w:kern w:val="0"/>
                <w14:ligatures w14:val="none"/>
              </w:rPr>
              <w:t>x</w:t>
            </w:r>
          </w:p>
        </w:tc>
        <w:tc>
          <w:tcPr>
            <w:tcW w:w="913" w:type="dxa"/>
            <w:shd w:val="clear" w:color="auto" w:fill="auto"/>
            <w:noWrap/>
            <w:vAlign w:val="bottom"/>
            <w:hideMark/>
          </w:tcPr>
          <w:p w14:paraId="3B644A00" w14:textId="77777777"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842AFC">
              <w:rPr>
                <w:rFonts w:ascii="Aptos Narrow" w:eastAsia="Times New Roman" w:hAnsi="Aptos Narrow" w:cs="Times New Roman"/>
                <w:color w:val="000000"/>
                <w:kern w:val="0"/>
                <w14:ligatures w14:val="none"/>
              </w:rPr>
              <w:t>x</w:t>
            </w:r>
          </w:p>
        </w:tc>
        <w:tc>
          <w:tcPr>
            <w:tcW w:w="998" w:type="dxa"/>
            <w:shd w:val="clear" w:color="auto" w:fill="auto"/>
            <w:vAlign w:val="center"/>
            <w:hideMark/>
          </w:tcPr>
          <w:p w14:paraId="1177BAA5"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$47,020.80</w:t>
            </w:r>
          </w:p>
        </w:tc>
      </w:tr>
      <w:tr w:rsidR="00416E21" w:rsidRPr="00842AFC" w14:paraId="5C5BBA9E" w14:textId="77777777" w:rsidTr="00842AFC">
        <w:trPr>
          <w:trHeight w:val="757"/>
        </w:trPr>
        <w:tc>
          <w:tcPr>
            <w:tcW w:w="913" w:type="dxa"/>
            <w:shd w:val="clear" w:color="auto" w:fill="auto"/>
            <w:vAlign w:val="center"/>
            <w:hideMark/>
          </w:tcPr>
          <w:p w14:paraId="6687256E" w14:textId="77777777" w:rsidR="00416E21" w:rsidRPr="00842AFC" w:rsidRDefault="00416E21" w:rsidP="00416E21">
            <w:pPr>
              <w:spacing w:after="0" w:line="240" w:lineRule="auto"/>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Net Income Growth</w:t>
            </w:r>
          </w:p>
        </w:tc>
        <w:tc>
          <w:tcPr>
            <w:tcW w:w="913" w:type="dxa"/>
            <w:shd w:val="clear" w:color="auto" w:fill="auto"/>
            <w:vAlign w:val="center"/>
            <w:hideMark/>
          </w:tcPr>
          <w:p w14:paraId="69B3DB8E" w14:textId="77777777" w:rsidR="00416E21" w:rsidRPr="00842AFC" w:rsidRDefault="00416E21" w:rsidP="00416E21">
            <w:pPr>
              <w:spacing w:after="0" w:line="240" w:lineRule="auto"/>
              <w:jc w:val="right"/>
              <w:rPr>
                <w:rFonts w:ascii="Aptos Narrow" w:eastAsia="Times New Roman" w:hAnsi="Aptos Narrow" w:cs="Times New Roman"/>
                <w:color w:val="45923D"/>
                <w:kern w:val="0"/>
                <w:sz w:val="16"/>
                <w:szCs w:val="16"/>
                <w14:ligatures w14:val="none"/>
              </w:rPr>
            </w:pPr>
            <w:r w:rsidRPr="00842AFC">
              <w:rPr>
                <w:rFonts w:ascii="Aptos Narrow" w:eastAsia="Times New Roman" w:hAnsi="Aptos Narrow" w:cs="Times New Roman"/>
                <w:color w:val="45923D"/>
                <w:kern w:val="0"/>
                <w:sz w:val="16"/>
                <w:szCs w:val="16"/>
                <w14:ligatures w14:val="none"/>
              </w:rPr>
              <w:t>581.32%</w:t>
            </w:r>
          </w:p>
        </w:tc>
        <w:tc>
          <w:tcPr>
            <w:tcW w:w="913" w:type="dxa"/>
            <w:shd w:val="clear" w:color="auto" w:fill="auto"/>
            <w:vAlign w:val="center"/>
            <w:hideMark/>
          </w:tcPr>
          <w:p w14:paraId="33FAB453" w14:textId="77777777" w:rsidR="00416E21" w:rsidRPr="00842AFC" w:rsidRDefault="00416E21" w:rsidP="00416E21">
            <w:pPr>
              <w:spacing w:after="0" w:line="240" w:lineRule="auto"/>
              <w:jc w:val="right"/>
              <w:rPr>
                <w:rFonts w:ascii="Aptos Narrow" w:eastAsia="Times New Roman" w:hAnsi="Aptos Narrow" w:cs="Times New Roman"/>
                <w:color w:val="FF0000"/>
                <w:kern w:val="0"/>
                <w:sz w:val="16"/>
                <w:szCs w:val="16"/>
                <w14:ligatures w14:val="none"/>
              </w:rPr>
            </w:pPr>
            <w:r w:rsidRPr="00842AFC">
              <w:rPr>
                <w:rFonts w:ascii="Aptos Narrow" w:eastAsia="Times New Roman" w:hAnsi="Aptos Narrow" w:cs="Times New Roman"/>
                <w:color w:val="FF0000"/>
                <w:kern w:val="0"/>
                <w:sz w:val="16"/>
                <w:szCs w:val="16"/>
                <w14:ligatures w14:val="none"/>
              </w:rPr>
              <w:t>-55.21%</w:t>
            </w:r>
          </w:p>
        </w:tc>
        <w:tc>
          <w:tcPr>
            <w:tcW w:w="913" w:type="dxa"/>
            <w:shd w:val="clear" w:color="auto" w:fill="auto"/>
            <w:vAlign w:val="center"/>
            <w:hideMark/>
          </w:tcPr>
          <w:p w14:paraId="33E4908C" w14:textId="77777777" w:rsidR="00416E21" w:rsidRPr="00842AFC" w:rsidRDefault="00416E21" w:rsidP="00416E21">
            <w:pPr>
              <w:spacing w:after="0" w:line="240" w:lineRule="auto"/>
              <w:jc w:val="right"/>
              <w:rPr>
                <w:rFonts w:ascii="Aptos Narrow" w:eastAsia="Times New Roman" w:hAnsi="Aptos Narrow" w:cs="Times New Roman"/>
                <w:color w:val="45923D"/>
                <w:kern w:val="0"/>
                <w:sz w:val="16"/>
                <w:szCs w:val="16"/>
                <w14:ligatures w14:val="none"/>
              </w:rPr>
            </w:pPr>
            <w:r w:rsidRPr="00842AFC">
              <w:rPr>
                <w:rFonts w:ascii="Aptos Narrow" w:eastAsia="Times New Roman" w:hAnsi="Aptos Narrow" w:cs="Times New Roman"/>
                <w:color w:val="45923D"/>
                <w:kern w:val="0"/>
                <w:sz w:val="16"/>
                <w:szCs w:val="16"/>
                <w14:ligatures w14:val="none"/>
              </w:rPr>
              <w:t>125.12%</w:t>
            </w:r>
          </w:p>
        </w:tc>
        <w:tc>
          <w:tcPr>
            <w:tcW w:w="913" w:type="dxa"/>
            <w:shd w:val="clear" w:color="auto" w:fill="auto"/>
            <w:vAlign w:val="center"/>
            <w:hideMark/>
          </w:tcPr>
          <w:p w14:paraId="628A0DC5" w14:textId="77777777" w:rsidR="00416E21" w:rsidRPr="00842AFC" w:rsidRDefault="00416E21" w:rsidP="00416E21">
            <w:pPr>
              <w:spacing w:after="0" w:line="240" w:lineRule="auto"/>
              <w:jc w:val="right"/>
              <w:rPr>
                <w:rFonts w:ascii="Aptos Narrow" w:eastAsia="Times New Roman" w:hAnsi="Aptos Narrow" w:cs="Times New Roman"/>
                <w:color w:val="45923D"/>
                <w:kern w:val="0"/>
                <w:sz w:val="16"/>
                <w:szCs w:val="16"/>
                <w14:ligatures w14:val="none"/>
              </w:rPr>
            </w:pPr>
            <w:r w:rsidRPr="00842AFC">
              <w:rPr>
                <w:rFonts w:ascii="Aptos Narrow" w:eastAsia="Times New Roman" w:hAnsi="Aptos Narrow" w:cs="Times New Roman"/>
                <w:color w:val="45923D"/>
                <w:kern w:val="0"/>
                <w:sz w:val="16"/>
                <w:szCs w:val="16"/>
                <w14:ligatures w14:val="none"/>
              </w:rPr>
              <w:t>54.94%</w:t>
            </w:r>
          </w:p>
        </w:tc>
        <w:tc>
          <w:tcPr>
            <w:tcW w:w="913" w:type="dxa"/>
            <w:shd w:val="clear" w:color="auto" w:fill="auto"/>
            <w:vAlign w:val="center"/>
            <w:hideMark/>
          </w:tcPr>
          <w:p w14:paraId="653F2045" w14:textId="77777777" w:rsidR="00416E21" w:rsidRPr="00842AFC" w:rsidRDefault="00416E21" w:rsidP="00416E21">
            <w:pPr>
              <w:spacing w:after="0" w:line="240" w:lineRule="auto"/>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w:t>
            </w:r>
          </w:p>
        </w:tc>
        <w:tc>
          <w:tcPr>
            <w:tcW w:w="913" w:type="dxa"/>
            <w:shd w:val="clear" w:color="auto" w:fill="auto"/>
            <w:vAlign w:val="center"/>
            <w:hideMark/>
          </w:tcPr>
          <w:p w14:paraId="41C5F1E0"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60.48%</w:t>
            </w:r>
          </w:p>
        </w:tc>
        <w:tc>
          <w:tcPr>
            <w:tcW w:w="913" w:type="dxa"/>
            <w:shd w:val="clear" w:color="auto" w:fill="auto"/>
            <w:vAlign w:val="center"/>
            <w:hideMark/>
          </w:tcPr>
          <w:p w14:paraId="61DCED0C"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x</w:t>
            </w:r>
          </w:p>
        </w:tc>
        <w:tc>
          <w:tcPr>
            <w:tcW w:w="913" w:type="dxa"/>
            <w:shd w:val="clear" w:color="auto" w:fill="auto"/>
            <w:vAlign w:val="center"/>
            <w:hideMark/>
          </w:tcPr>
          <w:p w14:paraId="737EDAEB"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58%</w:t>
            </w:r>
          </w:p>
        </w:tc>
        <w:tc>
          <w:tcPr>
            <w:tcW w:w="913" w:type="dxa"/>
            <w:shd w:val="clear" w:color="auto" w:fill="auto"/>
            <w:vAlign w:val="center"/>
            <w:hideMark/>
          </w:tcPr>
          <w:p w14:paraId="64A16959" w14:textId="77777777" w:rsidR="00416E21" w:rsidRPr="00842AFC"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842AFC">
              <w:rPr>
                <w:rFonts w:ascii="Aptos Narrow" w:eastAsia="Times New Roman" w:hAnsi="Aptos Narrow" w:cs="Times New Roman"/>
                <w:color w:val="000000"/>
                <w:kern w:val="0"/>
                <w:sz w:val="16"/>
                <w:szCs w:val="16"/>
                <w14:ligatures w14:val="none"/>
              </w:rPr>
              <w:t>59%</w:t>
            </w:r>
          </w:p>
        </w:tc>
        <w:tc>
          <w:tcPr>
            <w:tcW w:w="998" w:type="dxa"/>
            <w:shd w:val="clear" w:color="auto" w:fill="auto"/>
            <w:noWrap/>
            <w:vAlign w:val="bottom"/>
            <w:hideMark/>
          </w:tcPr>
          <w:p w14:paraId="1F535E77" w14:textId="77777777" w:rsidR="00416E21" w:rsidRPr="00842AFC" w:rsidRDefault="00416E21" w:rsidP="00416E21">
            <w:pPr>
              <w:spacing w:after="0" w:line="240" w:lineRule="auto"/>
              <w:rPr>
                <w:rFonts w:ascii="Aptos Narrow" w:eastAsia="Times New Roman" w:hAnsi="Aptos Narrow" w:cs="Times New Roman"/>
                <w:color w:val="000000"/>
                <w:kern w:val="0"/>
                <w14:ligatures w14:val="none"/>
              </w:rPr>
            </w:pPr>
            <w:r w:rsidRPr="00842AFC">
              <w:rPr>
                <w:rFonts w:ascii="Aptos Narrow" w:eastAsia="Times New Roman" w:hAnsi="Aptos Narrow" w:cs="Times New Roman"/>
                <w:color w:val="000000"/>
                <w:kern w:val="0"/>
                <w14:ligatures w14:val="none"/>
              </w:rPr>
              <w:t>x</w:t>
            </w:r>
          </w:p>
        </w:tc>
      </w:tr>
    </w:tbl>
    <w:p w14:paraId="26821A40" w14:textId="7510E9A3" w:rsidR="00416E21" w:rsidRPr="00416E21" w:rsidRDefault="00416E21" w:rsidP="00416E21">
      <w:pPr>
        <w:jc w:val="center"/>
        <w:rPr>
          <w:b/>
          <w:bCs/>
        </w:rPr>
      </w:pPr>
      <w:r>
        <w:rPr>
          <w:b/>
          <w:bCs/>
        </w:rPr>
        <w:t>Table 4: Net Income Proforma 2025 Estimate</w:t>
      </w:r>
    </w:p>
    <w:p w14:paraId="6CFC628C" w14:textId="73F4952B" w:rsidR="00842AFC" w:rsidRDefault="00416E21" w:rsidP="00AC15A9">
      <w:r>
        <w:tab/>
        <w:t xml:space="preserve">Next, I calculate estimated cost of goods sold </w:t>
      </w:r>
      <w:r w:rsidR="006D7984">
        <w:t xml:space="preserve">and SG&amp;A Expense </w:t>
      </w:r>
      <w:r>
        <w:t xml:space="preserve">using historical data and a management estimate from the annual report.  </w:t>
      </w:r>
    </w:p>
    <w:p w14:paraId="6C3EAED4" w14:textId="77777777" w:rsidR="00416E21" w:rsidRDefault="00416E21" w:rsidP="00AC15A9"/>
    <w:p w14:paraId="30EDD703" w14:textId="77777777" w:rsidR="00416E21" w:rsidRDefault="00416E21" w:rsidP="00AC15A9"/>
    <w:p w14:paraId="51AC5F51" w14:textId="77777777" w:rsidR="00416E21" w:rsidRDefault="00416E21" w:rsidP="00AC15A9"/>
    <w:p w14:paraId="6CA29D54" w14:textId="77777777" w:rsidR="00416E21" w:rsidRDefault="00416E21" w:rsidP="00AC15A9"/>
    <w:p w14:paraId="3B2614D6" w14:textId="77777777" w:rsidR="00416E21" w:rsidRDefault="00416E21" w:rsidP="00AC15A9"/>
    <w:tbl>
      <w:tblPr>
        <w:tblW w:w="10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893"/>
        <w:gridCol w:w="893"/>
        <w:gridCol w:w="894"/>
        <w:gridCol w:w="895"/>
        <w:gridCol w:w="895"/>
        <w:gridCol w:w="895"/>
        <w:gridCol w:w="1050"/>
        <w:gridCol w:w="908"/>
        <w:gridCol w:w="901"/>
        <w:gridCol w:w="986"/>
      </w:tblGrid>
      <w:tr w:rsidR="00416E21" w:rsidRPr="00416E21" w14:paraId="56A17D20" w14:textId="77777777" w:rsidTr="002C119E">
        <w:trPr>
          <w:trHeight w:val="655"/>
        </w:trPr>
        <w:tc>
          <w:tcPr>
            <w:tcW w:w="917" w:type="dxa"/>
            <w:shd w:val="clear" w:color="auto" w:fill="auto"/>
            <w:vAlign w:val="bottom"/>
          </w:tcPr>
          <w:p w14:paraId="004AA55A" w14:textId="03322DB3" w:rsidR="00416E21" w:rsidRPr="00416E21" w:rsidRDefault="00416E21" w:rsidP="00416E21">
            <w:pPr>
              <w:spacing w:after="0" w:line="240" w:lineRule="auto"/>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lastRenderedPageBreak/>
              <w:t xml:space="preserve">Fiscal year is February-January. All values USD Millions.  </w:t>
            </w:r>
          </w:p>
        </w:tc>
        <w:tc>
          <w:tcPr>
            <w:tcW w:w="912" w:type="dxa"/>
            <w:shd w:val="clear" w:color="auto" w:fill="auto"/>
            <w:vAlign w:val="bottom"/>
          </w:tcPr>
          <w:p w14:paraId="4AB621EC" w14:textId="06AD9D0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2024</w:t>
            </w:r>
          </w:p>
        </w:tc>
        <w:tc>
          <w:tcPr>
            <w:tcW w:w="912" w:type="dxa"/>
            <w:shd w:val="clear" w:color="auto" w:fill="auto"/>
            <w:vAlign w:val="bottom"/>
          </w:tcPr>
          <w:p w14:paraId="4840255D" w14:textId="4D6DCBB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2023</w:t>
            </w:r>
          </w:p>
        </w:tc>
        <w:tc>
          <w:tcPr>
            <w:tcW w:w="913" w:type="dxa"/>
            <w:shd w:val="clear" w:color="auto" w:fill="auto"/>
            <w:vAlign w:val="bottom"/>
          </w:tcPr>
          <w:p w14:paraId="5FE645B6" w14:textId="082D11D6"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2022</w:t>
            </w:r>
          </w:p>
        </w:tc>
        <w:tc>
          <w:tcPr>
            <w:tcW w:w="913" w:type="dxa"/>
            <w:shd w:val="clear" w:color="auto" w:fill="auto"/>
            <w:vAlign w:val="bottom"/>
          </w:tcPr>
          <w:p w14:paraId="200D4AA9" w14:textId="4411F6DD"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2021</w:t>
            </w:r>
          </w:p>
        </w:tc>
        <w:tc>
          <w:tcPr>
            <w:tcW w:w="913" w:type="dxa"/>
            <w:shd w:val="clear" w:color="auto" w:fill="auto"/>
            <w:vAlign w:val="bottom"/>
          </w:tcPr>
          <w:p w14:paraId="38F5EC51" w14:textId="00385800"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2020</w:t>
            </w:r>
          </w:p>
        </w:tc>
        <w:tc>
          <w:tcPr>
            <w:tcW w:w="913" w:type="dxa"/>
            <w:shd w:val="clear" w:color="auto" w:fill="auto"/>
            <w:vAlign w:val="bottom"/>
          </w:tcPr>
          <w:p w14:paraId="4D77BEBC" w14:textId="0C94B811" w:rsid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 xml:space="preserve">CAGR or </w:t>
            </w:r>
            <w:r w:rsidRPr="009A63CE">
              <w:rPr>
                <w:rFonts w:ascii="Aptos Narrow" w:eastAsia="Times New Roman" w:hAnsi="Aptos Narrow" w:cs="Times New Roman"/>
                <w:color w:val="FF0000"/>
                <w:kern w:val="0"/>
                <w:sz w:val="16"/>
                <w:szCs w:val="16"/>
                <w14:ligatures w14:val="none"/>
              </w:rPr>
              <w:t>AVG</w:t>
            </w:r>
          </w:p>
        </w:tc>
        <w:tc>
          <w:tcPr>
            <w:tcW w:w="912" w:type="dxa"/>
            <w:shd w:val="clear" w:color="auto" w:fill="auto"/>
            <w:vAlign w:val="bottom"/>
          </w:tcPr>
          <w:p w14:paraId="05DD0DF0" w14:textId="40662344" w:rsidR="00416E21" w:rsidRDefault="00416E21" w:rsidP="00416E21">
            <w:pPr>
              <w:spacing w:after="0" w:line="240" w:lineRule="auto"/>
              <w:jc w:val="right"/>
              <w:rPr>
                <w:rFonts w:ascii="Times New Roman" w:eastAsia="Times New Roman" w:hAnsi="Times New Roman" w:cs="Times New Roman"/>
                <w:kern w:val="0"/>
                <w:sz w:val="20"/>
                <w:szCs w:val="20"/>
                <w14:ligatures w14:val="none"/>
              </w:rPr>
            </w:pPr>
            <w:r w:rsidRPr="009A63CE">
              <w:rPr>
                <w:rFonts w:ascii="Aptos Narrow" w:eastAsia="Times New Roman" w:hAnsi="Aptos Narrow" w:cs="Times New Roman"/>
                <w:color w:val="333333"/>
                <w:kern w:val="0"/>
                <w:sz w:val="16"/>
                <w:szCs w:val="16"/>
                <w14:ligatures w14:val="none"/>
              </w:rPr>
              <w:t>Management Projection</w:t>
            </w:r>
          </w:p>
        </w:tc>
        <w:tc>
          <w:tcPr>
            <w:tcW w:w="912" w:type="dxa"/>
            <w:shd w:val="clear" w:color="auto" w:fill="auto"/>
            <w:vAlign w:val="bottom"/>
          </w:tcPr>
          <w:p w14:paraId="0C6C6949" w14:textId="2963CDAC" w:rsidR="00416E21" w:rsidRDefault="00416E21" w:rsidP="00416E21">
            <w:pPr>
              <w:spacing w:after="0" w:line="240" w:lineRule="auto"/>
              <w:jc w:val="right"/>
              <w:rPr>
                <w:rFonts w:ascii="Times New Roman" w:eastAsia="Times New Roman" w:hAnsi="Times New Roman" w:cs="Times New Roman"/>
                <w:kern w:val="0"/>
                <w:sz w:val="20"/>
                <w:szCs w:val="20"/>
                <w14:ligatures w14:val="none"/>
              </w:rPr>
            </w:pPr>
            <w:r w:rsidRPr="009A63CE">
              <w:rPr>
                <w:rFonts w:ascii="Aptos Narrow" w:eastAsia="Times New Roman" w:hAnsi="Aptos Narrow" w:cs="Times New Roman"/>
                <w:color w:val="333333"/>
                <w:kern w:val="0"/>
                <w:sz w:val="16"/>
                <w:szCs w:val="16"/>
                <w14:ligatures w14:val="none"/>
              </w:rPr>
              <w:t>Analyst Projection</w:t>
            </w:r>
          </w:p>
        </w:tc>
        <w:tc>
          <w:tcPr>
            <w:tcW w:w="913" w:type="dxa"/>
            <w:shd w:val="clear" w:color="auto" w:fill="auto"/>
            <w:vAlign w:val="bottom"/>
          </w:tcPr>
          <w:p w14:paraId="360FD8BB" w14:textId="74D61234" w:rsidR="00416E21" w:rsidRDefault="00416E21" w:rsidP="00416E21">
            <w:pPr>
              <w:spacing w:after="0" w:line="240" w:lineRule="auto"/>
              <w:jc w:val="right"/>
              <w:rPr>
                <w:rFonts w:ascii="Times New Roman" w:eastAsia="Times New Roman" w:hAnsi="Times New Roman" w:cs="Times New Roman"/>
                <w:kern w:val="0"/>
                <w:sz w:val="20"/>
                <w:szCs w:val="20"/>
                <w14:ligatures w14:val="none"/>
              </w:rPr>
            </w:pPr>
            <w:r w:rsidRPr="009A63CE">
              <w:rPr>
                <w:rFonts w:ascii="Aptos Narrow" w:eastAsia="Times New Roman" w:hAnsi="Aptos Narrow" w:cs="Times New Roman"/>
                <w:color w:val="333333"/>
                <w:kern w:val="0"/>
                <w:sz w:val="16"/>
                <w:szCs w:val="16"/>
                <w14:ligatures w14:val="none"/>
              </w:rPr>
              <w:t>Final Forecast</w:t>
            </w:r>
          </w:p>
        </w:tc>
        <w:tc>
          <w:tcPr>
            <w:tcW w:w="997" w:type="dxa"/>
            <w:shd w:val="clear" w:color="auto" w:fill="auto"/>
            <w:vAlign w:val="bottom"/>
          </w:tcPr>
          <w:p w14:paraId="18FA5527" w14:textId="5385431C"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2025 Proforma Projection</w:t>
            </w:r>
          </w:p>
        </w:tc>
      </w:tr>
      <w:tr w:rsidR="00416E21" w:rsidRPr="00416E21" w14:paraId="6A541027" w14:textId="77777777" w:rsidTr="00416E21">
        <w:trPr>
          <w:trHeight w:val="655"/>
        </w:trPr>
        <w:tc>
          <w:tcPr>
            <w:tcW w:w="917" w:type="dxa"/>
            <w:shd w:val="clear" w:color="auto" w:fill="auto"/>
            <w:vAlign w:val="center"/>
            <w:hideMark/>
          </w:tcPr>
          <w:p w14:paraId="00480E48" w14:textId="77777777" w:rsidR="00416E21" w:rsidRPr="00416E21" w:rsidRDefault="00416E21" w:rsidP="00416E21">
            <w:pPr>
              <w:spacing w:after="0" w:line="240" w:lineRule="auto"/>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Cost of Goods Sold (COGS) incl. D&amp;A</w:t>
            </w:r>
          </w:p>
        </w:tc>
        <w:tc>
          <w:tcPr>
            <w:tcW w:w="912" w:type="dxa"/>
            <w:shd w:val="clear" w:color="auto" w:fill="auto"/>
            <w:vAlign w:val="center"/>
            <w:hideMark/>
          </w:tcPr>
          <w:p w14:paraId="67588EE9"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16,621</w:t>
            </w:r>
          </w:p>
        </w:tc>
        <w:tc>
          <w:tcPr>
            <w:tcW w:w="912" w:type="dxa"/>
            <w:shd w:val="clear" w:color="auto" w:fill="auto"/>
            <w:vAlign w:val="center"/>
            <w:hideMark/>
          </w:tcPr>
          <w:p w14:paraId="4B6F67AC"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11,618</w:t>
            </w:r>
          </w:p>
        </w:tc>
        <w:tc>
          <w:tcPr>
            <w:tcW w:w="913" w:type="dxa"/>
            <w:shd w:val="clear" w:color="auto" w:fill="auto"/>
            <w:vAlign w:val="center"/>
            <w:hideMark/>
          </w:tcPr>
          <w:p w14:paraId="0BE91059"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9,439</w:t>
            </w:r>
          </w:p>
        </w:tc>
        <w:tc>
          <w:tcPr>
            <w:tcW w:w="913" w:type="dxa"/>
            <w:shd w:val="clear" w:color="auto" w:fill="auto"/>
            <w:vAlign w:val="center"/>
            <w:hideMark/>
          </w:tcPr>
          <w:p w14:paraId="0724D82A"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6,279</w:t>
            </w:r>
          </w:p>
        </w:tc>
        <w:tc>
          <w:tcPr>
            <w:tcW w:w="913" w:type="dxa"/>
            <w:shd w:val="clear" w:color="auto" w:fill="auto"/>
            <w:vAlign w:val="center"/>
            <w:hideMark/>
          </w:tcPr>
          <w:p w14:paraId="2B856EB8"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4,135</w:t>
            </w:r>
          </w:p>
        </w:tc>
        <w:tc>
          <w:tcPr>
            <w:tcW w:w="913" w:type="dxa"/>
            <w:shd w:val="clear" w:color="auto" w:fill="auto"/>
            <w:vAlign w:val="center"/>
            <w:hideMark/>
          </w:tcPr>
          <w:p w14:paraId="38F549CF" w14:textId="3D78A722"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x</w:t>
            </w:r>
          </w:p>
        </w:tc>
        <w:tc>
          <w:tcPr>
            <w:tcW w:w="912" w:type="dxa"/>
            <w:shd w:val="clear" w:color="auto" w:fill="auto"/>
            <w:vAlign w:val="center"/>
            <w:hideMark/>
          </w:tcPr>
          <w:p w14:paraId="351D502F" w14:textId="58B0A189" w:rsidR="00416E21" w:rsidRPr="00416E21" w:rsidRDefault="00416E21" w:rsidP="00416E21">
            <w:pPr>
              <w:spacing w:after="0" w:line="240"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x</w:t>
            </w:r>
          </w:p>
        </w:tc>
        <w:tc>
          <w:tcPr>
            <w:tcW w:w="912" w:type="dxa"/>
            <w:shd w:val="clear" w:color="auto" w:fill="auto"/>
            <w:vAlign w:val="center"/>
            <w:hideMark/>
          </w:tcPr>
          <w:p w14:paraId="4099E794" w14:textId="0B31EAFA" w:rsidR="00416E21" w:rsidRPr="00416E21" w:rsidRDefault="00416E21" w:rsidP="00416E21">
            <w:pPr>
              <w:spacing w:after="0" w:line="240"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x</w:t>
            </w:r>
          </w:p>
        </w:tc>
        <w:tc>
          <w:tcPr>
            <w:tcW w:w="913" w:type="dxa"/>
            <w:shd w:val="clear" w:color="auto" w:fill="auto"/>
            <w:vAlign w:val="center"/>
            <w:hideMark/>
          </w:tcPr>
          <w:p w14:paraId="6B55DDB3" w14:textId="15102302" w:rsidR="00416E21" w:rsidRPr="00416E21" w:rsidRDefault="00416E21" w:rsidP="00416E21">
            <w:pPr>
              <w:spacing w:after="0" w:line="240" w:lineRule="auto"/>
              <w:jc w:val="righ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x</w:t>
            </w:r>
          </w:p>
        </w:tc>
        <w:tc>
          <w:tcPr>
            <w:tcW w:w="997" w:type="dxa"/>
            <w:shd w:val="clear" w:color="auto" w:fill="auto"/>
            <w:vAlign w:val="center"/>
            <w:hideMark/>
          </w:tcPr>
          <w:p w14:paraId="5826FA10" w14:textId="31AC63AD" w:rsidR="00416E21" w:rsidRPr="00416E21" w:rsidRDefault="00416E21" w:rsidP="00416E21">
            <w:pPr>
              <w:spacing w:after="0" w:line="240" w:lineRule="auto"/>
              <w:jc w:val="right"/>
              <w:rPr>
                <w:rFonts w:ascii="Times New Roman" w:eastAsia="Times New Roman" w:hAnsi="Times New Roman" w:cs="Times New Roman"/>
                <w:kern w:val="0"/>
                <w:sz w:val="20"/>
                <w:szCs w:val="20"/>
                <w14:ligatures w14:val="none"/>
              </w:rPr>
            </w:pPr>
            <w:r w:rsidRPr="00416E21">
              <w:rPr>
                <w:rFonts w:ascii="Aptos Narrow" w:eastAsia="Times New Roman" w:hAnsi="Aptos Narrow" w:cs="Times New Roman"/>
                <w:color w:val="000000"/>
                <w:kern w:val="0"/>
                <w:sz w:val="16"/>
                <w:szCs w:val="16"/>
                <w14:ligatures w14:val="none"/>
              </w:rPr>
              <w:t>21,706</w:t>
            </w:r>
          </w:p>
        </w:tc>
      </w:tr>
      <w:tr w:rsidR="00416E21" w:rsidRPr="00416E21" w14:paraId="1FB18AB3" w14:textId="77777777" w:rsidTr="00416E21">
        <w:trPr>
          <w:trHeight w:val="441"/>
        </w:trPr>
        <w:tc>
          <w:tcPr>
            <w:tcW w:w="917" w:type="dxa"/>
            <w:shd w:val="clear" w:color="000000" w:fill="FFFF00"/>
            <w:vAlign w:val="center"/>
            <w:hideMark/>
          </w:tcPr>
          <w:p w14:paraId="35FC87ED" w14:textId="77777777" w:rsidR="00416E21" w:rsidRPr="00416E21" w:rsidRDefault="00416E21" w:rsidP="00416E21">
            <w:pPr>
              <w:spacing w:after="0" w:line="240" w:lineRule="auto"/>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COGS % Calculated</w:t>
            </w:r>
          </w:p>
        </w:tc>
        <w:tc>
          <w:tcPr>
            <w:tcW w:w="912" w:type="dxa"/>
            <w:shd w:val="clear" w:color="auto" w:fill="auto"/>
            <w:vAlign w:val="center"/>
            <w:hideMark/>
          </w:tcPr>
          <w:p w14:paraId="33F76E2F"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27.28%</w:t>
            </w:r>
          </w:p>
        </w:tc>
        <w:tc>
          <w:tcPr>
            <w:tcW w:w="912" w:type="dxa"/>
            <w:shd w:val="clear" w:color="auto" w:fill="auto"/>
            <w:vAlign w:val="center"/>
            <w:hideMark/>
          </w:tcPr>
          <w:p w14:paraId="364AC7CF"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43.07%</w:t>
            </w:r>
          </w:p>
        </w:tc>
        <w:tc>
          <w:tcPr>
            <w:tcW w:w="913" w:type="dxa"/>
            <w:shd w:val="clear" w:color="auto" w:fill="auto"/>
            <w:vAlign w:val="center"/>
            <w:hideMark/>
          </w:tcPr>
          <w:p w14:paraId="6DE015A8"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35.07%</w:t>
            </w:r>
          </w:p>
        </w:tc>
        <w:tc>
          <w:tcPr>
            <w:tcW w:w="913" w:type="dxa"/>
            <w:shd w:val="clear" w:color="auto" w:fill="auto"/>
            <w:vAlign w:val="center"/>
            <w:hideMark/>
          </w:tcPr>
          <w:p w14:paraId="48ABB67B"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37.66%</w:t>
            </w:r>
          </w:p>
        </w:tc>
        <w:tc>
          <w:tcPr>
            <w:tcW w:w="913" w:type="dxa"/>
            <w:shd w:val="clear" w:color="auto" w:fill="auto"/>
            <w:vAlign w:val="center"/>
            <w:hideMark/>
          </w:tcPr>
          <w:p w14:paraId="7E846E9D"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37.87%</w:t>
            </w:r>
          </w:p>
        </w:tc>
        <w:tc>
          <w:tcPr>
            <w:tcW w:w="913" w:type="dxa"/>
            <w:shd w:val="clear" w:color="auto" w:fill="auto"/>
            <w:vAlign w:val="center"/>
            <w:hideMark/>
          </w:tcPr>
          <w:p w14:paraId="39946663" w14:textId="085D40EC" w:rsidR="00416E21" w:rsidRPr="00416E21" w:rsidRDefault="00416E21" w:rsidP="00416E21">
            <w:pPr>
              <w:spacing w:after="0" w:line="240" w:lineRule="auto"/>
              <w:jc w:val="right"/>
              <w:rPr>
                <w:rFonts w:ascii="Aptos Narrow" w:eastAsia="Times New Roman" w:hAnsi="Aptos Narrow" w:cs="Times New Roman"/>
                <w:color w:val="FF0000"/>
                <w:kern w:val="0"/>
                <w:sz w:val="16"/>
                <w:szCs w:val="16"/>
                <w14:ligatures w14:val="none"/>
              </w:rPr>
            </w:pPr>
            <w:r>
              <w:rPr>
                <w:rFonts w:ascii="Aptos Narrow" w:eastAsia="Times New Roman" w:hAnsi="Aptos Narrow" w:cs="Times New Roman"/>
                <w:color w:val="FF0000"/>
                <w:kern w:val="0"/>
                <w:sz w:val="16"/>
                <w:szCs w:val="16"/>
                <w14:ligatures w14:val="none"/>
              </w:rPr>
              <w:t xml:space="preserve">Avg: </w:t>
            </w:r>
            <w:r w:rsidRPr="00416E21">
              <w:rPr>
                <w:rFonts w:ascii="Aptos Narrow" w:eastAsia="Times New Roman" w:hAnsi="Aptos Narrow" w:cs="Times New Roman"/>
                <w:color w:val="FF0000"/>
                <w:kern w:val="0"/>
                <w:sz w:val="16"/>
                <w:szCs w:val="16"/>
                <w14:ligatures w14:val="none"/>
              </w:rPr>
              <w:t>36.19%</w:t>
            </w:r>
          </w:p>
        </w:tc>
        <w:tc>
          <w:tcPr>
            <w:tcW w:w="912" w:type="dxa"/>
            <w:shd w:val="clear" w:color="auto" w:fill="auto"/>
            <w:vAlign w:val="center"/>
            <w:hideMark/>
          </w:tcPr>
          <w:p w14:paraId="0D28A66E"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25%</w:t>
            </w:r>
          </w:p>
        </w:tc>
        <w:tc>
          <w:tcPr>
            <w:tcW w:w="912" w:type="dxa"/>
            <w:shd w:val="clear" w:color="auto" w:fill="auto"/>
            <w:vAlign w:val="center"/>
            <w:hideMark/>
          </w:tcPr>
          <w:p w14:paraId="6B8581DB"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x</w:t>
            </w:r>
          </w:p>
        </w:tc>
        <w:tc>
          <w:tcPr>
            <w:tcW w:w="913" w:type="dxa"/>
            <w:shd w:val="clear" w:color="auto" w:fill="auto"/>
            <w:vAlign w:val="center"/>
            <w:hideMark/>
          </w:tcPr>
          <w:p w14:paraId="7BD39BBA" w14:textId="77777777" w:rsidR="00416E21" w:rsidRPr="00416E21" w:rsidRDefault="00416E21" w:rsidP="00416E21">
            <w:pPr>
              <w:spacing w:after="0" w:line="240" w:lineRule="auto"/>
              <w:jc w:val="right"/>
              <w:rPr>
                <w:rFonts w:ascii="Aptos Narrow" w:eastAsia="Times New Roman" w:hAnsi="Aptos Narrow" w:cs="Times New Roman"/>
                <w:color w:val="000000"/>
                <w:kern w:val="0"/>
                <w:sz w:val="16"/>
                <w:szCs w:val="16"/>
                <w14:ligatures w14:val="none"/>
              </w:rPr>
            </w:pPr>
            <w:r w:rsidRPr="00416E21">
              <w:rPr>
                <w:rFonts w:ascii="Aptos Narrow" w:eastAsia="Times New Roman" w:hAnsi="Aptos Narrow" w:cs="Times New Roman"/>
                <w:color w:val="000000"/>
                <w:kern w:val="0"/>
                <w:sz w:val="16"/>
                <w:szCs w:val="16"/>
                <w14:ligatures w14:val="none"/>
              </w:rPr>
              <w:t>30.60%</w:t>
            </w:r>
          </w:p>
        </w:tc>
        <w:tc>
          <w:tcPr>
            <w:tcW w:w="997" w:type="dxa"/>
            <w:shd w:val="clear" w:color="auto" w:fill="auto"/>
            <w:vAlign w:val="center"/>
          </w:tcPr>
          <w:p w14:paraId="000A2171" w14:textId="132CA2A5" w:rsidR="00416E21" w:rsidRPr="00416E21" w:rsidRDefault="007417AC" w:rsidP="00416E21">
            <w:pPr>
              <w:spacing w:after="0" w:line="240" w:lineRule="auto"/>
              <w:jc w:val="right"/>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x</w:t>
            </w:r>
          </w:p>
        </w:tc>
      </w:tr>
    </w:tbl>
    <w:p w14:paraId="79DC3F0F" w14:textId="74BEE2DE" w:rsidR="00416E21" w:rsidRDefault="00416E21" w:rsidP="00416E21">
      <w:pPr>
        <w:jc w:val="center"/>
        <w:rPr>
          <w:b/>
          <w:bCs/>
        </w:rPr>
      </w:pPr>
      <w:r>
        <w:rPr>
          <w:b/>
          <w:bCs/>
        </w:rPr>
        <w:t xml:space="preserve">Table 5: </w:t>
      </w:r>
      <w:r w:rsidR="007417AC">
        <w:rPr>
          <w:b/>
          <w:bCs/>
        </w:rPr>
        <w:t>COGS</w:t>
      </w:r>
      <w:r>
        <w:rPr>
          <w:b/>
          <w:bCs/>
        </w:rPr>
        <w:t xml:space="preserve"> Proforma 2025 Estimate</w:t>
      </w:r>
    </w:p>
    <w:tbl>
      <w:tblPr>
        <w:tblW w:w="10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01"/>
        <w:gridCol w:w="900"/>
        <w:gridCol w:w="900"/>
        <w:gridCol w:w="900"/>
        <w:gridCol w:w="900"/>
        <w:gridCol w:w="900"/>
        <w:gridCol w:w="1050"/>
        <w:gridCol w:w="913"/>
        <w:gridCol w:w="906"/>
        <w:gridCol w:w="991"/>
      </w:tblGrid>
      <w:tr w:rsidR="007417AC" w:rsidRPr="006D7984" w14:paraId="3A8C708F" w14:textId="77777777" w:rsidTr="009B3FFC">
        <w:trPr>
          <w:trHeight w:val="777"/>
        </w:trPr>
        <w:tc>
          <w:tcPr>
            <w:tcW w:w="917" w:type="dxa"/>
            <w:shd w:val="clear" w:color="auto" w:fill="auto"/>
            <w:vAlign w:val="bottom"/>
          </w:tcPr>
          <w:p w14:paraId="55FC5337" w14:textId="370FEBCB" w:rsidR="007417AC" w:rsidRPr="006D7984" w:rsidRDefault="007417AC" w:rsidP="007417AC">
            <w:pPr>
              <w:spacing w:after="0" w:line="240" w:lineRule="auto"/>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 xml:space="preserve">Fiscal year is February-January. All values USD Millions.  </w:t>
            </w:r>
          </w:p>
        </w:tc>
        <w:tc>
          <w:tcPr>
            <w:tcW w:w="917" w:type="dxa"/>
            <w:shd w:val="clear" w:color="auto" w:fill="auto"/>
            <w:vAlign w:val="bottom"/>
          </w:tcPr>
          <w:p w14:paraId="4C1154D9" w14:textId="44282694"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2024</w:t>
            </w:r>
          </w:p>
        </w:tc>
        <w:tc>
          <w:tcPr>
            <w:tcW w:w="917" w:type="dxa"/>
            <w:shd w:val="clear" w:color="auto" w:fill="auto"/>
            <w:vAlign w:val="bottom"/>
          </w:tcPr>
          <w:p w14:paraId="4FF0E9F0" w14:textId="535CCEB6"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2023</w:t>
            </w:r>
          </w:p>
        </w:tc>
        <w:tc>
          <w:tcPr>
            <w:tcW w:w="917" w:type="dxa"/>
            <w:shd w:val="clear" w:color="auto" w:fill="auto"/>
            <w:vAlign w:val="bottom"/>
          </w:tcPr>
          <w:p w14:paraId="684B859C" w14:textId="2A72F8E1"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2022</w:t>
            </w:r>
          </w:p>
        </w:tc>
        <w:tc>
          <w:tcPr>
            <w:tcW w:w="917" w:type="dxa"/>
            <w:shd w:val="clear" w:color="auto" w:fill="auto"/>
            <w:vAlign w:val="bottom"/>
          </w:tcPr>
          <w:p w14:paraId="3451A151" w14:textId="17C2A4A3"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2021</w:t>
            </w:r>
          </w:p>
        </w:tc>
        <w:tc>
          <w:tcPr>
            <w:tcW w:w="917" w:type="dxa"/>
            <w:shd w:val="clear" w:color="auto" w:fill="auto"/>
            <w:vAlign w:val="bottom"/>
          </w:tcPr>
          <w:p w14:paraId="3AA66CA1" w14:textId="2132ACFA"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2020</w:t>
            </w:r>
          </w:p>
        </w:tc>
        <w:tc>
          <w:tcPr>
            <w:tcW w:w="917" w:type="dxa"/>
            <w:shd w:val="clear" w:color="auto" w:fill="auto"/>
            <w:vAlign w:val="bottom"/>
          </w:tcPr>
          <w:p w14:paraId="1DA22BEA" w14:textId="3022A94B"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 xml:space="preserve">CAGR or </w:t>
            </w:r>
            <w:r w:rsidRPr="009A63CE">
              <w:rPr>
                <w:rFonts w:ascii="Aptos Narrow" w:eastAsia="Times New Roman" w:hAnsi="Aptos Narrow" w:cs="Times New Roman"/>
                <w:color w:val="FF0000"/>
                <w:kern w:val="0"/>
                <w:sz w:val="16"/>
                <w:szCs w:val="16"/>
                <w14:ligatures w14:val="none"/>
              </w:rPr>
              <w:t>AVG</w:t>
            </w:r>
          </w:p>
        </w:tc>
        <w:tc>
          <w:tcPr>
            <w:tcW w:w="917" w:type="dxa"/>
            <w:shd w:val="clear" w:color="auto" w:fill="auto"/>
            <w:vAlign w:val="bottom"/>
          </w:tcPr>
          <w:p w14:paraId="717B7829" w14:textId="3CC57E1C"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Management Projection</w:t>
            </w:r>
          </w:p>
        </w:tc>
        <w:tc>
          <w:tcPr>
            <w:tcW w:w="917" w:type="dxa"/>
            <w:shd w:val="clear" w:color="auto" w:fill="auto"/>
            <w:vAlign w:val="bottom"/>
          </w:tcPr>
          <w:p w14:paraId="28BDBA07" w14:textId="7F83C62B"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Analyst Projection</w:t>
            </w:r>
          </w:p>
        </w:tc>
        <w:tc>
          <w:tcPr>
            <w:tcW w:w="917" w:type="dxa"/>
            <w:shd w:val="clear" w:color="auto" w:fill="auto"/>
            <w:vAlign w:val="bottom"/>
          </w:tcPr>
          <w:p w14:paraId="11965F36" w14:textId="7D566331"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Final Forecast</w:t>
            </w:r>
          </w:p>
        </w:tc>
        <w:tc>
          <w:tcPr>
            <w:tcW w:w="1002" w:type="dxa"/>
            <w:shd w:val="clear" w:color="auto" w:fill="auto"/>
            <w:vAlign w:val="bottom"/>
          </w:tcPr>
          <w:p w14:paraId="50CF44BA" w14:textId="76284D80"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9A63CE">
              <w:rPr>
                <w:rFonts w:ascii="Aptos Narrow" w:eastAsia="Times New Roman" w:hAnsi="Aptos Narrow" w:cs="Times New Roman"/>
                <w:color w:val="333333"/>
                <w:kern w:val="0"/>
                <w:sz w:val="16"/>
                <w:szCs w:val="16"/>
                <w14:ligatures w14:val="none"/>
              </w:rPr>
              <w:t>2025 Proforma Projection</w:t>
            </w:r>
          </w:p>
        </w:tc>
      </w:tr>
      <w:tr w:rsidR="007417AC" w:rsidRPr="006D7984" w14:paraId="3270AD31" w14:textId="77777777" w:rsidTr="006D7984">
        <w:trPr>
          <w:trHeight w:val="777"/>
        </w:trPr>
        <w:tc>
          <w:tcPr>
            <w:tcW w:w="917" w:type="dxa"/>
            <w:shd w:val="clear" w:color="auto" w:fill="auto"/>
            <w:vAlign w:val="center"/>
            <w:hideMark/>
          </w:tcPr>
          <w:p w14:paraId="13194D47" w14:textId="77777777" w:rsidR="007417AC" w:rsidRPr="006D7984" w:rsidRDefault="007417AC" w:rsidP="007417AC">
            <w:pPr>
              <w:spacing w:after="0" w:line="240" w:lineRule="auto"/>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SG&amp;A Expense</w:t>
            </w:r>
          </w:p>
        </w:tc>
        <w:tc>
          <w:tcPr>
            <w:tcW w:w="917" w:type="dxa"/>
            <w:shd w:val="clear" w:color="auto" w:fill="auto"/>
            <w:vAlign w:val="center"/>
            <w:hideMark/>
          </w:tcPr>
          <w:p w14:paraId="4CB65BF5"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11,329</w:t>
            </w:r>
          </w:p>
        </w:tc>
        <w:tc>
          <w:tcPr>
            <w:tcW w:w="917" w:type="dxa"/>
            <w:shd w:val="clear" w:color="auto" w:fill="auto"/>
            <w:vAlign w:val="center"/>
            <w:hideMark/>
          </w:tcPr>
          <w:p w14:paraId="0AF2A491"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9,779</w:t>
            </w:r>
          </w:p>
        </w:tc>
        <w:tc>
          <w:tcPr>
            <w:tcW w:w="917" w:type="dxa"/>
            <w:shd w:val="clear" w:color="auto" w:fill="auto"/>
            <w:vAlign w:val="center"/>
            <w:hideMark/>
          </w:tcPr>
          <w:p w14:paraId="19A00AFF"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7,434</w:t>
            </w:r>
          </w:p>
        </w:tc>
        <w:tc>
          <w:tcPr>
            <w:tcW w:w="917" w:type="dxa"/>
            <w:shd w:val="clear" w:color="auto" w:fill="auto"/>
            <w:vAlign w:val="center"/>
            <w:hideMark/>
          </w:tcPr>
          <w:p w14:paraId="2BD29495"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5,780</w:t>
            </w:r>
          </w:p>
        </w:tc>
        <w:tc>
          <w:tcPr>
            <w:tcW w:w="917" w:type="dxa"/>
            <w:shd w:val="clear" w:color="auto" w:fill="auto"/>
            <w:vAlign w:val="center"/>
            <w:hideMark/>
          </w:tcPr>
          <w:p w14:paraId="489AD798"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3,892</w:t>
            </w:r>
          </w:p>
        </w:tc>
        <w:tc>
          <w:tcPr>
            <w:tcW w:w="917" w:type="dxa"/>
            <w:shd w:val="clear" w:color="auto" w:fill="auto"/>
            <w:vAlign w:val="center"/>
            <w:hideMark/>
          </w:tcPr>
          <w:p w14:paraId="774DB649"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x</w:t>
            </w:r>
          </w:p>
        </w:tc>
        <w:tc>
          <w:tcPr>
            <w:tcW w:w="917" w:type="dxa"/>
            <w:shd w:val="clear" w:color="auto" w:fill="auto"/>
            <w:vAlign w:val="center"/>
            <w:hideMark/>
          </w:tcPr>
          <w:p w14:paraId="7B570713"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x</w:t>
            </w:r>
          </w:p>
        </w:tc>
        <w:tc>
          <w:tcPr>
            <w:tcW w:w="917" w:type="dxa"/>
            <w:shd w:val="clear" w:color="auto" w:fill="auto"/>
            <w:vAlign w:val="center"/>
            <w:hideMark/>
          </w:tcPr>
          <w:p w14:paraId="54B76E25"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x</w:t>
            </w:r>
          </w:p>
        </w:tc>
        <w:tc>
          <w:tcPr>
            <w:tcW w:w="917" w:type="dxa"/>
            <w:shd w:val="clear" w:color="auto" w:fill="auto"/>
            <w:vAlign w:val="center"/>
            <w:hideMark/>
          </w:tcPr>
          <w:p w14:paraId="1C09603A"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x</w:t>
            </w:r>
          </w:p>
        </w:tc>
        <w:tc>
          <w:tcPr>
            <w:tcW w:w="1002" w:type="dxa"/>
            <w:shd w:val="clear" w:color="auto" w:fill="auto"/>
            <w:vAlign w:val="center"/>
            <w:hideMark/>
          </w:tcPr>
          <w:p w14:paraId="2EBD624B" w14:textId="0F6FAD05"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13,586</w:t>
            </w:r>
          </w:p>
        </w:tc>
      </w:tr>
      <w:tr w:rsidR="007417AC" w:rsidRPr="006D7984" w14:paraId="4D8CFD22" w14:textId="77777777" w:rsidTr="007417AC">
        <w:trPr>
          <w:trHeight w:val="524"/>
        </w:trPr>
        <w:tc>
          <w:tcPr>
            <w:tcW w:w="917" w:type="dxa"/>
            <w:shd w:val="clear" w:color="000000" w:fill="FFFF00"/>
            <w:vAlign w:val="center"/>
            <w:hideMark/>
          </w:tcPr>
          <w:p w14:paraId="27B0F164" w14:textId="77777777" w:rsidR="007417AC" w:rsidRPr="006D7984" w:rsidRDefault="007417AC" w:rsidP="007417AC">
            <w:pPr>
              <w:spacing w:after="0" w:line="240" w:lineRule="auto"/>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SG&amp;A / Revenue</w:t>
            </w:r>
          </w:p>
        </w:tc>
        <w:tc>
          <w:tcPr>
            <w:tcW w:w="917" w:type="dxa"/>
            <w:shd w:val="clear" w:color="auto" w:fill="auto"/>
            <w:vAlign w:val="center"/>
            <w:hideMark/>
          </w:tcPr>
          <w:p w14:paraId="4A2952D5"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18.60%</w:t>
            </w:r>
          </w:p>
        </w:tc>
        <w:tc>
          <w:tcPr>
            <w:tcW w:w="917" w:type="dxa"/>
            <w:shd w:val="clear" w:color="auto" w:fill="auto"/>
            <w:vAlign w:val="center"/>
            <w:hideMark/>
          </w:tcPr>
          <w:p w14:paraId="2E5B967D"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36.25%</w:t>
            </w:r>
          </w:p>
        </w:tc>
        <w:tc>
          <w:tcPr>
            <w:tcW w:w="917" w:type="dxa"/>
            <w:shd w:val="clear" w:color="auto" w:fill="auto"/>
            <w:vAlign w:val="center"/>
            <w:hideMark/>
          </w:tcPr>
          <w:p w14:paraId="0AA8FC79"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27.62%</w:t>
            </w:r>
          </w:p>
        </w:tc>
        <w:tc>
          <w:tcPr>
            <w:tcW w:w="917" w:type="dxa"/>
            <w:shd w:val="clear" w:color="auto" w:fill="auto"/>
            <w:vAlign w:val="center"/>
            <w:hideMark/>
          </w:tcPr>
          <w:p w14:paraId="0FEA773D"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34.66%</w:t>
            </w:r>
          </w:p>
        </w:tc>
        <w:tc>
          <w:tcPr>
            <w:tcW w:w="917" w:type="dxa"/>
            <w:shd w:val="clear" w:color="auto" w:fill="auto"/>
            <w:vAlign w:val="center"/>
            <w:hideMark/>
          </w:tcPr>
          <w:p w14:paraId="30ED2B5D"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35.65%</w:t>
            </w:r>
          </w:p>
        </w:tc>
        <w:tc>
          <w:tcPr>
            <w:tcW w:w="917" w:type="dxa"/>
            <w:shd w:val="clear" w:color="auto" w:fill="auto"/>
            <w:vAlign w:val="center"/>
            <w:hideMark/>
          </w:tcPr>
          <w:p w14:paraId="15A55E36"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30.56%</w:t>
            </w:r>
          </w:p>
        </w:tc>
        <w:tc>
          <w:tcPr>
            <w:tcW w:w="917" w:type="dxa"/>
            <w:shd w:val="clear" w:color="auto" w:fill="auto"/>
            <w:vAlign w:val="center"/>
            <w:hideMark/>
          </w:tcPr>
          <w:p w14:paraId="041C05C7"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9.29%</w:t>
            </w:r>
          </w:p>
        </w:tc>
        <w:tc>
          <w:tcPr>
            <w:tcW w:w="917" w:type="dxa"/>
            <w:shd w:val="clear" w:color="auto" w:fill="auto"/>
            <w:vAlign w:val="center"/>
            <w:hideMark/>
          </w:tcPr>
          <w:p w14:paraId="421653B2"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x</w:t>
            </w:r>
          </w:p>
        </w:tc>
        <w:tc>
          <w:tcPr>
            <w:tcW w:w="917" w:type="dxa"/>
            <w:shd w:val="clear" w:color="auto" w:fill="auto"/>
            <w:vAlign w:val="center"/>
            <w:hideMark/>
          </w:tcPr>
          <w:p w14:paraId="6D95BA8A" w14:textId="77777777"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sidRPr="006D7984">
              <w:rPr>
                <w:rFonts w:ascii="Aptos Narrow" w:eastAsia="Times New Roman" w:hAnsi="Aptos Narrow" w:cs="Times New Roman"/>
                <w:color w:val="000000"/>
                <w:kern w:val="0"/>
                <w:sz w:val="16"/>
                <w:szCs w:val="16"/>
                <w14:ligatures w14:val="none"/>
              </w:rPr>
              <w:t>19.93%</w:t>
            </w:r>
          </w:p>
        </w:tc>
        <w:tc>
          <w:tcPr>
            <w:tcW w:w="1002" w:type="dxa"/>
            <w:shd w:val="clear" w:color="auto" w:fill="auto"/>
            <w:vAlign w:val="center"/>
          </w:tcPr>
          <w:p w14:paraId="24222909" w14:textId="4A4D5116" w:rsidR="007417AC" w:rsidRPr="006D7984" w:rsidRDefault="007417AC" w:rsidP="007417AC">
            <w:pPr>
              <w:spacing w:after="0" w:line="240" w:lineRule="auto"/>
              <w:jc w:val="right"/>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x</w:t>
            </w:r>
          </w:p>
        </w:tc>
      </w:tr>
    </w:tbl>
    <w:p w14:paraId="0C523404" w14:textId="530707EA" w:rsidR="007417AC" w:rsidRDefault="007417AC" w:rsidP="007417AC">
      <w:pPr>
        <w:jc w:val="center"/>
        <w:rPr>
          <w:b/>
          <w:bCs/>
        </w:rPr>
      </w:pPr>
      <w:r>
        <w:rPr>
          <w:b/>
          <w:bCs/>
        </w:rPr>
        <w:t>Table 6: SG&amp;A Proforma 2025 Estimate</w:t>
      </w:r>
    </w:p>
    <w:p w14:paraId="0AA8C41C" w14:textId="77777777" w:rsidR="006D7984" w:rsidRDefault="006D7984" w:rsidP="00416E21">
      <w:pPr>
        <w:jc w:val="center"/>
        <w:rPr>
          <w:b/>
          <w:bCs/>
        </w:rPr>
      </w:pPr>
    </w:p>
    <w:p w14:paraId="1F4DD550" w14:textId="7E26A672" w:rsidR="00416E21" w:rsidRDefault="00416E21" w:rsidP="00416E21">
      <w:r>
        <w:rPr>
          <w:b/>
          <w:bCs/>
        </w:rPr>
        <w:tab/>
      </w:r>
      <w:r>
        <w:t xml:space="preserve">Historical data here is a much more accurate guide than in other cases.  NVIDIA’s </w:t>
      </w:r>
      <w:r w:rsidR="00586C6E">
        <w:t>product</w:t>
      </w:r>
      <w:r>
        <w:t xml:space="preserve"> is much more marketable than their previous </w:t>
      </w:r>
      <w:r w:rsidR="006D7984">
        <w:t>offering,</w:t>
      </w:r>
      <w:r>
        <w:t xml:space="preserve"> but the materials </w:t>
      </w:r>
      <w:r w:rsidR="006D7984">
        <w:t xml:space="preserve">and labor </w:t>
      </w:r>
      <w:r>
        <w:t xml:space="preserve">used to create </w:t>
      </w:r>
      <w:r w:rsidR="00E4282A">
        <w:t>it,</w:t>
      </w:r>
      <w:r>
        <w:t xml:space="preserve"> and labor associated haven’t changed </w:t>
      </w:r>
      <w:r w:rsidR="006D7984">
        <w:t xml:space="preserve">as </w:t>
      </w:r>
      <w:r>
        <w:t xml:space="preserve">drastically.  </w:t>
      </w:r>
    </w:p>
    <w:p w14:paraId="70A0D1EC" w14:textId="77777777" w:rsidR="00E4282A" w:rsidRDefault="00E4282A" w:rsidP="00416E21"/>
    <w:p w14:paraId="3E44ABD6" w14:textId="16D3F684" w:rsidR="00E4282A" w:rsidRDefault="00E4282A" w:rsidP="00E4282A">
      <w:pPr>
        <w:rPr>
          <w:b/>
          <w:bCs/>
        </w:rPr>
      </w:pPr>
      <w:r w:rsidRPr="00AC15A9">
        <w:rPr>
          <w:b/>
          <w:bCs/>
        </w:rPr>
        <w:tab/>
        <w:t>Step 2.</w:t>
      </w:r>
      <w:r>
        <w:rPr>
          <w:b/>
          <w:bCs/>
        </w:rPr>
        <w:t>3</w:t>
      </w:r>
      <w:r w:rsidRPr="00AC15A9">
        <w:rPr>
          <w:b/>
          <w:bCs/>
        </w:rPr>
        <w:t xml:space="preserve">) </w:t>
      </w:r>
      <w:r>
        <w:rPr>
          <w:b/>
          <w:bCs/>
        </w:rPr>
        <w:t>Assets required Proforma 2025 Estimate</w:t>
      </w:r>
    </w:p>
    <w:p w14:paraId="3AFCA538" w14:textId="15BFFD8F" w:rsidR="00E4282A" w:rsidRDefault="00E4282A" w:rsidP="00E4282A">
      <w:r>
        <w:rPr>
          <w:b/>
          <w:bCs/>
        </w:rPr>
        <w:tab/>
      </w:r>
      <w:r w:rsidR="001C4A54">
        <w:t xml:space="preserve">To estimate assets required to meet our 2025 revenue estimates I created a row called Asset Turnover (TAT) which is calculated to be historical revenue over historical assets and averaged them to create a 2025 estimate.  </w:t>
      </w:r>
    </w:p>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1062"/>
        <w:gridCol w:w="1062"/>
        <w:gridCol w:w="1062"/>
        <w:gridCol w:w="1062"/>
        <w:gridCol w:w="1163"/>
      </w:tblGrid>
      <w:tr w:rsidR="001C4A54" w:rsidRPr="001C4A54" w14:paraId="07F1D8EF" w14:textId="77777777" w:rsidTr="001C4A54">
        <w:trPr>
          <w:trHeight w:val="300"/>
          <w:jc w:val="center"/>
        </w:trPr>
        <w:tc>
          <w:tcPr>
            <w:tcW w:w="1080" w:type="dxa"/>
            <w:shd w:val="clear" w:color="auto" w:fill="auto"/>
            <w:vAlign w:val="center"/>
          </w:tcPr>
          <w:p w14:paraId="6A8A2C1D" w14:textId="36102F22" w:rsidR="001C4A54" w:rsidRPr="001C4A54" w:rsidRDefault="001C4A54" w:rsidP="001C4A54">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Fiscal year is February – January.  All values USD Millions.</w:t>
            </w:r>
          </w:p>
        </w:tc>
        <w:tc>
          <w:tcPr>
            <w:tcW w:w="1080" w:type="dxa"/>
            <w:shd w:val="clear" w:color="auto" w:fill="auto"/>
            <w:vAlign w:val="center"/>
          </w:tcPr>
          <w:p w14:paraId="51CB3BDC" w14:textId="73C5C056" w:rsidR="001C4A54" w:rsidRPr="001C4A54" w:rsidRDefault="001C4A54" w:rsidP="001C4A5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2024</w:t>
            </w:r>
          </w:p>
        </w:tc>
        <w:tc>
          <w:tcPr>
            <w:tcW w:w="1080" w:type="dxa"/>
            <w:shd w:val="clear" w:color="auto" w:fill="auto"/>
            <w:vAlign w:val="center"/>
          </w:tcPr>
          <w:p w14:paraId="7CC45344" w14:textId="14E28B3D" w:rsidR="001C4A54" w:rsidRPr="001C4A54" w:rsidRDefault="001C4A54" w:rsidP="001C4A54">
            <w:pPr>
              <w:spacing w:after="0" w:line="240" w:lineRule="auto"/>
              <w:jc w:val="center"/>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2023</w:t>
            </w:r>
          </w:p>
        </w:tc>
        <w:tc>
          <w:tcPr>
            <w:tcW w:w="1080" w:type="dxa"/>
            <w:shd w:val="clear" w:color="auto" w:fill="auto"/>
            <w:vAlign w:val="center"/>
          </w:tcPr>
          <w:p w14:paraId="12BB4A92" w14:textId="62A0EBC0" w:rsidR="001C4A54" w:rsidRPr="001C4A54" w:rsidRDefault="001C4A54" w:rsidP="001C4A5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2022</w:t>
            </w:r>
          </w:p>
        </w:tc>
        <w:tc>
          <w:tcPr>
            <w:tcW w:w="1080" w:type="dxa"/>
            <w:shd w:val="clear" w:color="auto" w:fill="auto"/>
            <w:vAlign w:val="center"/>
          </w:tcPr>
          <w:p w14:paraId="3628880D" w14:textId="76F600DC" w:rsidR="001C4A54" w:rsidRPr="001C4A54" w:rsidRDefault="001C4A54" w:rsidP="001C4A5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2021</w:t>
            </w:r>
          </w:p>
        </w:tc>
        <w:tc>
          <w:tcPr>
            <w:tcW w:w="1080" w:type="dxa"/>
            <w:shd w:val="clear" w:color="auto" w:fill="auto"/>
            <w:noWrap/>
            <w:vAlign w:val="bottom"/>
          </w:tcPr>
          <w:p w14:paraId="4BF8195D" w14:textId="70C5C722" w:rsidR="001C4A54" w:rsidRPr="001C4A54" w:rsidRDefault="001C4A54" w:rsidP="001C4A54">
            <w:pPr>
              <w:spacing w:after="0" w:line="240" w:lineRule="auto"/>
              <w:jc w:val="right"/>
              <w:rPr>
                <w:rFonts w:ascii="Aptos Narrow" w:eastAsia="Times New Roman" w:hAnsi="Aptos Narrow" w:cs="Times New Roman"/>
                <w:color w:val="000000"/>
                <w:kern w:val="0"/>
                <w14:ligatures w14:val="none"/>
              </w:rPr>
            </w:pPr>
          </w:p>
        </w:tc>
      </w:tr>
      <w:tr w:rsidR="001C4A54" w:rsidRPr="001C4A54" w14:paraId="046B740E" w14:textId="77777777" w:rsidTr="001C4A54">
        <w:trPr>
          <w:trHeight w:val="300"/>
          <w:jc w:val="center"/>
        </w:trPr>
        <w:tc>
          <w:tcPr>
            <w:tcW w:w="1080" w:type="dxa"/>
            <w:vAlign w:val="center"/>
            <w:hideMark/>
          </w:tcPr>
          <w:p w14:paraId="0E56DE9F" w14:textId="272A3EB2" w:rsidR="001C4A54" w:rsidRPr="001C4A54" w:rsidRDefault="001C4A54" w:rsidP="001C4A54">
            <w:pPr>
              <w:spacing w:after="0" w:line="240" w:lineRule="auto"/>
              <w:rPr>
                <w:rFonts w:ascii="Arial" w:eastAsia="Times New Roman" w:hAnsi="Arial" w:cs="Arial"/>
                <w:color w:val="000000"/>
                <w:kern w:val="0"/>
                <w:sz w:val="16"/>
                <w:szCs w:val="16"/>
                <w14:ligatures w14:val="none"/>
              </w:rPr>
            </w:pPr>
            <w:r w:rsidRPr="001C4A54">
              <w:rPr>
                <w:rFonts w:ascii="Arial" w:eastAsia="Times New Roman" w:hAnsi="Arial" w:cs="Arial"/>
                <w:color w:val="000000"/>
                <w:kern w:val="0"/>
                <w:sz w:val="16"/>
                <w:szCs w:val="16"/>
                <w14:ligatures w14:val="none"/>
              </w:rPr>
              <w:t>Total Assets</w:t>
            </w:r>
          </w:p>
        </w:tc>
        <w:tc>
          <w:tcPr>
            <w:tcW w:w="1080" w:type="dxa"/>
            <w:vAlign w:val="center"/>
            <w:hideMark/>
          </w:tcPr>
          <w:p w14:paraId="35A72C0A" w14:textId="1AB40131" w:rsidR="001C4A54" w:rsidRPr="001C4A54" w:rsidRDefault="001C4A54" w:rsidP="001C4A54">
            <w:pPr>
              <w:spacing w:after="0" w:line="240" w:lineRule="auto"/>
              <w:rPr>
                <w:rFonts w:ascii="Arial" w:eastAsia="Times New Roman" w:hAnsi="Arial" w:cs="Arial"/>
                <w:color w:val="45923D"/>
                <w:kern w:val="0"/>
                <w:sz w:val="16"/>
                <w:szCs w:val="16"/>
                <w14:ligatures w14:val="none"/>
              </w:rPr>
            </w:pPr>
            <w:r w:rsidRPr="001C4A54">
              <w:rPr>
                <w:rFonts w:ascii="Arial" w:eastAsia="Times New Roman" w:hAnsi="Arial" w:cs="Arial"/>
                <w:color w:val="000000"/>
                <w:kern w:val="0"/>
                <w:sz w:val="16"/>
                <w:szCs w:val="16"/>
                <w14:ligatures w14:val="none"/>
              </w:rPr>
              <w:t>65,728</w:t>
            </w:r>
          </w:p>
        </w:tc>
        <w:tc>
          <w:tcPr>
            <w:tcW w:w="1080" w:type="dxa"/>
            <w:vAlign w:val="center"/>
            <w:hideMark/>
          </w:tcPr>
          <w:p w14:paraId="695150E6" w14:textId="069E7611" w:rsidR="001C4A54" w:rsidRPr="001C4A54" w:rsidRDefault="001C4A54" w:rsidP="001C4A54">
            <w:pPr>
              <w:spacing w:after="0" w:line="240" w:lineRule="auto"/>
              <w:rPr>
                <w:rFonts w:ascii="Arial" w:eastAsia="Times New Roman" w:hAnsi="Arial" w:cs="Arial"/>
                <w:color w:val="FF0000"/>
                <w:kern w:val="0"/>
                <w:sz w:val="16"/>
                <w:szCs w:val="16"/>
                <w14:ligatures w14:val="none"/>
              </w:rPr>
            </w:pPr>
            <w:r w:rsidRPr="001C4A54">
              <w:rPr>
                <w:rFonts w:ascii="Arial" w:eastAsia="Times New Roman" w:hAnsi="Arial" w:cs="Arial"/>
                <w:color w:val="000000"/>
                <w:kern w:val="0"/>
                <w:sz w:val="16"/>
                <w:szCs w:val="16"/>
                <w14:ligatures w14:val="none"/>
              </w:rPr>
              <w:t>41,182</w:t>
            </w:r>
          </w:p>
        </w:tc>
        <w:tc>
          <w:tcPr>
            <w:tcW w:w="1080" w:type="dxa"/>
            <w:vAlign w:val="center"/>
            <w:hideMark/>
          </w:tcPr>
          <w:p w14:paraId="6F997C84" w14:textId="082425AC" w:rsidR="001C4A54" w:rsidRPr="001C4A54" w:rsidRDefault="001C4A54" w:rsidP="001C4A54">
            <w:pPr>
              <w:spacing w:after="0" w:line="240" w:lineRule="auto"/>
              <w:rPr>
                <w:rFonts w:ascii="Arial" w:eastAsia="Times New Roman" w:hAnsi="Arial" w:cs="Arial"/>
                <w:color w:val="45923D"/>
                <w:kern w:val="0"/>
                <w:sz w:val="16"/>
                <w:szCs w:val="16"/>
                <w14:ligatures w14:val="none"/>
              </w:rPr>
            </w:pPr>
            <w:r w:rsidRPr="001C4A54">
              <w:rPr>
                <w:rFonts w:ascii="Arial" w:eastAsia="Times New Roman" w:hAnsi="Arial" w:cs="Arial"/>
                <w:color w:val="000000"/>
                <w:kern w:val="0"/>
                <w:sz w:val="16"/>
                <w:szCs w:val="16"/>
                <w14:ligatures w14:val="none"/>
              </w:rPr>
              <w:t>44,187</w:t>
            </w:r>
          </w:p>
        </w:tc>
        <w:tc>
          <w:tcPr>
            <w:tcW w:w="1080" w:type="dxa"/>
            <w:vAlign w:val="center"/>
            <w:hideMark/>
          </w:tcPr>
          <w:p w14:paraId="6E4AC28B" w14:textId="6DC5F380" w:rsidR="001C4A54" w:rsidRPr="001C4A54" w:rsidRDefault="001C4A54" w:rsidP="001C4A54">
            <w:pPr>
              <w:spacing w:after="0" w:line="240" w:lineRule="auto"/>
              <w:rPr>
                <w:rFonts w:ascii="Arial" w:eastAsia="Times New Roman" w:hAnsi="Arial" w:cs="Arial"/>
                <w:color w:val="45923D"/>
                <w:kern w:val="0"/>
                <w:sz w:val="16"/>
                <w:szCs w:val="16"/>
                <w14:ligatures w14:val="none"/>
              </w:rPr>
            </w:pPr>
            <w:r w:rsidRPr="001C4A54">
              <w:rPr>
                <w:rFonts w:ascii="Arial" w:eastAsia="Times New Roman" w:hAnsi="Arial" w:cs="Arial"/>
                <w:color w:val="000000"/>
                <w:kern w:val="0"/>
                <w:sz w:val="16"/>
                <w:szCs w:val="16"/>
                <w14:ligatures w14:val="none"/>
              </w:rPr>
              <w:t>28,791</w:t>
            </w:r>
          </w:p>
        </w:tc>
        <w:tc>
          <w:tcPr>
            <w:tcW w:w="1080" w:type="dxa"/>
            <w:shd w:val="clear" w:color="auto" w:fill="auto"/>
            <w:noWrap/>
            <w:vAlign w:val="bottom"/>
            <w:hideMark/>
          </w:tcPr>
          <w:p w14:paraId="45165298" w14:textId="124AC160" w:rsidR="001C4A54" w:rsidRPr="001C4A54" w:rsidRDefault="001C4A54" w:rsidP="001C4A54">
            <w:pPr>
              <w:spacing w:after="0" w:line="240" w:lineRule="auto"/>
              <w:rPr>
                <w:rFonts w:ascii="Times New Roman" w:eastAsia="Times New Roman" w:hAnsi="Times New Roman" w:cs="Times New Roman"/>
                <w:kern w:val="0"/>
                <w:sz w:val="20"/>
                <w:szCs w:val="20"/>
                <w14:ligatures w14:val="none"/>
              </w:rPr>
            </w:pPr>
            <w:r>
              <w:rPr>
                <w:rFonts w:ascii="Aptos Narrow" w:eastAsia="Times New Roman" w:hAnsi="Aptos Narrow" w:cs="Times New Roman"/>
                <w:color w:val="000000"/>
                <w:kern w:val="0"/>
                <w14:ligatures w14:val="none"/>
              </w:rPr>
              <w:t xml:space="preserve">Estimated: </w:t>
            </w:r>
            <w:r w:rsidRPr="001C4A54">
              <w:rPr>
                <w:rFonts w:ascii="Aptos Narrow" w:eastAsia="Times New Roman" w:hAnsi="Aptos Narrow" w:cs="Times New Roman"/>
                <w:color w:val="000000"/>
                <w:kern w:val="0"/>
                <w14:ligatures w14:val="none"/>
              </w:rPr>
              <w:t>87969.48</w:t>
            </w:r>
          </w:p>
        </w:tc>
      </w:tr>
      <w:tr w:rsidR="001C4A54" w:rsidRPr="001C4A54" w14:paraId="7AA2A568" w14:textId="77777777" w:rsidTr="001C4A54">
        <w:trPr>
          <w:trHeight w:val="690"/>
          <w:jc w:val="center"/>
        </w:trPr>
        <w:tc>
          <w:tcPr>
            <w:tcW w:w="1080" w:type="dxa"/>
            <w:shd w:val="clear" w:color="000000" w:fill="FFFF00"/>
            <w:vAlign w:val="center"/>
            <w:hideMark/>
          </w:tcPr>
          <w:p w14:paraId="294FE09B" w14:textId="77777777" w:rsidR="001C4A54" w:rsidRPr="001C4A54" w:rsidRDefault="001C4A54" w:rsidP="001C4A54">
            <w:pPr>
              <w:spacing w:after="0" w:line="240" w:lineRule="auto"/>
              <w:ind w:firstLineChars="100" w:firstLine="160"/>
              <w:rPr>
                <w:rFonts w:ascii="Arial" w:eastAsia="Times New Roman" w:hAnsi="Arial" w:cs="Arial"/>
                <w:color w:val="000000"/>
                <w:kern w:val="0"/>
                <w:sz w:val="16"/>
                <w:szCs w:val="16"/>
                <w14:ligatures w14:val="none"/>
              </w:rPr>
            </w:pPr>
            <w:r w:rsidRPr="001C4A54">
              <w:rPr>
                <w:rFonts w:ascii="Arial" w:eastAsia="Times New Roman" w:hAnsi="Arial" w:cs="Arial"/>
                <w:color w:val="000000"/>
                <w:kern w:val="0"/>
                <w:sz w:val="16"/>
                <w:szCs w:val="16"/>
                <w14:ligatures w14:val="none"/>
              </w:rPr>
              <w:t>Asset Turnover (TAT)</w:t>
            </w:r>
          </w:p>
        </w:tc>
        <w:tc>
          <w:tcPr>
            <w:tcW w:w="1080" w:type="dxa"/>
            <w:shd w:val="clear" w:color="auto" w:fill="auto"/>
            <w:vAlign w:val="center"/>
            <w:hideMark/>
          </w:tcPr>
          <w:p w14:paraId="78685187" w14:textId="77777777" w:rsidR="001C4A54" w:rsidRPr="001C4A54" w:rsidRDefault="001C4A54" w:rsidP="001C4A54">
            <w:pPr>
              <w:spacing w:after="0" w:line="240" w:lineRule="auto"/>
              <w:jc w:val="right"/>
              <w:rPr>
                <w:rFonts w:ascii="Arial" w:eastAsia="Times New Roman" w:hAnsi="Arial" w:cs="Arial"/>
                <w:color w:val="45923D"/>
                <w:kern w:val="0"/>
                <w:sz w:val="16"/>
                <w:szCs w:val="16"/>
                <w14:ligatures w14:val="none"/>
              </w:rPr>
            </w:pPr>
            <w:r w:rsidRPr="001C4A54">
              <w:rPr>
                <w:rFonts w:ascii="Arial" w:eastAsia="Times New Roman" w:hAnsi="Arial" w:cs="Arial"/>
                <w:color w:val="45923D"/>
                <w:kern w:val="0"/>
                <w:sz w:val="16"/>
                <w:szCs w:val="16"/>
                <w14:ligatures w14:val="none"/>
              </w:rPr>
              <w:t>0.93</w:t>
            </w:r>
          </w:p>
        </w:tc>
        <w:tc>
          <w:tcPr>
            <w:tcW w:w="1080" w:type="dxa"/>
            <w:shd w:val="clear" w:color="auto" w:fill="auto"/>
            <w:vAlign w:val="center"/>
            <w:hideMark/>
          </w:tcPr>
          <w:p w14:paraId="550CA339" w14:textId="77777777" w:rsidR="001C4A54" w:rsidRPr="001C4A54" w:rsidRDefault="001C4A54" w:rsidP="001C4A54">
            <w:pPr>
              <w:spacing w:after="0" w:line="240" w:lineRule="auto"/>
              <w:jc w:val="right"/>
              <w:rPr>
                <w:rFonts w:ascii="Arial" w:eastAsia="Times New Roman" w:hAnsi="Arial" w:cs="Arial"/>
                <w:color w:val="45923D"/>
                <w:kern w:val="0"/>
                <w:sz w:val="16"/>
                <w:szCs w:val="16"/>
                <w14:ligatures w14:val="none"/>
              </w:rPr>
            </w:pPr>
            <w:r w:rsidRPr="001C4A54">
              <w:rPr>
                <w:rFonts w:ascii="Arial" w:eastAsia="Times New Roman" w:hAnsi="Arial" w:cs="Arial"/>
                <w:color w:val="45923D"/>
                <w:kern w:val="0"/>
                <w:sz w:val="16"/>
                <w:szCs w:val="16"/>
                <w14:ligatures w14:val="none"/>
              </w:rPr>
              <w:t>0.65</w:t>
            </w:r>
          </w:p>
        </w:tc>
        <w:tc>
          <w:tcPr>
            <w:tcW w:w="1080" w:type="dxa"/>
            <w:shd w:val="clear" w:color="auto" w:fill="auto"/>
            <w:vAlign w:val="center"/>
            <w:hideMark/>
          </w:tcPr>
          <w:p w14:paraId="60DEB339" w14:textId="77777777" w:rsidR="001C4A54" w:rsidRPr="001C4A54" w:rsidRDefault="001C4A54" w:rsidP="001C4A54">
            <w:pPr>
              <w:spacing w:after="0" w:line="240" w:lineRule="auto"/>
              <w:jc w:val="right"/>
              <w:rPr>
                <w:rFonts w:ascii="Arial" w:eastAsia="Times New Roman" w:hAnsi="Arial" w:cs="Arial"/>
                <w:color w:val="45923D"/>
                <w:kern w:val="0"/>
                <w:sz w:val="16"/>
                <w:szCs w:val="16"/>
                <w14:ligatures w14:val="none"/>
              </w:rPr>
            </w:pPr>
            <w:r w:rsidRPr="001C4A54">
              <w:rPr>
                <w:rFonts w:ascii="Arial" w:eastAsia="Times New Roman" w:hAnsi="Arial" w:cs="Arial"/>
                <w:color w:val="45923D"/>
                <w:kern w:val="0"/>
                <w:sz w:val="16"/>
                <w:szCs w:val="16"/>
                <w14:ligatures w14:val="none"/>
              </w:rPr>
              <w:t>0.61</w:t>
            </w:r>
          </w:p>
        </w:tc>
        <w:tc>
          <w:tcPr>
            <w:tcW w:w="1080" w:type="dxa"/>
            <w:shd w:val="clear" w:color="auto" w:fill="auto"/>
            <w:vAlign w:val="center"/>
            <w:hideMark/>
          </w:tcPr>
          <w:p w14:paraId="5A8E72AA" w14:textId="77777777" w:rsidR="001C4A54" w:rsidRPr="001C4A54" w:rsidRDefault="001C4A54" w:rsidP="001C4A54">
            <w:pPr>
              <w:spacing w:after="0" w:line="240" w:lineRule="auto"/>
              <w:jc w:val="right"/>
              <w:rPr>
                <w:rFonts w:ascii="Arial" w:eastAsia="Times New Roman" w:hAnsi="Arial" w:cs="Arial"/>
                <w:color w:val="45923D"/>
                <w:kern w:val="0"/>
                <w:sz w:val="16"/>
                <w:szCs w:val="16"/>
                <w14:ligatures w14:val="none"/>
              </w:rPr>
            </w:pPr>
            <w:r w:rsidRPr="001C4A54">
              <w:rPr>
                <w:rFonts w:ascii="Arial" w:eastAsia="Times New Roman" w:hAnsi="Arial" w:cs="Arial"/>
                <w:color w:val="45923D"/>
                <w:kern w:val="0"/>
                <w:sz w:val="16"/>
                <w:szCs w:val="16"/>
                <w14:ligatures w14:val="none"/>
              </w:rPr>
              <w:t>0.58</w:t>
            </w:r>
          </w:p>
        </w:tc>
        <w:tc>
          <w:tcPr>
            <w:tcW w:w="1080" w:type="dxa"/>
            <w:shd w:val="clear" w:color="auto" w:fill="auto"/>
            <w:vAlign w:val="center"/>
            <w:hideMark/>
          </w:tcPr>
          <w:p w14:paraId="25D1BF3F" w14:textId="04956324" w:rsidR="001C4A54" w:rsidRPr="001C4A54" w:rsidRDefault="001C4A54" w:rsidP="001C4A54">
            <w:pPr>
              <w:spacing w:after="0" w:line="240" w:lineRule="auto"/>
              <w:jc w:val="right"/>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 xml:space="preserve">Average: </w:t>
            </w:r>
            <w:r w:rsidRPr="001C4A54">
              <w:rPr>
                <w:rFonts w:ascii="Arial" w:eastAsia="Times New Roman" w:hAnsi="Arial" w:cs="Arial"/>
                <w:kern w:val="0"/>
                <w:sz w:val="16"/>
                <w:szCs w:val="16"/>
                <w14:ligatures w14:val="none"/>
              </w:rPr>
              <w:t>0.69</w:t>
            </w:r>
          </w:p>
        </w:tc>
      </w:tr>
    </w:tbl>
    <w:p w14:paraId="1BEFC946" w14:textId="39A3C3C0" w:rsidR="001C4A54" w:rsidRPr="001C4A54" w:rsidRDefault="001C4A54" w:rsidP="001C4A54">
      <w:pPr>
        <w:jc w:val="center"/>
        <w:rPr>
          <w:b/>
          <w:bCs/>
        </w:rPr>
      </w:pPr>
      <w:r>
        <w:rPr>
          <w:b/>
          <w:bCs/>
        </w:rPr>
        <w:t>Table 7: Projected Necessary Assets 2025</w:t>
      </w:r>
    </w:p>
    <w:p w14:paraId="346DCC9F" w14:textId="00B8A34D" w:rsidR="006D7984" w:rsidRDefault="001C4A54" w:rsidP="00416E21">
      <w:r>
        <w:lastRenderedPageBreak/>
        <w:t xml:space="preserve">This prediction is another tricky one.  NVIDIA carried a </w:t>
      </w:r>
      <w:r w:rsidR="00955EFF">
        <w:t>steady</w:t>
      </w:r>
      <w:r>
        <w:t xml:space="preserve"> TAT before </w:t>
      </w:r>
      <w:r w:rsidR="00DE006C">
        <w:t>2024 around 63% but TAT had nearly a 50% increase in 2024.  This drastic change is likely due to the level of future investment NVIDIA took on to support revenue growth they have seen.  I would anticipate that TAT number to come down towards pre-2024 numbers so I feel comfortable with the average value used here to estimate.</w:t>
      </w:r>
    </w:p>
    <w:p w14:paraId="051492A0" w14:textId="2185155E" w:rsidR="00DE006C" w:rsidRDefault="00DE006C" w:rsidP="00DE006C">
      <w:pPr>
        <w:rPr>
          <w:b/>
          <w:bCs/>
        </w:rPr>
      </w:pPr>
      <w:r w:rsidRPr="00AC15A9">
        <w:rPr>
          <w:b/>
          <w:bCs/>
        </w:rPr>
        <w:tab/>
        <w:t>Step 2.</w:t>
      </w:r>
      <w:r>
        <w:rPr>
          <w:b/>
          <w:bCs/>
        </w:rPr>
        <w:t>4</w:t>
      </w:r>
      <w:r w:rsidRPr="00AC15A9">
        <w:rPr>
          <w:b/>
          <w:bCs/>
        </w:rPr>
        <w:t xml:space="preserve">) </w:t>
      </w:r>
      <w:r>
        <w:rPr>
          <w:b/>
          <w:bCs/>
        </w:rPr>
        <w:t>Liabilities required Proforma 2025 Estimate</w:t>
      </w:r>
    </w:p>
    <w:p w14:paraId="2149932F" w14:textId="60998773" w:rsidR="00DE006C" w:rsidRDefault="00955EFF" w:rsidP="00416E21">
      <w:r>
        <w:tab/>
        <w:t>To calculate then the assumed liabilities for 2025</w:t>
      </w:r>
      <w:r w:rsidR="00417D43">
        <w:t xml:space="preserve">, I took an average of NVIDIA’s reported Total Liabilities / Total Assets over the last four years from their annual report and average those to project 2025’s liabilities using the estimated assets number from table 7.  </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080"/>
        <w:gridCol w:w="1080"/>
        <w:gridCol w:w="1080"/>
        <w:gridCol w:w="1080"/>
        <w:gridCol w:w="1080"/>
        <w:gridCol w:w="1220"/>
      </w:tblGrid>
      <w:tr w:rsidR="00417D43" w:rsidRPr="00417D43" w14:paraId="0F82FBFB" w14:textId="77777777" w:rsidTr="00AE5F73">
        <w:trPr>
          <w:trHeight w:val="465"/>
        </w:trPr>
        <w:tc>
          <w:tcPr>
            <w:tcW w:w="1080" w:type="dxa"/>
            <w:shd w:val="clear" w:color="auto" w:fill="auto"/>
            <w:vAlign w:val="center"/>
          </w:tcPr>
          <w:p w14:paraId="2AA69920" w14:textId="193C333F" w:rsidR="00417D43" w:rsidRPr="00417D43" w:rsidRDefault="00417D43" w:rsidP="00417D43">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Fiscal year is February – January.  All values USD Millions.</w:t>
            </w:r>
          </w:p>
        </w:tc>
        <w:tc>
          <w:tcPr>
            <w:tcW w:w="1080" w:type="dxa"/>
            <w:shd w:val="clear" w:color="auto" w:fill="auto"/>
            <w:vAlign w:val="center"/>
          </w:tcPr>
          <w:p w14:paraId="544D2243" w14:textId="3586A957"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2024</w:t>
            </w:r>
          </w:p>
        </w:tc>
        <w:tc>
          <w:tcPr>
            <w:tcW w:w="1080" w:type="dxa"/>
            <w:shd w:val="clear" w:color="auto" w:fill="auto"/>
            <w:vAlign w:val="center"/>
          </w:tcPr>
          <w:p w14:paraId="2E2842AD" w14:textId="0A1B43F4"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2023</w:t>
            </w:r>
          </w:p>
        </w:tc>
        <w:tc>
          <w:tcPr>
            <w:tcW w:w="1080" w:type="dxa"/>
            <w:shd w:val="clear" w:color="auto" w:fill="auto"/>
            <w:vAlign w:val="center"/>
          </w:tcPr>
          <w:p w14:paraId="5992B49F" w14:textId="530A96D8"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2022</w:t>
            </w:r>
          </w:p>
        </w:tc>
        <w:tc>
          <w:tcPr>
            <w:tcW w:w="1080" w:type="dxa"/>
            <w:shd w:val="clear" w:color="auto" w:fill="auto"/>
            <w:vAlign w:val="center"/>
          </w:tcPr>
          <w:p w14:paraId="6C28266E" w14:textId="5849C6F1"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2021</w:t>
            </w:r>
          </w:p>
        </w:tc>
        <w:tc>
          <w:tcPr>
            <w:tcW w:w="1080" w:type="dxa"/>
            <w:shd w:val="clear" w:color="auto" w:fill="auto"/>
            <w:vAlign w:val="bottom"/>
          </w:tcPr>
          <w:p w14:paraId="2AD4F531" w14:textId="77777777" w:rsidR="00417D43" w:rsidRDefault="00417D43" w:rsidP="00417D43">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2020</w:t>
            </w:r>
          </w:p>
          <w:p w14:paraId="13AEA815" w14:textId="77777777" w:rsidR="00417D43" w:rsidRDefault="00417D43" w:rsidP="00417D43">
            <w:pPr>
              <w:spacing w:after="0" w:line="240" w:lineRule="auto"/>
              <w:jc w:val="right"/>
              <w:rPr>
                <w:rFonts w:ascii="Arial" w:eastAsia="Times New Roman" w:hAnsi="Arial" w:cs="Arial"/>
                <w:color w:val="000000"/>
                <w:kern w:val="0"/>
                <w:sz w:val="16"/>
                <w:szCs w:val="16"/>
                <w14:ligatures w14:val="none"/>
              </w:rPr>
            </w:pPr>
          </w:p>
          <w:p w14:paraId="5B572EAA" w14:textId="16328833"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p>
        </w:tc>
        <w:tc>
          <w:tcPr>
            <w:tcW w:w="1220" w:type="dxa"/>
            <w:shd w:val="clear" w:color="auto" w:fill="auto"/>
            <w:vAlign w:val="bottom"/>
          </w:tcPr>
          <w:p w14:paraId="3AA60E65" w14:textId="77777777" w:rsidR="00417D43" w:rsidRPr="00417D43" w:rsidRDefault="00417D43" w:rsidP="00417D43">
            <w:pPr>
              <w:spacing w:after="0" w:line="240" w:lineRule="auto"/>
              <w:rPr>
                <w:rFonts w:ascii="Aptos Narrow" w:eastAsia="Times New Roman" w:hAnsi="Aptos Narrow" w:cs="Times New Roman"/>
                <w:color w:val="000000"/>
                <w:kern w:val="0"/>
                <w14:ligatures w14:val="none"/>
              </w:rPr>
            </w:pPr>
          </w:p>
        </w:tc>
      </w:tr>
      <w:tr w:rsidR="00417D43" w:rsidRPr="00417D43" w14:paraId="097F1788" w14:textId="77777777" w:rsidTr="00417D43">
        <w:trPr>
          <w:trHeight w:val="465"/>
        </w:trPr>
        <w:tc>
          <w:tcPr>
            <w:tcW w:w="1080" w:type="dxa"/>
            <w:shd w:val="clear" w:color="auto" w:fill="auto"/>
            <w:vAlign w:val="center"/>
            <w:hideMark/>
          </w:tcPr>
          <w:p w14:paraId="347CF95E" w14:textId="77777777" w:rsidR="00417D43" w:rsidRPr="00417D43" w:rsidRDefault="00417D43" w:rsidP="00417D43">
            <w:pPr>
              <w:spacing w:after="0" w:line="240" w:lineRule="auto"/>
              <w:rPr>
                <w:rFonts w:ascii="Arial" w:eastAsia="Times New Roman" w:hAnsi="Arial" w:cs="Arial"/>
                <w:color w:val="000000"/>
                <w:kern w:val="0"/>
                <w:sz w:val="16"/>
                <w:szCs w:val="16"/>
                <w14:ligatures w14:val="none"/>
              </w:rPr>
            </w:pPr>
            <w:r w:rsidRPr="00417D43">
              <w:rPr>
                <w:rFonts w:ascii="Arial" w:eastAsia="Times New Roman" w:hAnsi="Arial" w:cs="Arial"/>
                <w:color w:val="000000"/>
                <w:kern w:val="0"/>
                <w:sz w:val="16"/>
                <w:szCs w:val="16"/>
                <w14:ligatures w14:val="none"/>
              </w:rPr>
              <w:t>Total Liabilities</w:t>
            </w:r>
          </w:p>
        </w:tc>
        <w:tc>
          <w:tcPr>
            <w:tcW w:w="1080" w:type="dxa"/>
            <w:shd w:val="clear" w:color="auto" w:fill="auto"/>
            <w:vAlign w:val="center"/>
            <w:hideMark/>
          </w:tcPr>
          <w:p w14:paraId="397756AD" w14:textId="77777777"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sidRPr="00417D43">
              <w:rPr>
                <w:rFonts w:ascii="Arial" w:eastAsia="Times New Roman" w:hAnsi="Arial" w:cs="Arial"/>
                <w:color w:val="000000"/>
                <w:kern w:val="0"/>
                <w:sz w:val="16"/>
                <w:szCs w:val="16"/>
                <w14:ligatures w14:val="none"/>
              </w:rPr>
              <w:t>22,750</w:t>
            </w:r>
          </w:p>
        </w:tc>
        <w:tc>
          <w:tcPr>
            <w:tcW w:w="1080" w:type="dxa"/>
            <w:shd w:val="clear" w:color="auto" w:fill="auto"/>
            <w:vAlign w:val="center"/>
            <w:hideMark/>
          </w:tcPr>
          <w:p w14:paraId="32450849" w14:textId="77777777"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sidRPr="00417D43">
              <w:rPr>
                <w:rFonts w:ascii="Arial" w:eastAsia="Times New Roman" w:hAnsi="Arial" w:cs="Arial"/>
                <w:color w:val="000000"/>
                <w:kern w:val="0"/>
                <w:sz w:val="16"/>
                <w:szCs w:val="16"/>
                <w14:ligatures w14:val="none"/>
              </w:rPr>
              <w:t>19,081</w:t>
            </w:r>
          </w:p>
        </w:tc>
        <w:tc>
          <w:tcPr>
            <w:tcW w:w="1080" w:type="dxa"/>
            <w:shd w:val="clear" w:color="auto" w:fill="auto"/>
            <w:vAlign w:val="center"/>
            <w:hideMark/>
          </w:tcPr>
          <w:p w14:paraId="1D5B9F67" w14:textId="77777777"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sidRPr="00417D43">
              <w:rPr>
                <w:rFonts w:ascii="Arial" w:eastAsia="Times New Roman" w:hAnsi="Arial" w:cs="Arial"/>
                <w:color w:val="000000"/>
                <w:kern w:val="0"/>
                <w:sz w:val="16"/>
                <w:szCs w:val="16"/>
                <w14:ligatures w14:val="none"/>
              </w:rPr>
              <w:t>17,575</w:t>
            </w:r>
          </w:p>
        </w:tc>
        <w:tc>
          <w:tcPr>
            <w:tcW w:w="1080" w:type="dxa"/>
            <w:shd w:val="clear" w:color="auto" w:fill="auto"/>
            <w:vAlign w:val="center"/>
            <w:hideMark/>
          </w:tcPr>
          <w:p w14:paraId="5EFF05D0" w14:textId="77777777"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sidRPr="00417D43">
              <w:rPr>
                <w:rFonts w:ascii="Arial" w:eastAsia="Times New Roman" w:hAnsi="Arial" w:cs="Arial"/>
                <w:color w:val="000000"/>
                <w:kern w:val="0"/>
                <w:sz w:val="16"/>
                <w:szCs w:val="16"/>
                <w14:ligatures w14:val="none"/>
              </w:rPr>
              <w:t>11,898</w:t>
            </w:r>
          </w:p>
        </w:tc>
        <w:tc>
          <w:tcPr>
            <w:tcW w:w="1080" w:type="dxa"/>
            <w:shd w:val="clear" w:color="auto" w:fill="auto"/>
            <w:vAlign w:val="center"/>
            <w:hideMark/>
          </w:tcPr>
          <w:p w14:paraId="788EDCC4" w14:textId="77777777" w:rsidR="00417D43" w:rsidRPr="00417D43" w:rsidRDefault="00417D43" w:rsidP="00417D43">
            <w:pPr>
              <w:spacing w:after="0" w:line="240" w:lineRule="auto"/>
              <w:jc w:val="right"/>
              <w:rPr>
                <w:rFonts w:ascii="Arial" w:eastAsia="Times New Roman" w:hAnsi="Arial" w:cs="Arial"/>
                <w:color w:val="000000"/>
                <w:kern w:val="0"/>
                <w:sz w:val="16"/>
                <w:szCs w:val="16"/>
                <w14:ligatures w14:val="none"/>
              </w:rPr>
            </w:pPr>
            <w:r w:rsidRPr="00417D43">
              <w:rPr>
                <w:rFonts w:ascii="Arial" w:eastAsia="Times New Roman" w:hAnsi="Arial" w:cs="Arial"/>
                <w:color w:val="000000"/>
                <w:kern w:val="0"/>
                <w:sz w:val="16"/>
                <w:szCs w:val="16"/>
                <w14:ligatures w14:val="none"/>
              </w:rPr>
              <w:t>5,111</w:t>
            </w:r>
          </w:p>
        </w:tc>
        <w:tc>
          <w:tcPr>
            <w:tcW w:w="1220" w:type="dxa"/>
            <w:shd w:val="clear" w:color="auto" w:fill="auto"/>
            <w:vAlign w:val="bottom"/>
            <w:hideMark/>
          </w:tcPr>
          <w:p w14:paraId="1BB8541A" w14:textId="77777777" w:rsidR="00417D43" w:rsidRPr="00417D43" w:rsidRDefault="00417D43" w:rsidP="00417D43">
            <w:pPr>
              <w:spacing w:after="0" w:line="240" w:lineRule="auto"/>
              <w:rPr>
                <w:rFonts w:ascii="Aptos Narrow" w:eastAsia="Times New Roman" w:hAnsi="Aptos Narrow" w:cs="Times New Roman"/>
                <w:color w:val="000000"/>
                <w:kern w:val="0"/>
                <w14:ligatures w14:val="none"/>
              </w:rPr>
            </w:pPr>
            <w:r w:rsidRPr="00417D43">
              <w:rPr>
                <w:rFonts w:ascii="Aptos Narrow" w:eastAsia="Times New Roman" w:hAnsi="Aptos Narrow" w:cs="Times New Roman"/>
                <w:color w:val="000000"/>
                <w:kern w:val="0"/>
                <w14:ligatures w14:val="none"/>
              </w:rPr>
              <w:t>98650.51</w:t>
            </w:r>
          </w:p>
        </w:tc>
      </w:tr>
      <w:tr w:rsidR="00417D43" w:rsidRPr="00417D43" w14:paraId="37B4B64F" w14:textId="77777777" w:rsidTr="00417D43">
        <w:trPr>
          <w:trHeight w:val="915"/>
        </w:trPr>
        <w:tc>
          <w:tcPr>
            <w:tcW w:w="1080" w:type="dxa"/>
            <w:shd w:val="clear" w:color="auto" w:fill="auto"/>
            <w:vAlign w:val="center"/>
            <w:hideMark/>
          </w:tcPr>
          <w:p w14:paraId="6BB664B7" w14:textId="77777777" w:rsidR="00417D43" w:rsidRPr="00417D43" w:rsidRDefault="00417D43" w:rsidP="00417D43">
            <w:pPr>
              <w:spacing w:after="0" w:line="240" w:lineRule="auto"/>
              <w:ind w:firstLineChars="100" w:firstLine="160"/>
              <w:rPr>
                <w:rFonts w:ascii="Arial" w:eastAsia="Times New Roman" w:hAnsi="Arial" w:cs="Arial"/>
                <w:color w:val="000000"/>
                <w:kern w:val="0"/>
                <w:sz w:val="16"/>
                <w:szCs w:val="16"/>
                <w14:ligatures w14:val="none"/>
              </w:rPr>
            </w:pPr>
            <w:r w:rsidRPr="00417D43">
              <w:rPr>
                <w:rFonts w:ascii="Arial" w:eastAsia="Times New Roman" w:hAnsi="Arial" w:cs="Arial"/>
                <w:color w:val="000000"/>
                <w:kern w:val="0"/>
                <w:sz w:val="16"/>
                <w:szCs w:val="16"/>
                <w14:ligatures w14:val="none"/>
              </w:rPr>
              <w:t>Total Liabilities / Total Assets</w:t>
            </w:r>
          </w:p>
        </w:tc>
        <w:tc>
          <w:tcPr>
            <w:tcW w:w="1080" w:type="dxa"/>
            <w:shd w:val="clear" w:color="auto" w:fill="auto"/>
            <w:vAlign w:val="center"/>
            <w:hideMark/>
          </w:tcPr>
          <w:p w14:paraId="4F42B60B" w14:textId="77777777" w:rsidR="00417D43" w:rsidRPr="00417D43" w:rsidRDefault="00417D43" w:rsidP="00417D43">
            <w:pPr>
              <w:spacing w:after="0" w:line="240" w:lineRule="auto"/>
              <w:jc w:val="right"/>
              <w:rPr>
                <w:rFonts w:ascii="Arial" w:eastAsia="Times New Roman" w:hAnsi="Arial" w:cs="Arial"/>
                <w:color w:val="45923D"/>
                <w:kern w:val="0"/>
                <w:sz w:val="16"/>
                <w:szCs w:val="16"/>
                <w14:ligatures w14:val="none"/>
              </w:rPr>
            </w:pPr>
            <w:r w:rsidRPr="00417D43">
              <w:rPr>
                <w:rFonts w:ascii="Arial" w:eastAsia="Times New Roman" w:hAnsi="Arial" w:cs="Arial"/>
                <w:color w:val="45923D"/>
                <w:kern w:val="0"/>
                <w:sz w:val="16"/>
                <w:szCs w:val="16"/>
                <w14:ligatures w14:val="none"/>
              </w:rPr>
              <w:t>2.89</w:t>
            </w:r>
          </w:p>
        </w:tc>
        <w:tc>
          <w:tcPr>
            <w:tcW w:w="1080" w:type="dxa"/>
            <w:shd w:val="clear" w:color="auto" w:fill="auto"/>
            <w:vAlign w:val="center"/>
            <w:hideMark/>
          </w:tcPr>
          <w:p w14:paraId="4D4E9DAF" w14:textId="77777777" w:rsidR="00417D43" w:rsidRPr="00417D43" w:rsidRDefault="00417D43" w:rsidP="00417D43">
            <w:pPr>
              <w:spacing w:after="0" w:line="240" w:lineRule="auto"/>
              <w:jc w:val="right"/>
              <w:rPr>
                <w:rFonts w:ascii="Arial" w:eastAsia="Times New Roman" w:hAnsi="Arial" w:cs="Arial"/>
                <w:color w:val="45923D"/>
                <w:kern w:val="0"/>
                <w:sz w:val="16"/>
                <w:szCs w:val="16"/>
                <w14:ligatures w14:val="none"/>
              </w:rPr>
            </w:pPr>
            <w:r w:rsidRPr="00417D43">
              <w:rPr>
                <w:rFonts w:ascii="Arial" w:eastAsia="Times New Roman" w:hAnsi="Arial" w:cs="Arial"/>
                <w:color w:val="45923D"/>
                <w:kern w:val="0"/>
                <w:sz w:val="16"/>
                <w:szCs w:val="16"/>
                <w14:ligatures w14:val="none"/>
              </w:rPr>
              <w:t>0.46</w:t>
            </w:r>
          </w:p>
        </w:tc>
        <w:tc>
          <w:tcPr>
            <w:tcW w:w="1080" w:type="dxa"/>
            <w:shd w:val="clear" w:color="auto" w:fill="auto"/>
            <w:vAlign w:val="center"/>
            <w:hideMark/>
          </w:tcPr>
          <w:p w14:paraId="5C042CAC" w14:textId="77777777" w:rsidR="00417D43" w:rsidRPr="00417D43" w:rsidRDefault="00417D43" w:rsidP="00417D43">
            <w:pPr>
              <w:spacing w:after="0" w:line="240" w:lineRule="auto"/>
              <w:jc w:val="right"/>
              <w:rPr>
                <w:rFonts w:ascii="Arial" w:eastAsia="Times New Roman" w:hAnsi="Arial" w:cs="Arial"/>
                <w:color w:val="45923D"/>
                <w:kern w:val="0"/>
                <w:sz w:val="16"/>
                <w:szCs w:val="16"/>
                <w14:ligatures w14:val="none"/>
              </w:rPr>
            </w:pPr>
            <w:r w:rsidRPr="00417D43">
              <w:rPr>
                <w:rFonts w:ascii="Arial" w:eastAsia="Times New Roman" w:hAnsi="Arial" w:cs="Arial"/>
                <w:color w:val="45923D"/>
                <w:kern w:val="0"/>
                <w:sz w:val="16"/>
                <w:szCs w:val="16"/>
                <w14:ligatures w14:val="none"/>
              </w:rPr>
              <w:t>0.40</w:t>
            </w:r>
          </w:p>
        </w:tc>
        <w:tc>
          <w:tcPr>
            <w:tcW w:w="1080" w:type="dxa"/>
            <w:shd w:val="clear" w:color="auto" w:fill="auto"/>
            <w:vAlign w:val="center"/>
            <w:hideMark/>
          </w:tcPr>
          <w:p w14:paraId="2732A41E" w14:textId="77777777" w:rsidR="00417D43" w:rsidRPr="00417D43" w:rsidRDefault="00417D43" w:rsidP="00417D43">
            <w:pPr>
              <w:spacing w:after="0" w:line="240" w:lineRule="auto"/>
              <w:jc w:val="right"/>
              <w:rPr>
                <w:rFonts w:ascii="Arial" w:eastAsia="Times New Roman" w:hAnsi="Arial" w:cs="Arial"/>
                <w:color w:val="45923D"/>
                <w:kern w:val="0"/>
                <w:sz w:val="16"/>
                <w:szCs w:val="16"/>
                <w14:ligatures w14:val="none"/>
              </w:rPr>
            </w:pPr>
            <w:r w:rsidRPr="00417D43">
              <w:rPr>
                <w:rFonts w:ascii="Arial" w:eastAsia="Times New Roman" w:hAnsi="Arial" w:cs="Arial"/>
                <w:color w:val="45923D"/>
                <w:kern w:val="0"/>
                <w:sz w:val="16"/>
                <w:szCs w:val="16"/>
                <w14:ligatures w14:val="none"/>
              </w:rPr>
              <w:t>0.41</w:t>
            </w:r>
          </w:p>
        </w:tc>
        <w:tc>
          <w:tcPr>
            <w:tcW w:w="1080" w:type="dxa"/>
            <w:shd w:val="clear" w:color="auto" w:fill="auto"/>
            <w:vAlign w:val="center"/>
            <w:hideMark/>
          </w:tcPr>
          <w:p w14:paraId="5CCEE05F" w14:textId="77777777" w:rsidR="00417D43" w:rsidRPr="00417D43" w:rsidRDefault="00417D43" w:rsidP="00417D43">
            <w:pPr>
              <w:spacing w:after="0" w:line="240" w:lineRule="auto"/>
              <w:jc w:val="right"/>
              <w:rPr>
                <w:rFonts w:ascii="Arial" w:eastAsia="Times New Roman" w:hAnsi="Arial" w:cs="Arial"/>
                <w:color w:val="45923D"/>
                <w:kern w:val="0"/>
                <w:sz w:val="16"/>
                <w:szCs w:val="16"/>
                <w14:ligatures w14:val="none"/>
              </w:rPr>
            </w:pPr>
            <w:r w:rsidRPr="00417D43">
              <w:rPr>
                <w:rFonts w:ascii="Arial" w:eastAsia="Times New Roman" w:hAnsi="Arial" w:cs="Arial"/>
                <w:color w:val="45923D"/>
                <w:kern w:val="0"/>
                <w:sz w:val="16"/>
                <w:szCs w:val="16"/>
                <w14:ligatures w14:val="none"/>
              </w:rPr>
              <w:t>0.30</w:t>
            </w:r>
          </w:p>
        </w:tc>
        <w:tc>
          <w:tcPr>
            <w:tcW w:w="1220" w:type="dxa"/>
            <w:shd w:val="clear" w:color="auto" w:fill="auto"/>
            <w:vAlign w:val="bottom"/>
            <w:hideMark/>
          </w:tcPr>
          <w:p w14:paraId="078295AD" w14:textId="77777777" w:rsidR="00417D43" w:rsidRPr="00417D43" w:rsidRDefault="00417D43" w:rsidP="00417D43">
            <w:pPr>
              <w:spacing w:after="0" w:line="240" w:lineRule="auto"/>
              <w:rPr>
                <w:rFonts w:ascii="Aptos Narrow" w:eastAsia="Times New Roman" w:hAnsi="Aptos Narrow" w:cs="Times New Roman"/>
                <w:color w:val="000000"/>
                <w:kern w:val="0"/>
                <w14:ligatures w14:val="none"/>
              </w:rPr>
            </w:pPr>
            <w:r w:rsidRPr="00417D43">
              <w:rPr>
                <w:rFonts w:ascii="Aptos Narrow" w:eastAsia="Times New Roman" w:hAnsi="Aptos Narrow" w:cs="Times New Roman"/>
                <w:color w:val="000000"/>
                <w:kern w:val="0"/>
                <w14:ligatures w14:val="none"/>
              </w:rPr>
              <w:t>0.89</w:t>
            </w:r>
          </w:p>
        </w:tc>
      </w:tr>
    </w:tbl>
    <w:p w14:paraId="0E8E137A" w14:textId="5627BC17" w:rsidR="00231ED7" w:rsidRPr="001C4A54" w:rsidRDefault="00231ED7" w:rsidP="00231ED7">
      <w:pPr>
        <w:jc w:val="center"/>
        <w:rPr>
          <w:b/>
          <w:bCs/>
        </w:rPr>
      </w:pPr>
      <w:r>
        <w:rPr>
          <w:b/>
          <w:bCs/>
        </w:rPr>
        <w:t>Table 8: Projected Necessary Liabilities 2025</w:t>
      </w:r>
    </w:p>
    <w:p w14:paraId="5B11E945" w14:textId="3257C064" w:rsidR="00417D43" w:rsidRPr="00416E21" w:rsidRDefault="00AC026F" w:rsidP="00416E21">
      <w:r>
        <w:t xml:space="preserve">The analysis of this data is very similar to takeaways from the assets step.  Under assumption that NVIDIA’s TL/TA change is a </w:t>
      </w:r>
      <w:r w:rsidR="00586C6E">
        <w:t>one-time</w:t>
      </w:r>
      <w:r>
        <w:t xml:space="preserve"> deviation and not a new normal.  It is acceptable to use an averaged value to predict 2025 Liabilities.  </w:t>
      </w:r>
    </w:p>
    <w:p w14:paraId="5BA9749D" w14:textId="41C1D3B9" w:rsidR="00F30867" w:rsidRDefault="00F30867" w:rsidP="00F30867">
      <w:pPr>
        <w:rPr>
          <w:b/>
          <w:bCs/>
        </w:rPr>
      </w:pPr>
      <w:r w:rsidRPr="00AC15A9">
        <w:rPr>
          <w:b/>
          <w:bCs/>
        </w:rPr>
        <w:tab/>
        <w:t>Step 2.</w:t>
      </w:r>
      <w:r>
        <w:rPr>
          <w:b/>
          <w:bCs/>
        </w:rPr>
        <w:t>5</w:t>
      </w:r>
      <w:r w:rsidRPr="00AC15A9">
        <w:rPr>
          <w:b/>
          <w:bCs/>
        </w:rPr>
        <w:t xml:space="preserve">) </w:t>
      </w:r>
      <w:r>
        <w:rPr>
          <w:b/>
          <w:bCs/>
        </w:rPr>
        <w:t>Interest Expense, Tax Expense, Net Income, Dividends, and RE Proforma 2025 Estimate</w:t>
      </w:r>
    </w:p>
    <w:p w14:paraId="725FE22B" w14:textId="4C9F3822" w:rsidR="00416E21" w:rsidRDefault="00A45BD5" w:rsidP="00AC15A9">
      <w:r>
        <w:tab/>
        <w:t xml:space="preserve">The next step in my proforma analysis is to calculate Interest expense, tax expense, dividends, and retained equity.  Interest expense is calculated as a percentage year over year change that is then used to scale 2024 Long term debt and other </w:t>
      </w:r>
      <w:r w:rsidR="00586C6E">
        <w:t>long-term</w:t>
      </w:r>
      <w:r>
        <w:t xml:space="preserve"> liabilities.  After that an average yoy change in </w:t>
      </w:r>
      <w:r w:rsidR="0056431F">
        <w:t>interest expense multiplied by our 2025 debt projection to estimate 2025 interest expense.</w:t>
      </w:r>
    </w:p>
    <w:p w14:paraId="186CBA6F" w14:textId="77777777" w:rsidR="0056431F" w:rsidRDefault="0056431F" w:rsidP="00AC15A9"/>
    <w:p w14:paraId="0B7CEE7B" w14:textId="77777777" w:rsidR="0056431F" w:rsidRDefault="0056431F" w:rsidP="00AC15A9"/>
    <w:p w14:paraId="667A973B" w14:textId="77777777" w:rsidR="0056431F" w:rsidRDefault="0056431F" w:rsidP="00AC15A9"/>
    <w:p w14:paraId="4C0B3ED1" w14:textId="77777777" w:rsidR="0056431F" w:rsidRDefault="0056431F" w:rsidP="00AC15A9"/>
    <w:p w14:paraId="4AF26C3B" w14:textId="77777777" w:rsidR="0056431F" w:rsidRDefault="0056431F" w:rsidP="00AC15A9"/>
    <w:p w14:paraId="0FD00DED" w14:textId="77777777" w:rsidR="0056431F" w:rsidRDefault="0056431F" w:rsidP="00AC15A9"/>
    <w:p w14:paraId="59518F93" w14:textId="77777777" w:rsidR="00C97CA0" w:rsidRPr="009A63CE" w:rsidRDefault="00C97CA0" w:rsidP="00AC15A9">
      <w:r>
        <w:tab/>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067"/>
        <w:gridCol w:w="1067"/>
        <w:gridCol w:w="1069"/>
        <w:gridCol w:w="1069"/>
        <w:gridCol w:w="1066"/>
        <w:gridCol w:w="1209"/>
        <w:gridCol w:w="1073"/>
        <w:gridCol w:w="1166"/>
      </w:tblGrid>
      <w:tr w:rsidR="00C97CA0" w:rsidRPr="00C97CA0" w14:paraId="3B8DF9E5" w14:textId="77777777" w:rsidTr="00C97CA0">
        <w:trPr>
          <w:trHeight w:val="465"/>
        </w:trPr>
        <w:tc>
          <w:tcPr>
            <w:tcW w:w="1074" w:type="dxa"/>
            <w:shd w:val="clear" w:color="auto" w:fill="auto"/>
            <w:vAlign w:val="bottom"/>
          </w:tcPr>
          <w:p w14:paraId="482D0624" w14:textId="3A519C0F" w:rsidR="00C97CA0" w:rsidRPr="00C97CA0" w:rsidRDefault="00C97CA0" w:rsidP="00C97CA0">
            <w:pPr>
              <w:spacing w:after="0" w:line="240" w:lineRule="auto"/>
              <w:rPr>
                <w:rFonts w:ascii="Arial" w:eastAsia="Times New Roman" w:hAnsi="Arial" w:cs="Arial"/>
                <w:color w:val="000000"/>
                <w:kern w:val="0"/>
                <w:sz w:val="16"/>
                <w:szCs w:val="16"/>
                <w14:ligatures w14:val="none"/>
              </w:rPr>
            </w:pPr>
            <w:r>
              <w:rPr>
                <w:rFonts w:ascii="Arial" w:hAnsi="Arial" w:cs="Arial"/>
                <w:color w:val="333333"/>
                <w:sz w:val="16"/>
                <w:szCs w:val="16"/>
              </w:rPr>
              <w:lastRenderedPageBreak/>
              <w:t>Fiscal year is February-January. All values USD Millions.</w:t>
            </w:r>
          </w:p>
        </w:tc>
        <w:tc>
          <w:tcPr>
            <w:tcW w:w="1067" w:type="dxa"/>
            <w:shd w:val="clear" w:color="auto" w:fill="auto"/>
            <w:vAlign w:val="bottom"/>
          </w:tcPr>
          <w:p w14:paraId="025166DA" w14:textId="67DCB600"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Pr>
                <w:rFonts w:ascii="Arial" w:hAnsi="Arial" w:cs="Arial"/>
                <w:color w:val="333333"/>
                <w:sz w:val="16"/>
                <w:szCs w:val="16"/>
              </w:rPr>
              <w:t>2024</w:t>
            </w:r>
          </w:p>
        </w:tc>
        <w:tc>
          <w:tcPr>
            <w:tcW w:w="1067" w:type="dxa"/>
            <w:shd w:val="clear" w:color="auto" w:fill="auto"/>
            <w:vAlign w:val="bottom"/>
          </w:tcPr>
          <w:p w14:paraId="07E36F86" w14:textId="193F13F1"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Pr>
                <w:rFonts w:ascii="Arial" w:hAnsi="Arial" w:cs="Arial"/>
                <w:color w:val="333333"/>
                <w:sz w:val="16"/>
                <w:szCs w:val="16"/>
              </w:rPr>
              <w:t>2023</w:t>
            </w:r>
          </w:p>
        </w:tc>
        <w:tc>
          <w:tcPr>
            <w:tcW w:w="1069" w:type="dxa"/>
            <w:shd w:val="clear" w:color="auto" w:fill="auto"/>
            <w:vAlign w:val="bottom"/>
          </w:tcPr>
          <w:p w14:paraId="3B3A0F3F" w14:textId="23ECB448"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Pr>
                <w:rFonts w:ascii="Arial" w:hAnsi="Arial" w:cs="Arial"/>
                <w:color w:val="333333"/>
                <w:sz w:val="16"/>
                <w:szCs w:val="16"/>
              </w:rPr>
              <w:t>2022</w:t>
            </w:r>
          </w:p>
        </w:tc>
        <w:tc>
          <w:tcPr>
            <w:tcW w:w="1069" w:type="dxa"/>
            <w:shd w:val="clear" w:color="auto" w:fill="auto"/>
            <w:vAlign w:val="bottom"/>
          </w:tcPr>
          <w:p w14:paraId="3D67AAC3" w14:textId="4ACCFCAE"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Pr>
                <w:rFonts w:ascii="Arial" w:hAnsi="Arial" w:cs="Arial"/>
                <w:color w:val="333333"/>
                <w:sz w:val="16"/>
                <w:szCs w:val="16"/>
              </w:rPr>
              <w:t>2021</w:t>
            </w:r>
          </w:p>
        </w:tc>
        <w:tc>
          <w:tcPr>
            <w:tcW w:w="1066" w:type="dxa"/>
            <w:shd w:val="clear" w:color="auto" w:fill="auto"/>
            <w:vAlign w:val="bottom"/>
          </w:tcPr>
          <w:p w14:paraId="4D0EBEF3" w14:textId="66331432"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2020</w:t>
            </w:r>
          </w:p>
        </w:tc>
        <w:tc>
          <w:tcPr>
            <w:tcW w:w="1209" w:type="dxa"/>
            <w:shd w:val="clear" w:color="auto" w:fill="auto"/>
            <w:vAlign w:val="bottom"/>
          </w:tcPr>
          <w:p w14:paraId="49C04E63" w14:textId="737C453A" w:rsidR="00C97CA0" w:rsidRPr="00C97CA0" w:rsidRDefault="00C97CA0" w:rsidP="00C97CA0">
            <w:pPr>
              <w:spacing w:after="0" w:line="240" w:lineRule="auto"/>
              <w:rPr>
                <w:rFonts w:ascii="Aptos Narrow" w:eastAsia="Times New Roman" w:hAnsi="Aptos Narrow" w:cs="Times New Roman"/>
                <w:color w:val="000000"/>
                <w:kern w:val="0"/>
                <w14:ligatures w14:val="none"/>
              </w:rPr>
            </w:pPr>
            <w:r>
              <w:rPr>
                <w:rFonts w:ascii="Aptos Narrow" w:hAnsi="Aptos Narrow"/>
                <w:color w:val="333333"/>
                <w:sz w:val="16"/>
                <w:szCs w:val="16"/>
              </w:rPr>
              <w:t xml:space="preserve">CAGR or </w:t>
            </w:r>
            <w:r>
              <w:rPr>
                <w:rFonts w:ascii="Aptos Narrow" w:hAnsi="Aptos Narrow"/>
                <w:color w:val="FF0000"/>
                <w:sz w:val="16"/>
                <w:szCs w:val="16"/>
              </w:rPr>
              <w:t>AVG</w:t>
            </w:r>
          </w:p>
        </w:tc>
        <w:tc>
          <w:tcPr>
            <w:tcW w:w="1073" w:type="dxa"/>
            <w:shd w:val="clear" w:color="auto" w:fill="auto"/>
            <w:vAlign w:val="bottom"/>
          </w:tcPr>
          <w:p w14:paraId="718C0B32" w14:textId="67D1751C" w:rsidR="00C97CA0" w:rsidRPr="00C97CA0" w:rsidRDefault="00A45BD5" w:rsidP="00C97CA0">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333333"/>
                <w:sz w:val="16"/>
                <w:szCs w:val="16"/>
              </w:rPr>
              <w:t>Analyst</w:t>
            </w:r>
            <w:r w:rsidR="00C97CA0">
              <w:rPr>
                <w:rFonts w:ascii="Aptos Narrow" w:hAnsi="Aptos Narrow"/>
                <w:color w:val="333333"/>
                <w:sz w:val="16"/>
                <w:szCs w:val="16"/>
              </w:rPr>
              <w:t xml:space="preserve"> Projection</w:t>
            </w:r>
          </w:p>
        </w:tc>
        <w:tc>
          <w:tcPr>
            <w:tcW w:w="1166" w:type="dxa"/>
            <w:shd w:val="clear" w:color="auto" w:fill="auto"/>
            <w:vAlign w:val="bottom"/>
          </w:tcPr>
          <w:p w14:paraId="24967833" w14:textId="2E70662A"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Pr>
                <w:rFonts w:ascii="Aptos Narrow" w:hAnsi="Aptos Narrow"/>
                <w:color w:val="333333"/>
                <w:sz w:val="16"/>
                <w:szCs w:val="16"/>
              </w:rPr>
              <w:t>2025 Proforma Projection</w:t>
            </w:r>
          </w:p>
        </w:tc>
      </w:tr>
      <w:tr w:rsidR="00C97CA0" w:rsidRPr="00C97CA0" w14:paraId="5E7E0B40" w14:textId="77777777" w:rsidTr="00C97CA0">
        <w:trPr>
          <w:trHeight w:val="465"/>
        </w:trPr>
        <w:tc>
          <w:tcPr>
            <w:tcW w:w="1074" w:type="dxa"/>
            <w:shd w:val="clear" w:color="auto" w:fill="auto"/>
            <w:vAlign w:val="center"/>
            <w:hideMark/>
          </w:tcPr>
          <w:p w14:paraId="28FDE0AE" w14:textId="77777777" w:rsidR="00C97CA0" w:rsidRPr="00C97CA0" w:rsidRDefault="00C97CA0" w:rsidP="00C97CA0">
            <w:pPr>
              <w:spacing w:after="0" w:line="240" w:lineRule="auto"/>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Other Liabilities</w:t>
            </w:r>
          </w:p>
        </w:tc>
        <w:tc>
          <w:tcPr>
            <w:tcW w:w="1067" w:type="dxa"/>
            <w:shd w:val="clear" w:color="auto" w:fill="auto"/>
            <w:vAlign w:val="center"/>
            <w:hideMark/>
          </w:tcPr>
          <w:p w14:paraId="2EA14ABB"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2,079</w:t>
            </w:r>
          </w:p>
        </w:tc>
        <w:tc>
          <w:tcPr>
            <w:tcW w:w="1067" w:type="dxa"/>
            <w:shd w:val="clear" w:color="auto" w:fill="auto"/>
            <w:vAlign w:val="center"/>
            <w:hideMark/>
          </w:tcPr>
          <w:p w14:paraId="7CBCA166"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1,666</w:t>
            </w:r>
          </w:p>
        </w:tc>
        <w:tc>
          <w:tcPr>
            <w:tcW w:w="1069" w:type="dxa"/>
            <w:shd w:val="clear" w:color="auto" w:fill="auto"/>
            <w:vAlign w:val="center"/>
            <w:hideMark/>
          </w:tcPr>
          <w:p w14:paraId="6B88D278"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1,308</w:t>
            </w:r>
          </w:p>
        </w:tc>
        <w:tc>
          <w:tcPr>
            <w:tcW w:w="1069" w:type="dxa"/>
            <w:shd w:val="clear" w:color="auto" w:fill="auto"/>
            <w:vAlign w:val="center"/>
            <w:hideMark/>
          </w:tcPr>
          <w:p w14:paraId="7AFF2EB7"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1,101</w:t>
            </w:r>
          </w:p>
        </w:tc>
        <w:tc>
          <w:tcPr>
            <w:tcW w:w="1066" w:type="dxa"/>
            <w:shd w:val="clear" w:color="auto" w:fill="auto"/>
            <w:vAlign w:val="center"/>
            <w:hideMark/>
          </w:tcPr>
          <w:p w14:paraId="2AB01CB1"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724</w:t>
            </w:r>
          </w:p>
        </w:tc>
        <w:tc>
          <w:tcPr>
            <w:tcW w:w="1209" w:type="dxa"/>
            <w:shd w:val="clear" w:color="auto" w:fill="auto"/>
            <w:vAlign w:val="bottom"/>
            <w:hideMark/>
          </w:tcPr>
          <w:p w14:paraId="41496FAB" w14:textId="77777777" w:rsidR="00C97CA0" w:rsidRPr="00C97CA0" w:rsidRDefault="00C97CA0" w:rsidP="00C97CA0">
            <w:pPr>
              <w:spacing w:after="0" w:line="240" w:lineRule="auto"/>
              <w:rPr>
                <w:rFonts w:ascii="Aptos Narrow" w:eastAsia="Times New Roman" w:hAnsi="Aptos Narrow" w:cs="Times New Roman"/>
                <w:color w:val="000000"/>
                <w:kern w:val="0"/>
                <w14:ligatures w14:val="none"/>
              </w:rPr>
            </w:pPr>
            <w:r w:rsidRPr="00C97CA0">
              <w:rPr>
                <w:rFonts w:ascii="Aptos Narrow" w:eastAsia="Times New Roman" w:hAnsi="Aptos Narrow" w:cs="Times New Roman"/>
                <w:color w:val="000000"/>
                <w:kern w:val="0"/>
                <w14:ligatures w14:val="none"/>
              </w:rPr>
              <w:t> </w:t>
            </w:r>
          </w:p>
        </w:tc>
        <w:tc>
          <w:tcPr>
            <w:tcW w:w="1073" w:type="dxa"/>
            <w:shd w:val="clear" w:color="auto" w:fill="auto"/>
            <w:vAlign w:val="bottom"/>
            <w:hideMark/>
          </w:tcPr>
          <w:p w14:paraId="394DC3E5" w14:textId="290C2935"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x</w:t>
            </w:r>
            <w:r w:rsidRPr="00C97CA0">
              <w:rPr>
                <w:rFonts w:ascii="Aptos Narrow" w:eastAsia="Times New Roman" w:hAnsi="Aptos Narrow" w:cs="Times New Roman"/>
                <w:color w:val="000000"/>
                <w:kern w:val="0"/>
                <w14:ligatures w14:val="none"/>
              </w:rPr>
              <w:t> </w:t>
            </w:r>
          </w:p>
        </w:tc>
        <w:tc>
          <w:tcPr>
            <w:tcW w:w="1166" w:type="dxa"/>
            <w:shd w:val="clear" w:color="auto" w:fill="auto"/>
            <w:vAlign w:val="bottom"/>
            <w:hideMark/>
          </w:tcPr>
          <w:p w14:paraId="7760FAAF" w14:textId="77777777"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sidRPr="00C97CA0">
              <w:rPr>
                <w:rFonts w:ascii="Aptos Narrow" w:eastAsia="Times New Roman" w:hAnsi="Aptos Narrow" w:cs="Times New Roman"/>
                <w:color w:val="000000"/>
                <w:kern w:val="0"/>
                <w14:ligatures w14:val="none"/>
              </w:rPr>
              <w:t> </w:t>
            </w:r>
          </w:p>
        </w:tc>
      </w:tr>
      <w:tr w:rsidR="00C97CA0" w:rsidRPr="00C97CA0" w14:paraId="76DD35D1" w14:textId="77777777" w:rsidTr="00C97CA0">
        <w:trPr>
          <w:trHeight w:val="690"/>
        </w:trPr>
        <w:tc>
          <w:tcPr>
            <w:tcW w:w="1074" w:type="dxa"/>
            <w:shd w:val="clear" w:color="auto" w:fill="auto"/>
            <w:vAlign w:val="center"/>
            <w:hideMark/>
          </w:tcPr>
          <w:p w14:paraId="248283DF" w14:textId="77777777" w:rsidR="00C97CA0" w:rsidRPr="00C97CA0" w:rsidRDefault="00C97CA0" w:rsidP="00C97CA0">
            <w:pPr>
              <w:spacing w:after="0" w:line="240" w:lineRule="auto"/>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Long Term Debt + Other Liabilities</w:t>
            </w:r>
          </w:p>
        </w:tc>
        <w:tc>
          <w:tcPr>
            <w:tcW w:w="1067" w:type="dxa"/>
            <w:shd w:val="clear" w:color="auto" w:fill="auto"/>
            <w:vAlign w:val="center"/>
            <w:hideMark/>
          </w:tcPr>
          <w:p w14:paraId="3E09D1E3"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11,657</w:t>
            </w:r>
          </w:p>
        </w:tc>
        <w:tc>
          <w:tcPr>
            <w:tcW w:w="1067" w:type="dxa"/>
            <w:shd w:val="clear" w:color="auto" w:fill="auto"/>
            <w:vAlign w:val="center"/>
            <w:hideMark/>
          </w:tcPr>
          <w:p w14:paraId="19C5BD12"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12,271</w:t>
            </w:r>
          </w:p>
        </w:tc>
        <w:tc>
          <w:tcPr>
            <w:tcW w:w="1069" w:type="dxa"/>
            <w:shd w:val="clear" w:color="auto" w:fill="auto"/>
            <w:vAlign w:val="center"/>
            <w:hideMark/>
          </w:tcPr>
          <w:p w14:paraId="51F31994"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12,995</w:t>
            </w:r>
          </w:p>
        </w:tc>
        <w:tc>
          <w:tcPr>
            <w:tcW w:w="1069" w:type="dxa"/>
            <w:shd w:val="clear" w:color="auto" w:fill="auto"/>
            <w:vAlign w:val="center"/>
            <w:hideMark/>
          </w:tcPr>
          <w:p w14:paraId="76292BE3"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7,699</w:t>
            </w:r>
          </w:p>
        </w:tc>
        <w:tc>
          <w:tcPr>
            <w:tcW w:w="1066" w:type="dxa"/>
            <w:shd w:val="clear" w:color="auto" w:fill="auto"/>
            <w:vAlign w:val="center"/>
            <w:hideMark/>
          </w:tcPr>
          <w:p w14:paraId="24859D9A"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3,276</w:t>
            </w:r>
          </w:p>
        </w:tc>
        <w:tc>
          <w:tcPr>
            <w:tcW w:w="1209" w:type="dxa"/>
            <w:shd w:val="clear" w:color="auto" w:fill="auto"/>
            <w:vAlign w:val="bottom"/>
          </w:tcPr>
          <w:p w14:paraId="34FBD36B" w14:textId="6661B730" w:rsidR="00C97CA0" w:rsidRPr="00C97CA0" w:rsidRDefault="00C97CA0" w:rsidP="00C97CA0">
            <w:pPr>
              <w:spacing w:after="0" w:line="240" w:lineRule="auto"/>
              <w:rPr>
                <w:rFonts w:ascii="Aptos Narrow" w:eastAsia="Times New Roman" w:hAnsi="Aptos Narrow" w:cs="Times New Roman"/>
                <w:color w:val="FF0000"/>
                <w:kern w:val="0"/>
                <w14:ligatures w14:val="none"/>
              </w:rPr>
            </w:pPr>
          </w:p>
        </w:tc>
        <w:tc>
          <w:tcPr>
            <w:tcW w:w="1073" w:type="dxa"/>
            <w:shd w:val="clear" w:color="auto" w:fill="auto"/>
            <w:vAlign w:val="bottom"/>
            <w:hideMark/>
          </w:tcPr>
          <w:p w14:paraId="3BEA8BBC" w14:textId="5295A8D3"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x</w:t>
            </w:r>
            <w:r w:rsidRPr="00C97CA0">
              <w:rPr>
                <w:rFonts w:ascii="Aptos Narrow" w:eastAsia="Times New Roman" w:hAnsi="Aptos Narrow" w:cs="Times New Roman"/>
                <w:color w:val="000000"/>
                <w:kern w:val="0"/>
                <w14:ligatures w14:val="none"/>
              </w:rPr>
              <w:t> </w:t>
            </w:r>
          </w:p>
        </w:tc>
        <w:tc>
          <w:tcPr>
            <w:tcW w:w="1166" w:type="dxa"/>
            <w:shd w:val="clear" w:color="auto" w:fill="auto"/>
            <w:vAlign w:val="bottom"/>
            <w:hideMark/>
          </w:tcPr>
          <w:p w14:paraId="2FFF794C" w14:textId="4BEA27DA" w:rsidR="00C97CA0" w:rsidRPr="00C97CA0" w:rsidRDefault="00C97CA0" w:rsidP="00C97CA0">
            <w:pPr>
              <w:spacing w:after="0" w:line="240" w:lineRule="auto"/>
              <w:jc w:val="right"/>
              <w:rPr>
                <w:rFonts w:ascii="Aptos Narrow" w:eastAsia="Times New Roman" w:hAnsi="Aptos Narrow" w:cs="Times New Roman"/>
                <w:kern w:val="0"/>
                <w14:ligatures w14:val="none"/>
              </w:rPr>
            </w:pPr>
            <w:r w:rsidRPr="00C97CA0">
              <w:rPr>
                <w:rFonts w:ascii="Aptos Narrow" w:eastAsia="Times New Roman" w:hAnsi="Aptos Narrow" w:cs="Times New Roman"/>
                <w:kern w:val="0"/>
                <w14:ligatures w14:val="none"/>
              </w:rPr>
              <w:t>14193.442</w:t>
            </w:r>
          </w:p>
        </w:tc>
      </w:tr>
      <w:tr w:rsidR="00C97CA0" w:rsidRPr="00C97CA0" w14:paraId="39EE8FF3" w14:textId="77777777" w:rsidTr="00C97CA0">
        <w:trPr>
          <w:trHeight w:val="915"/>
        </w:trPr>
        <w:tc>
          <w:tcPr>
            <w:tcW w:w="1074" w:type="dxa"/>
            <w:shd w:val="clear" w:color="auto" w:fill="auto"/>
            <w:vAlign w:val="center"/>
            <w:hideMark/>
          </w:tcPr>
          <w:p w14:paraId="1F6691A2" w14:textId="77777777" w:rsidR="00C97CA0" w:rsidRPr="00C97CA0" w:rsidRDefault="00C97CA0" w:rsidP="00C97CA0">
            <w:pPr>
              <w:spacing w:after="0" w:line="240" w:lineRule="auto"/>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Long Term Debt + Other Liabilities yoy % change</w:t>
            </w:r>
          </w:p>
        </w:tc>
        <w:tc>
          <w:tcPr>
            <w:tcW w:w="1067" w:type="dxa"/>
            <w:shd w:val="clear" w:color="auto" w:fill="auto"/>
            <w:vAlign w:val="center"/>
            <w:hideMark/>
          </w:tcPr>
          <w:p w14:paraId="3CEDAD52"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-5.27%</w:t>
            </w:r>
          </w:p>
        </w:tc>
        <w:tc>
          <w:tcPr>
            <w:tcW w:w="1067" w:type="dxa"/>
            <w:shd w:val="clear" w:color="auto" w:fill="auto"/>
            <w:vAlign w:val="center"/>
            <w:hideMark/>
          </w:tcPr>
          <w:p w14:paraId="051F08D8"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-5.90%</w:t>
            </w:r>
          </w:p>
        </w:tc>
        <w:tc>
          <w:tcPr>
            <w:tcW w:w="1069" w:type="dxa"/>
            <w:shd w:val="clear" w:color="auto" w:fill="auto"/>
            <w:vAlign w:val="center"/>
            <w:hideMark/>
          </w:tcPr>
          <w:p w14:paraId="12A30915"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40.75%</w:t>
            </w:r>
          </w:p>
        </w:tc>
        <w:tc>
          <w:tcPr>
            <w:tcW w:w="1069" w:type="dxa"/>
            <w:shd w:val="clear" w:color="auto" w:fill="auto"/>
            <w:vAlign w:val="center"/>
            <w:hideMark/>
          </w:tcPr>
          <w:p w14:paraId="13A03077"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57.45%</w:t>
            </w:r>
          </w:p>
        </w:tc>
        <w:tc>
          <w:tcPr>
            <w:tcW w:w="1066" w:type="dxa"/>
            <w:shd w:val="clear" w:color="auto" w:fill="auto"/>
            <w:vAlign w:val="center"/>
            <w:hideMark/>
          </w:tcPr>
          <w:p w14:paraId="037003CD"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x</w:t>
            </w:r>
          </w:p>
        </w:tc>
        <w:tc>
          <w:tcPr>
            <w:tcW w:w="1209" w:type="dxa"/>
            <w:shd w:val="clear" w:color="auto" w:fill="auto"/>
            <w:vAlign w:val="bottom"/>
            <w:hideMark/>
          </w:tcPr>
          <w:p w14:paraId="7B4E7648" w14:textId="77777777" w:rsidR="00C97CA0" w:rsidRPr="00C97CA0" w:rsidRDefault="00C97CA0" w:rsidP="00C97CA0">
            <w:pPr>
              <w:spacing w:after="0" w:line="240" w:lineRule="auto"/>
              <w:rPr>
                <w:rFonts w:ascii="Aptos Narrow" w:eastAsia="Times New Roman" w:hAnsi="Aptos Narrow" w:cs="Times New Roman"/>
                <w:color w:val="FF0000"/>
                <w:kern w:val="0"/>
                <w14:ligatures w14:val="none"/>
              </w:rPr>
            </w:pPr>
            <w:r w:rsidRPr="00C97CA0">
              <w:rPr>
                <w:rFonts w:ascii="Aptos Narrow" w:eastAsia="Times New Roman" w:hAnsi="Aptos Narrow" w:cs="Times New Roman"/>
                <w:color w:val="FF0000"/>
                <w:kern w:val="0"/>
                <w14:ligatures w14:val="none"/>
              </w:rPr>
              <w:t>21.76%</w:t>
            </w:r>
          </w:p>
        </w:tc>
        <w:tc>
          <w:tcPr>
            <w:tcW w:w="1073" w:type="dxa"/>
            <w:shd w:val="clear" w:color="auto" w:fill="auto"/>
            <w:vAlign w:val="bottom"/>
            <w:hideMark/>
          </w:tcPr>
          <w:p w14:paraId="0C1CABCF" w14:textId="527A86EF"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x</w:t>
            </w:r>
            <w:r w:rsidRPr="00C97CA0">
              <w:rPr>
                <w:rFonts w:ascii="Aptos Narrow" w:eastAsia="Times New Roman" w:hAnsi="Aptos Narrow" w:cs="Times New Roman"/>
                <w:color w:val="000000"/>
                <w:kern w:val="0"/>
                <w14:ligatures w14:val="none"/>
              </w:rPr>
              <w:t> </w:t>
            </w:r>
          </w:p>
        </w:tc>
        <w:tc>
          <w:tcPr>
            <w:tcW w:w="1166" w:type="dxa"/>
            <w:shd w:val="clear" w:color="auto" w:fill="auto"/>
            <w:vAlign w:val="bottom"/>
            <w:hideMark/>
          </w:tcPr>
          <w:p w14:paraId="42F7DD38" w14:textId="77777777"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sidRPr="00C97CA0">
              <w:rPr>
                <w:rFonts w:ascii="Aptos Narrow" w:eastAsia="Times New Roman" w:hAnsi="Aptos Narrow" w:cs="Times New Roman"/>
                <w:color w:val="000000"/>
                <w:kern w:val="0"/>
                <w14:ligatures w14:val="none"/>
              </w:rPr>
              <w:t> </w:t>
            </w:r>
          </w:p>
        </w:tc>
      </w:tr>
      <w:tr w:rsidR="00C97CA0" w:rsidRPr="00C97CA0" w14:paraId="512A07E8" w14:textId="77777777" w:rsidTr="00C97CA0">
        <w:trPr>
          <w:trHeight w:val="690"/>
        </w:trPr>
        <w:tc>
          <w:tcPr>
            <w:tcW w:w="1074" w:type="dxa"/>
            <w:shd w:val="clear" w:color="auto" w:fill="auto"/>
            <w:vAlign w:val="center"/>
            <w:hideMark/>
          </w:tcPr>
          <w:p w14:paraId="1015389E" w14:textId="06E54FCE" w:rsidR="00C97CA0" w:rsidRPr="00C97CA0" w:rsidRDefault="00C97CA0" w:rsidP="00C97CA0">
            <w:pPr>
              <w:spacing w:after="0" w:line="240" w:lineRule="auto"/>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 xml:space="preserve">Interest Expense </w:t>
            </w:r>
          </w:p>
        </w:tc>
        <w:tc>
          <w:tcPr>
            <w:tcW w:w="1067" w:type="dxa"/>
            <w:shd w:val="clear" w:color="auto" w:fill="auto"/>
            <w:vAlign w:val="center"/>
            <w:hideMark/>
          </w:tcPr>
          <w:p w14:paraId="1929C8FD"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257</w:t>
            </w:r>
          </w:p>
        </w:tc>
        <w:tc>
          <w:tcPr>
            <w:tcW w:w="1067" w:type="dxa"/>
            <w:shd w:val="clear" w:color="auto" w:fill="auto"/>
            <w:vAlign w:val="center"/>
            <w:hideMark/>
          </w:tcPr>
          <w:p w14:paraId="73103F3D"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262</w:t>
            </w:r>
          </w:p>
        </w:tc>
        <w:tc>
          <w:tcPr>
            <w:tcW w:w="1069" w:type="dxa"/>
            <w:shd w:val="clear" w:color="auto" w:fill="auto"/>
            <w:vAlign w:val="center"/>
            <w:hideMark/>
          </w:tcPr>
          <w:p w14:paraId="5157033E"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236</w:t>
            </w:r>
          </w:p>
        </w:tc>
        <w:tc>
          <w:tcPr>
            <w:tcW w:w="1069" w:type="dxa"/>
            <w:shd w:val="clear" w:color="auto" w:fill="auto"/>
            <w:vAlign w:val="center"/>
            <w:hideMark/>
          </w:tcPr>
          <w:p w14:paraId="12243393"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184</w:t>
            </w:r>
          </w:p>
        </w:tc>
        <w:tc>
          <w:tcPr>
            <w:tcW w:w="1066" w:type="dxa"/>
            <w:shd w:val="clear" w:color="auto" w:fill="auto"/>
            <w:vAlign w:val="center"/>
            <w:hideMark/>
          </w:tcPr>
          <w:p w14:paraId="11DB3DE9"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52</w:t>
            </w:r>
          </w:p>
        </w:tc>
        <w:tc>
          <w:tcPr>
            <w:tcW w:w="1209" w:type="dxa"/>
            <w:shd w:val="clear" w:color="auto" w:fill="auto"/>
            <w:vAlign w:val="bottom"/>
          </w:tcPr>
          <w:p w14:paraId="22E2CD44" w14:textId="30A014CC" w:rsidR="00C97CA0" w:rsidRPr="00C97CA0" w:rsidRDefault="00C97CA0" w:rsidP="00C97CA0">
            <w:pPr>
              <w:spacing w:after="0" w:line="240" w:lineRule="auto"/>
              <w:rPr>
                <w:rFonts w:ascii="Aptos Narrow" w:eastAsia="Times New Roman" w:hAnsi="Aptos Narrow" w:cs="Times New Roman"/>
                <w:color w:val="FF0000"/>
                <w:kern w:val="0"/>
                <w14:ligatures w14:val="none"/>
              </w:rPr>
            </w:pPr>
          </w:p>
        </w:tc>
        <w:tc>
          <w:tcPr>
            <w:tcW w:w="1073" w:type="dxa"/>
            <w:shd w:val="clear" w:color="auto" w:fill="auto"/>
            <w:vAlign w:val="bottom"/>
            <w:hideMark/>
          </w:tcPr>
          <w:p w14:paraId="71E97753" w14:textId="41976853"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x</w:t>
            </w:r>
            <w:r w:rsidRPr="00C97CA0">
              <w:rPr>
                <w:rFonts w:ascii="Aptos Narrow" w:eastAsia="Times New Roman" w:hAnsi="Aptos Narrow" w:cs="Times New Roman"/>
                <w:color w:val="000000"/>
                <w:kern w:val="0"/>
                <w14:ligatures w14:val="none"/>
              </w:rPr>
              <w:t> </w:t>
            </w:r>
          </w:p>
        </w:tc>
        <w:tc>
          <w:tcPr>
            <w:tcW w:w="1166" w:type="dxa"/>
            <w:shd w:val="clear" w:color="auto" w:fill="auto"/>
            <w:vAlign w:val="bottom"/>
          </w:tcPr>
          <w:p w14:paraId="2493B240" w14:textId="21454DE8" w:rsidR="00C97CA0" w:rsidRPr="00C97CA0" w:rsidRDefault="00C97CA0" w:rsidP="00C97CA0">
            <w:pPr>
              <w:spacing w:after="0" w:line="240" w:lineRule="auto"/>
              <w:jc w:val="right"/>
              <w:rPr>
                <w:rFonts w:ascii="Aptos Narrow" w:eastAsia="Times New Roman" w:hAnsi="Aptos Narrow" w:cs="Times New Roman"/>
                <w:kern w:val="0"/>
                <w14:ligatures w14:val="none"/>
              </w:rPr>
            </w:pPr>
            <w:r w:rsidRPr="00C97CA0">
              <w:rPr>
                <w:rFonts w:ascii="Aptos Narrow" w:eastAsia="Times New Roman" w:hAnsi="Aptos Narrow" w:cs="Times New Roman"/>
                <w:kern w:val="0"/>
                <w14:ligatures w14:val="none"/>
              </w:rPr>
              <w:t>287.64727</w:t>
            </w:r>
          </w:p>
        </w:tc>
      </w:tr>
      <w:tr w:rsidR="00C97CA0" w:rsidRPr="00C97CA0" w14:paraId="3A547D9B" w14:textId="77777777" w:rsidTr="00C97CA0">
        <w:trPr>
          <w:trHeight w:val="1140"/>
        </w:trPr>
        <w:tc>
          <w:tcPr>
            <w:tcW w:w="1074" w:type="dxa"/>
            <w:shd w:val="clear" w:color="auto" w:fill="auto"/>
            <w:vAlign w:val="center"/>
            <w:hideMark/>
          </w:tcPr>
          <w:p w14:paraId="547E3422" w14:textId="77777777" w:rsidR="00C97CA0" w:rsidRPr="00C97CA0" w:rsidRDefault="00C97CA0" w:rsidP="00C97CA0">
            <w:pPr>
              <w:spacing w:after="0" w:line="240" w:lineRule="auto"/>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 Interest Expense / Long term and other debt</w:t>
            </w:r>
          </w:p>
        </w:tc>
        <w:tc>
          <w:tcPr>
            <w:tcW w:w="1067" w:type="dxa"/>
            <w:shd w:val="clear" w:color="auto" w:fill="auto"/>
            <w:vAlign w:val="center"/>
            <w:hideMark/>
          </w:tcPr>
          <w:p w14:paraId="08A2E8ED"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2.20%</w:t>
            </w:r>
          </w:p>
        </w:tc>
        <w:tc>
          <w:tcPr>
            <w:tcW w:w="1067" w:type="dxa"/>
            <w:shd w:val="clear" w:color="auto" w:fill="auto"/>
            <w:vAlign w:val="center"/>
            <w:hideMark/>
          </w:tcPr>
          <w:p w14:paraId="6CCE8724"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2.14%</w:t>
            </w:r>
          </w:p>
        </w:tc>
        <w:tc>
          <w:tcPr>
            <w:tcW w:w="1069" w:type="dxa"/>
            <w:shd w:val="clear" w:color="auto" w:fill="auto"/>
            <w:vAlign w:val="center"/>
            <w:hideMark/>
          </w:tcPr>
          <w:p w14:paraId="4A234F03"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1.82%</w:t>
            </w:r>
          </w:p>
        </w:tc>
        <w:tc>
          <w:tcPr>
            <w:tcW w:w="1069" w:type="dxa"/>
            <w:shd w:val="clear" w:color="auto" w:fill="auto"/>
            <w:vAlign w:val="center"/>
            <w:hideMark/>
          </w:tcPr>
          <w:p w14:paraId="479B0553"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2.39%</w:t>
            </w:r>
          </w:p>
        </w:tc>
        <w:tc>
          <w:tcPr>
            <w:tcW w:w="1066" w:type="dxa"/>
            <w:shd w:val="clear" w:color="auto" w:fill="auto"/>
            <w:vAlign w:val="center"/>
            <w:hideMark/>
          </w:tcPr>
          <w:p w14:paraId="212815D3" w14:textId="77777777" w:rsidR="00C97CA0" w:rsidRPr="00C97CA0" w:rsidRDefault="00C97CA0" w:rsidP="00C97CA0">
            <w:pPr>
              <w:spacing w:after="0" w:line="240" w:lineRule="auto"/>
              <w:jc w:val="right"/>
              <w:rPr>
                <w:rFonts w:ascii="Arial" w:eastAsia="Times New Roman" w:hAnsi="Arial" w:cs="Arial"/>
                <w:color w:val="000000"/>
                <w:kern w:val="0"/>
                <w:sz w:val="16"/>
                <w:szCs w:val="16"/>
                <w14:ligatures w14:val="none"/>
              </w:rPr>
            </w:pPr>
            <w:r w:rsidRPr="00C97CA0">
              <w:rPr>
                <w:rFonts w:ascii="Arial" w:eastAsia="Times New Roman" w:hAnsi="Arial" w:cs="Arial"/>
                <w:color w:val="000000"/>
                <w:kern w:val="0"/>
                <w:sz w:val="16"/>
                <w:szCs w:val="16"/>
                <w14:ligatures w14:val="none"/>
              </w:rPr>
              <w:t>1.59%</w:t>
            </w:r>
          </w:p>
        </w:tc>
        <w:tc>
          <w:tcPr>
            <w:tcW w:w="1209" w:type="dxa"/>
            <w:shd w:val="clear" w:color="auto" w:fill="auto"/>
            <w:vAlign w:val="bottom"/>
            <w:hideMark/>
          </w:tcPr>
          <w:p w14:paraId="19D9FCDF" w14:textId="77777777" w:rsidR="00C97CA0" w:rsidRPr="00C97CA0" w:rsidRDefault="00C97CA0" w:rsidP="00C97CA0">
            <w:pPr>
              <w:spacing w:after="0" w:line="240" w:lineRule="auto"/>
              <w:rPr>
                <w:rFonts w:ascii="Aptos Narrow" w:eastAsia="Times New Roman" w:hAnsi="Aptos Narrow" w:cs="Times New Roman"/>
                <w:color w:val="FF0000"/>
                <w:kern w:val="0"/>
                <w14:ligatures w14:val="none"/>
              </w:rPr>
            </w:pPr>
            <w:r w:rsidRPr="00C97CA0">
              <w:rPr>
                <w:rFonts w:ascii="Aptos Narrow" w:eastAsia="Times New Roman" w:hAnsi="Aptos Narrow" w:cs="Times New Roman"/>
                <w:color w:val="FF0000"/>
                <w:kern w:val="0"/>
                <w14:ligatures w14:val="none"/>
              </w:rPr>
              <w:t>2.03%</w:t>
            </w:r>
          </w:p>
        </w:tc>
        <w:tc>
          <w:tcPr>
            <w:tcW w:w="1073" w:type="dxa"/>
            <w:shd w:val="clear" w:color="auto" w:fill="auto"/>
            <w:vAlign w:val="bottom"/>
            <w:hideMark/>
          </w:tcPr>
          <w:p w14:paraId="5AC6B9D9" w14:textId="77777777"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sidRPr="00C97CA0">
              <w:rPr>
                <w:rFonts w:ascii="Aptos Narrow" w:eastAsia="Times New Roman" w:hAnsi="Aptos Narrow" w:cs="Times New Roman"/>
                <w:color w:val="000000"/>
                <w:kern w:val="0"/>
                <w14:ligatures w14:val="none"/>
              </w:rPr>
              <w:t> </w:t>
            </w:r>
          </w:p>
        </w:tc>
        <w:tc>
          <w:tcPr>
            <w:tcW w:w="1166" w:type="dxa"/>
            <w:shd w:val="clear" w:color="auto" w:fill="auto"/>
            <w:vAlign w:val="bottom"/>
            <w:hideMark/>
          </w:tcPr>
          <w:p w14:paraId="14D49493" w14:textId="77777777" w:rsidR="00C97CA0" w:rsidRPr="00C97CA0" w:rsidRDefault="00C97CA0" w:rsidP="00C97CA0">
            <w:pPr>
              <w:spacing w:after="0" w:line="240" w:lineRule="auto"/>
              <w:jc w:val="right"/>
              <w:rPr>
                <w:rFonts w:ascii="Aptos Narrow" w:eastAsia="Times New Roman" w:hAnsi="Aptos Narrow" w:cs="Times New Roman"/>
                <w:color w:val="000000"/>
                <w:kern w:val="0"/>
                <w14:ligatures w14:val="none"/>
              </w:rPr>
            </w:pPr>
            <w:r w:rsidRPr="00C97CA0">
              <w:rPr>
                <w:rFonts w:ascii="Aptos Narrow" w:eastAsia="Times New Roman" w:hAnsi="Aptos Narrow" w:cs="Times New Roman"/>
                <w:color w:val="000000"/>
                <w:kern w:val="0"/>
                <w14:ligatures w14:val="none"/>
              </w:rPr>
              <w:t> </w:t>
            </w:r>
          </w:p>
        </w:tc>
      </w:tr>
    </w:tbl>
    <w:p w14:paraId="59BE74D7" w14:textId="1AE8288F" w:rsidR="0056431F" w:rsidRPr="001C4A54" w:rsidRDefault="0056431F" w:rsidP="0056431F">
      <w:pPr>
        <w:jc w:val="center"/>
        <w:rPr>
          <w:b/>
          <w:bCs/>
        </w:rPr>
      </w:pPr>
      <w:r>
        <w:rPr>
          <w:b/>
          <w:bCs/>
        </w:rPr>
        <w:t xml:space="preserve">Table 9: Projected </w:t>
      </w:r>
      <w:r w:rsidR="00586C6E">
        <w:rPr>
          <w:b/>
          <w:bCs/>
        </w:rPr>
        <w:t>Long-Term</w:t>
      </w:r>
      <w:r>
        <w:rPr>
          <w:b/>
          <w:bCs/>
        </w:rPr>
        <w:t xml:space="preserve"> liability and Interest Expense 2025</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801"/>
        <w:gridCol w:w="797"/>
        <w:gridCol w:w="797"/>
        <w:gridCol w:w="797"/>
        <w:gridCol w:w="797"/>
        <w:gridCol w:w="797"/>
        <w:gridCol w:w="1049"/>
        <w:gridCol w:w="897"/>
        <w:gridCol w:w="858"/>
        <w:gridCol w:w="1901"/>
      </w:tblGrid>
      <w:tr w:rsidR="008F02EC" w:rsidRPr="008F02EC" w14:paraId="57A083EB" w14:textId="77777777" w:rsidTr="00061E3D">
        <w:trPr>
          <w:trHeight w:val="948"/>
        </w:trPr>
        <w:tc>
          <w:tcPr>
            <w:tcW w:w="944" w:type="dxa"/>
            <w:shd w:val="clear" w:color="auto" w:fill="auto"/>
            <w:vAlign w:val="bottom"/>
          </w:tcPr>
          <w:p w14:paraId="221DBBA7" w14:textId="70405788"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Fiscal year is February-January. All values USD Millions.  Highlighted = calculated</w:t>
            </w:r>
          </w:p>
        </w:tc>
        <w:tc>
          <w:tcPr>
            <w:tcW w:w="801" w:type="dxa"/>
            <w:shd w:val="clear" w:color="auto" w:fill="auto"/>
            <w:vAlign w:val="bottom"/>
          </w:tcPr>
          <w:p w14:paraId="69B4C996" w14:textId="6F6AEAB3"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2024</w:t>
            </w:r>
          </w:p>
        </w:tc>
        <w:tc>
          <w:tcPr>
            <w:tcW w:w="797" w:type="dxa"/>
            <w:shd w:val="clear" w:color="auto" w:fill="auto"/>
            <w:vAlign w:val="bottom"/>
          </w:tcPr>
          <w:p w14:paraId="57A66A1D" w14:textId="73BABD40"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2023</w:t>
            </w:r>
          </w:p>
        </w:tc>
        <w:tc>
          <w:tcPr>
            <w:tcW w:w="797" w:type="dxa"/>
            <w:shd w:val="clear" w:color="auto" w:fill="auto"/>
            <w:vAlign w:val="bottom"/>
          </w:tcPr>
          <w:p w14:paraId="2641C695" w14:textId="5DFB3390"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2022</w:t>
            </w:r>
          </w:p>
        </w:tc>
        <w:tc>
          <w:tcPr>
            <w:tcW w:w="797" w:type="dxa"/>
            <w:shd w:val="clear" w:color="auto" w:fill="auto"/>
            <w:vAlign w:val="bottom"/>
          </w:tcPr>
          <w:p w14:paraId="446C191F" w14:textId="08F60A23"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2021</w:t>
            </w:r>
          </w:p>
        </w:tc>
        <w:tc>
          <w:tcPr>
            <w:tcW w:w="797" w:type="dxa"/>
            <w:shd w:val="clear" w:color="auto" w:fill="auto"/>
            <w:vAlign w:val="bottom"/>
          </w:tcPr>
          <w:p w14:paraId="020C8FAF" w14:textId="61EF86A0"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2020</w:t>
            </w:r>
          </w:p>
        </w:tc>
        <w:tc>
          <w:tcPr>
            <w:tcW w:w="797" w:type="dxa"/>
            <w:shd w:val="clear" w:color="auto" w:fill="auto"/>
            <w:vAlign w:val="bottom"/>
          </w:tcPr>
          <w:p w14:paraId="36F0E2C0" w14:textId="3D0CA4E2"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 xml:space="preserve">CAGR or </w:t>
            </w:r>
            <w:r>
              <w:rPr>
                <w:rFonts w:ascii="Aptos Narrow" w:hAnsi="Aptos Narrow"/>
                <w:color w:val="FF0000"/>
                <w:sz w:val="16"/>
                <w:szCs w:val="16"/>
              </w:rPr>
              <w:t>AVG</w:t>
            </w:r>
          </w:p>
        </w:tc>
        <w:tc>
          <w:tcPr>
            <w:tcW w:w="1049" w:type="dxa"/>
            <w:shd w:val="clear" w:color="auto" w:fill="auto"/>
            <w:vAlign w:val="bottom"/>
          </w:tcPr>
          <w:p w14:paraId="52379FBE" w14:textId="291E3623" w:rsidR="008F02EC" w:rsidRPr="008F02EC" w:rsidRDefault="008F02EC" w:rsidP="008F02EC">
            <w:pPr>
              <w:spacing w:after="0" w:line="240" w:lineRule="auto"/>
              <w:jc w:val="right"/>
              <w:rPr>
                <w:rFonts w:ascii="Times New Roman" w:eastAsia="Times New Roman" w:hAnsi="Times New Roman" w:cs="Times New Roman"/>
                <w:kern w:val="0"/>
                <w:sz w:val="20"/>
                <w:szCs w:val="20"/>
                <w14:ligatures w14:val="none"/>
              </w:rPr>
            </w:pPr>
            <w:r>
              <w:rPr>
                <w:rFonts w:ascii="Aptos Narrow" w:hAnsi="Aptos Narrow"/>
                <w:color w:val="333333"/>
                <w:sz w:val="16"/>
                <w:szCs w:val="16"/>
              </w:rPr>
              <w:t>Management Projection</w:t>
            </w:r>
          </w:p>
        </w:tc>
        <w:tc>
          <w:tcPr>
            <w:tcW w:w="897" w:type="dxa"/>
            <w:shd w:val="clear" w:color="auto" w:fill="auto"/>
            <w:vAlign w:val="bottom"/>
          </w:tcPr>
          <w:p w14:paraId="3AF80B26" w14:textId="24B3CBA4" w:rsidR="008F02EC" w:rsidRPr="008F02EC" w:rsidRDefault="00586C6E" w:rsidP="008F02EC">
            <w:pPr>
              <w:spacing w:after="0" w:line="240" w:lineRule="auto"/>
              <w:jc w:val="right"/>
              <w:rPr>
                <w:rFonts w:ascii="Times New Roman" w:eastAsia="Times New Roman" w:hAnsi="Times New Roman" w:cs="Times New Roman"/>
                <w:kern w:val="0"/>
                <w:sz w:val="20"/>
                <w:szCs w:val="20"/>
                <w14:ligatures w14:val="none"/>
              </w:rPr>
            </w:pPr>
            <w:r>
              <w:rPr>
                <w:rFonts w:ascii="Aptos Narrow" w:hAnsi="Aptos Narrow"/>
                <w:color w:val="333333"/>
                <w:sz w:val="16"/>
                <w:szCs w:val="16"/>
              </w:rPr>
              <w:t>Analyst</w:t>
            </w:r>
            <w:r w:rsidR="008F02EC">
              <w:rPr>
                <w:rFonts w:ascii="Aptos Narrow" w:hAnsi="Aptos Narrow"/>
                <w:color w:val="333333"/>
                <w:sz w:val="16"/>
                <w:szCs w:val="16"/>
              </w:rPr>
              <w:t xml:space="preserve"> Projection</w:t>
            </w:r>
          </w:p>
        </w:tc>
        <w:tc>
          <w:tcPr>
            <w:tcW w:w="858" w:type="dxa"/>
            <w:shd w:val="clear" w:color="auto" w:fill="auto"/>
            <w:vAlign w:val="bottom"/>
          </w:tcPr>
          <w:p w14:paraId="58D08373" w14:textId="0073BBEB" w:rsidR="008F02EC" w:rsidRPr="008F02EC" w:rsidRDefault="008F02EC" w:rsidP="008F02EC">
            <w:pPr>
              <w:spacing w:after="0" w:line="240" w:lineRule="auto"/>
              <w:jc w:val="right"/>
              <w:rPr>
                <w:rFonts w:ascii="Times New Roman" w:eastAsia="Times New Roman" w:hAnsi="Times New Roman" w:cs="Times New Roman"/>
                <w:kern w:val="0"/>
                <w:sz w:val="20"/>
                <w:szCs w:val="20"/>
                <w14:ligatures w14:val="none"/>
              </w:rPr>
            </w:pPr>
            <w:r>
              <w:rPr>
                <w:rFonts w:ascii="Aptos Narrow" w:hAnsi="Aptos Narrow"/>
                <w:color w:val="333333"/>
                <w:sz w:val="16"/>
                <w:szCs w:val="16"/>
              </w:rPr>
              <w:t>Final Forecast</w:t>
            </w:r>
          </w:p>
        </w:tc>
        <w:tc>
          <w:tcPr>
            <w:tcW w:w="1901" w:type="dxa"/>
            <w:shd w:val="clear" w:color="auto" w:fill="auto"/>
            <w:vAlign w:val="bottom"/>
          </w:tcPr>
          <w:p w14:paraId="524FBA07" w14:textId="72FCD44D" w:rsidR="008F02EC" w:rsidRPr="008F02EC" w:rsidRDefault="008F02EC" w:rsidP="008F02EC">
            <w:pPr>
              <w:spacing w:after="0" w:line="240" w:lineRule="auto"/>
              <w:jc w:val="center"/>
              <w:rPr>
                <w:rFonts w:ascii="Aptos Narrow" w:eastAsia="Times New Roman" w:hAnsi="Aptos Narrow" w:cs="Times New Roman"/>
                <w:color w:val="000000"/>
                <w:kern w:val="0"/>
                <w:sz w:val="16"/>
                <w:szCs w:val="16"/>
                <w14:ligatures w14:val="none"/>
              </w:rPr>
            </w:pPr>
            <w:r>
              <w:rPr>
                <w:rFonts w:ascii="Aptos Narrow" w:hAnsi="Aptos Narrow"/>
                <w:color w:val="333333"/>
                <w:sz w:val="16"/>
                <w:szCs w:val="16"/>
              </w:rPr>
              <w:t>2025 Proforma Projection</w:t>
            </w:r>
          </w:p>
        </w:tc>
      </w:tr>
      <w:tr w:rsidR="008F02EC" w:rsidRPr="008F02EC" w14:paraId="45DFD1AD" w14:textId="77777777" w:rsidTr="00061E3D">
        <w:trPr>
          <w:trHeight w:val="948"/>
        </w:trPr>
        <w:tc>
          <w:tcPr>
            <w:tcW w:w="944" w:type="dxa"/>
            <w:vMerge w:val="restart"/>
            <w:shd w:val="clear" w:color="auto" w:fill="auto"/>
            <w:vAlign w:val="center"/>
            <w:hideMark/>
          </w:tcPr>
          <w:p w14:paraId="5F2188A9"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Income Tax</w:t>
            </w:r>
          </w:p>
        </w:tc>
        <w:tc>
          <w:tcPr>
            <w:tcW w:w="801" w:type="dxa"/>
            <w:vMerge w:val="restart"/>
            <w:shd w:val="clear" w:color="auto" w:fill="auto"/>
            <w:vAlign w:val="center"/>
            <w:hideMark/>
          </w:tcPr>
          <w:p w14:paraId="2484AC9D" w14:textId="77777777"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4,058</w:t>
            </w:r>
          </w:p>
        </w:tc>
        <w:tc>
          <w:tcPr>
            <w:tcW w:w="797" w:type="dxa"/>
            <w:vMerge w:val="restart"/>
            <w:shd w:val="clear" w:color="auto" w:fill="auto"/>
            <w:vAlign w:val="center"/>
            <w:hideMark/>
          </w:tcPr>
          <w:p w14:paraId="10DEC81F" w14:textId="77777777"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-187</w:t>
            </w:r>
          </w:p>
        </w:tc>
        <w:tc>
          <w:tcPr>
            <w:tcW w:w="797" w:type="dxa"/>
            <w:vMerge w:val="restart"/>
            <w:shd w:val="clear" w:color="auto" w:fill="auto"/>
            <w:vAlign w:val="center"/>
            <w:hideMark/>
          </w:tcPr>
          <w:p w14:paraId="4DB012DF" w14:textId="77777777"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189</w:t>
            </w:r>
          </w:p>
        </w:tc>
        <w:tc>
          <w:tcPr>
            <w:tcW w:w="797" w:type="dxa"/>
            <w:vMerge w:val="restart"/>
            <w:shd w:val="clear" w:color="auto" w:fill="auto"/>
            <w:vAlign w:val="center"/>
            <w:hideMark/>
          </w:tcPr>
          <w:p w14:paraId="76D0C508" w14:textId="77777777"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77</w:t>
            </w:r>
          </w:p>
        </w:tc>
        <w:tc>
          <w:tcPr>
            <w:tcW w:w="797" w:type="dxa"/>
            <w:vMerge w:val="restart"/>
            <w:shd w:val="clear" w:color="auto" w:fill="auto"/>
            <w:vAlign w:val="center"/>
            <w:hideMark/>
          </w:tcPr>
          <w:p w14:paraId="4223C3CF" w14:textId="77777777"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174</w:t>
            </w:r>
          </w:p>
        </w:tc>
        <w:tc>
          <w:tcPr>
            <w:tcW w:w="797" w:type="dxa"/>
            <w:shd w:val="clear" w:color="auto" w:fill="auto"/>
            <w:vAlign w:val="center"/>
            <w:hideMark/>
          </w:tcPr>
          <w:p w14:paraId="711BB86F" w14:textId="77777777"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p>
        </w:tc>
        <w:tc>
          <w:tcPr>
            <w:tcW w:w="1049" w:type="dxa"/>
            <w:shd w:val="clear" w:color="auto" w:fill="auto"/>
            <w:vAlign w:val="center"/>
            <w:hideMark/>
          </w:tcPr>
          <w:p w14:paraId="4F7F6B2A" w14:textId="77777777" w:rsidR="008F02EC" w:rsidRPr="008F02EC" w:rsidRDefault="008F02EC" w:rsidP="008F02EC">
            <w:pPr>
              <w:spacing w:after="0" w:line="240" w:lineRule="auto"/>
              <w:jc w:val="right"/>
              <w:rPr>
                <w:rFonts w:ascii="Times New Roman" w:eastAsia="Times New Roman" w:hAnsi="Times New Roman" w:cs="Times New Roman"/>
                <w:kern w:val="0"/>
                <w:sz w:val="20"/>
                <w:szCs w:val="20"/>
                <w14:ligatures w14:val="none"/>
              </w:rPr>
            </w:pPr>
          </w:p>
        </w:tc>
        <w:tc>
          <w:tcPr>
            <w:tcW w:w="897" w:type="dxa"/>
            <w:shd w:val="clear" w:color="auto" w:fill="auto"/>
            <w:vAlign w:val="center"/>
            <w:hideMark/>
          </w:tcPr>
          <w:p w14:paraId="663F1960" w14:textId="77777777" w:rsidR="008F02EC" w:rsidRPr="008F02EC" w:rsidRDefault="008F02EC" w:rsidP="008F02EC">
            <w:pPr>
              <w:spacing w:after="0" w:line="240" w:lineRule="auto"/>
              <w:jc w:val="right"/>
              <w:rPr>
                <w:rFonts w:ascii="Times New Roman" w:eastAsia="Times New Roman" w:hAnsi="Times New Roman" w:cs="Times New Roman"/>
                <w:kern w:val="0"/>
                <w:sz w:val="20"/>
                <w:szCs w:val="20"/>
                <w14:ligatures w14:val="none"/>
              </w:rPr>
            </w:pPr>
          </w:p>
        </w:tc>
        <w:tc>
          <w:tcPr>
            <w:tcW w:w="858" w:type="dxa"/>
            <w:shd w:val="clear" w:color="auto" w:fill="auto"/>
            <w:vAlign w:val="center"/>
            <w:hideMark/>
          </w:tcPr>
          <w:p w14:paraId="1DBD6007" w14:textId="77777777" w:rsidR="008F02EC" w:rsidRPr="008F02EC" w:rsidRDefault="008F02EC" w:rsidP="008F02EC">
            <w:pPr>
              <w:spacing w:after="0" w:line="240" w:lineRule="auto"/>
              <w:jc w:val="right"/>
              <w:rPr>
                <w:rFonts w:ascii="Times New Roman" w:eastAsia="Times New Roman" w:hAnsi="Times New Roman" w:cs="Times New Roman"/>
                <w:kern w:val="0"/>
                <w:sz w:val="20"/>
                <w:szCs w:val="20"/>
                <w14:ligatures w14:val="none"/>
              </w:rPr>
            </w:pPr>
          </w:p>
        </w:tc>
        <w:tc>
          <w:tcPr>
            <w:tcW w:w="1901" w:type="dxa"/>
            <w:vMerge w:val="restart"/>
            <w:shd w:val="clear" w:color="auto" w:fill="auto"/>
            <w:vAlign w:val="center"/>
            <w:hideMark/>
          </w:tcPr>
          <w:tbl>
            <w:tblPr>
              <w:tblW w:w="1180" w:type="dxa"/>
              <w:tblCellMar>
                <w:top w:w="15" w:type="dxa"/>
              </w:tblCellMar>
              <w:tblLook w:val="04A0" w:firstRow="1" w:lastRow="0" w:firstColumn="1" w:lastColumn="0" w:noHBand="0" w:noVBand="1"/>
            </w:tblPr>
            <w:tblGrid>
              <w:gridCol w:w="958"/>
              <w:gridCol w:w="222"/>
            </w:tblGrid>
            <w:tr w:rsidR="00061E3D" w:rsidRPr="00061E3D" w14:paraId="438D8D32" w14:textId="77777777" w:rsidTr="00061E3D">
              <w:trPr>
                <w:gridAfter w:val="1"/>
                <w:wAfter w:w="6" w:type="dxa"/>
                <w:trHeight w:val="915"/>
              </w:trPr>
              <w:tc>
                <w:tcPr>
                  <w:tcW w:w="1174" w:type="dxa"/>
                  <w:vMerge w:val="restart"/>
                  <w:tcBorders>
                    <w:top w:val="single" w:sz="8" w:space="0" w:color="E5E5E5"/>
                    <w:left w:val="nil"/>
                    <w:bottom w:val="single" w:sz="8" w:space="0" w:color="E5E5E5"/>
                    <w:right w:val="nil"/>
                  </w:tcBorders>
                  <w:shd w:val="clear" w:color="auto" w:fill="auto"/>
                  <w:vAlign w:val="center"/>
                  <w:hideMark/>
                </w:tcPr>
                <w:p w14:paraId="52E0D342" w14:textId="161571A2" w:rsidR="00061E3D" w:rsidRDefault="00061E3D" w:rsidP="00061E3D">
                  <w:pPr>
                    <w:spacing w:after="0" w:line="240" w:lineRule="auto"/>
                    <w:jc w:val="center"/>
                    <w:rPr>
                      <w:rFonts w:ascii="Aptos Narrow" w:eastAsia="Times New Roman" w:hAnsi="Aptos Narrow" w:cs="Times New Roman"/>
                      <w:color w:val="000000"/>
                      <w:kern w:val="0"/>
                      <w:sz w:val="16"/>
                      <w:szCs w:val="16"/>
                      <w14:ligatures w14:val="none"/>
                    </w:rPr>
                  </w:pPr>
                  <w:r>
                    <w:rPr>
                      <w:rFonts w:ascii="Aptos Narrow" w:eastAsia="Times New Roman" w:hAnsi="Aptos Narrow" w:cs="Times New Roman"/>
                      <w:color w:val="000000"/>
                      <w:kern w:val="0"/>
                      <w:sz w:val="16"/>
                      <w:szCs w:val="16"/>
                      <w14:ligatures w14:val="none"/>
                    </w:rPr>
                    <w:t>$1,905.54</w:t>
                  </w:r>
                </w:p>
                <w:p w14:paraId="5E8C3301" w14:textId="4E69C0E3" w:rsidR="00061E3D" w:rsidRPr="00061E3D" w:rsidRDefault="00061E3D" w:rsidP="00061E3D">
                  <w:pPr>
                    <w:spacing w:after="0" w:line="240" w:lineRule="auto"/>
                    <w:jc w:val="center"/>
                    <w:rPr>
                      <w:rFonts w:ascii="Aptos Narrow" w:eastAsia="Times New Roman" w:hAnsi="Aptos Narrow" w:cs="Times New Roman"/>
                      <w:color w:val="000000"/>
                      <w:kern w:val="0"/>
                      <w:sz w:val="16"/>
                      <w:szCs w:val="16"/>
                      <w14:ligatures w14:val="none"/>
                    </w:rPr>
                  </w:pPr>
                </w:p>
              </w:tc>
            </w:tr>
            <w:tr w:rsidR="00061E3D" w:rsidRPr="00061E3D" w14:paraId="21468FD7" w14:textId="77777777" w:rsidTr="00061E3D">
              <w:trPr>
                <w:trHeight w:val="465"/>
              </w:trPr>
              <w:tc>
                <w:tcPr>
                  <w:tcW w:w="1174" w:type="dxa"/>
                  <w:vMerge/>
                  <w:tcBorders>
                    <w:top w:val="single" w:sz="8" w:space="0" w:color="E5E5E5"/>
                    <w:left w:val="nil"/>
                    <w:bottom w:val="single" w:sz="8" w:space="0" w:color="E5E5E5"/>
                    <w:right w:val="nil"/>
                  </w:tcBorders>
                  <w:vAlign w:val="center"/>
                  <w:hideMark/>
                </w:tcPr>
                <w:p w14:paraId="286E9D38" w14:textId="77777777" w:rsidR="00061E3D" w:rsidRPr="00061E3D" w:rsidRDefault="00061E3D" w:rsidP="00061E3D">
                  <w:pPr>
                    <w:spacing w:after="0" w:line="240" w:lineRule="auto"/>
                    <w:rPr>
                      <w:rFonts w:ascii="Aptos Narrow" w:eastAsia="Times New Roman" w:hAnsi="Aptos Narrow" w:cs="Times New Roman"/>
                      <w:color w:val="000000"/>
                      <w:kern w:val="0"/>
                      <w:sz w:val="16"/>
                      <w:szCs w:val="16"/>
                      <w14:ligatures w14:val="none"/>
                    </w:rPr>
                  </w:pPr>
                </w:p>
              </w:tc>
              <w:tc>
                <w:tcPr>
                  <w:tcW w:w="6" w:type="dxa"/>
                  <w:tcBorders>
                    <w:top w:val="nil"/>
                    <w:left w:val="nil"/>
                    <w:bottom w:val="nil"/>
                    <w:right w:val="nil"/>
                  </w:tcBorders>
                  <w:shd w:val="clear" w:color="auto" w:fill="auto"/>
                  <w:noWrap/>
                  <w:vAlign w:val="bottom"/>
                  <w:hideMark/>
                </w:tcPr>
                <w:p w14:paraId="36922FF5" w14:textId="77777777" w:rsidR="00061E3D" w:rsidRPr="00061E3D" w:rsidRDefault="00061E3D" w:rsidP="00061E3D">
                  <w:pPr>
                    <w:spacing w:after="0" w:line="240" w:lineRule="auto"/>
                    <w:jc w:val="center"/>
                    <w:rPr>
                      <w:rFonts w:ascii="Aptos Narrow" w:eastAsia="Times New Roman" w:hAnsi="Aptos Narrow" w:cs="Times New Roman"/>
                      <w:color w:val="000000"/>
                      <w:kern w:val="0"/>
                      <w:sz w:val="16"/>
                      <w:szCs w:val="16"/>
                      <w14:ligatures w14:val="none"/>
                    </w:rPr>
                  </w:pPr>
                </w:p>
              </w:tc>
            </w:tr>
          </w:tbl>
          <w:p w14:paraId="0519B274" w14:textId="7ABA77A0" w:rsidR="008F02EC" w:rsidRPr="008F02EC" w:rsidRDefault="008F02EC" w:rsidP="008F02EC">
            <w:pPr>
              <w:spacing w:after="0" w:line="240" w:lineRule="auto"/>
              <w:jc w:val="center"/>
              <w:rPr>
                <w:rFonts w:ascii="Aptos Narrow" w:eastAsia="Times New Roman" w:hAnsi="Aptos Narrow" w:cs="Times New Roman"/>
                <w:color w:val="000000"/>
                <w:kern w:val="0"/>
                <w:sz w:val="16"/>
                <w:szCs w:val="16"/>
                <w14:ligatures w14:val="none"/>
              </w:rPr>
            </w:pPr>
          </w:p>
        </w:tc>
      </w:tr>
      <w:tr w:rsidR="008F02EC" w:rsidRPr="008F02EC" w14:paraId="7399F0FF" w14:textId="77777777" w:rsidTr="00061E3D">
        <w:trPr>
          <w:trHeight w:val="482"/>
        </w:trPr>
        <w:tc>
          <w:tcPr>
            <w:tcW w:w="944" w:type="dxa"/>
            <w:vMerge/>
            <w:vAlign w:val="center"/>
            <w:hideMark/>
          </w:tcPr>
          <w:p w14:paraId="367BA2E7"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p>
        </w:tc>
        <w:tc>
          <w:tcPr>
            <w:tcW w:w="801" w:type="dxa"/>
            <w:vMerge/>
            <w:vAlign w:val="center"/>
            <w:hideMark/>
          </w:tcPr>
          <w:p w14:paraId="40255594"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p>
        </w:tc>
        <w:tc>
          <w:tcPr>
            <w:tcW w:w="797" w:type="dxa"/>
            <w:vMerge/>
            <w:vAlign w:val="center"/>
            <w:hideMark/>
          </w:tcPr>
          <w:p w14:paraId="7350EA8D"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p>
        </w:tc>
        <w:tc>
          <w:tcPr>
            <w:tcW w:w="797" w:type="dxa"/>
            <w:vMerge/>
            <w:vAlign w:val="center"/>
            <w:hideMark/>
          </w:tcPr>
          <w:p w14:paraId="0243109F"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p>
        </w:tc>
        <w:tc>
          <w:tcPr>
            <w:tcW w:w="797" w:type="dxa"/>
            <w:vMerge/>
            <w:vAlign w:val="center"/>
            <w:hideMark/>
          </w:tcPr>
          <w:p w14:paraId="61E15EBB"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p>
        </w:tc>
        <w:tc>
          <w:tcPr>
            <w:tcW w:w="797" w:type="dxa"/>
            <w:vMerge/>
            <w:vAlign w:val="center"/>
            <w:hideMark/>
          </w:tcPr>
          <w:p w14:paraId="1DFC03E7"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p>
        </w:tc>
        <w:tc>
          <w:tcPr>
            <w:tcW w:w="797" w:type="dxa"/>
            <w:shd w:val="clear" w:color="auto" w:fill="auto"/>
            <w:vAlign w:val="center"/>
          </w:tcPr>
          <w:p w14:paraId="682E88D6" w14:textId="56718A37"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p>
        </w:tc>
        <w:tc>
          <w:tcPr>
            <w:tcW w:w="1049" w:type="dxa"/>
            <w:shd w:val="clear" w:color="auto" w:fill="auto"/>
            <w:vAlign w:val="center"/>
            <w:hideMark/>
          </w:tcPr>
          <w:p w14:paraId="5C44645D" w14:textId="52AE3234"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 </w:t>
            </w:r>
          </w:p>
        </w:tc>
        <w:tc>
          <w:tcPr>
            <w:tcW w:w="897" w:type="dxa"/>
            <w:shd w:val="clear" w:color="auto" w:fill="auto"/>
            <w:vAlign w:val="center"/>
            <w:hideMark/>
          </w:tcPr>
          <w:p w14:paraId="46CB2FD5" w14:textId="591F4608"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 </w:t>
            </w:r>
          </w:p>
        </w:tc>
        <w:tc>
          <w:tcPr>
            <w:tcW w:w="858" w:type="dxa"/>
            <w:shd w:val="clear" w:color="auto" w:fill="auto"/>
            <w:vAlign w:val="center"/>
            <w:hideMark/>
          </w:tcPr>
          <w:p w14:paraId="7BF6D55E" w14:textId="4FF43B4C" w:rsidR="008F02EC" w:rsidRPr="008F02EC" w:rsidRDefault="008F02EC" w:rsidP="008F02EC">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 </w:t>
            </w:r>
          </w:p>
        </w:tc>
        <w:tc>
          <w:tcPr>
            <w:tcW w:w="1901" w:type="dxa"/>
            <w:vMerge/>
            <w:vAlign w:val="center"/>
            <w:hideMark/>
          </w:tcPr>
          <w:p w14:paraId="476472EE" w14:textId="77777777" w:rsidR="008F02EC" w:rsidRPr="008F02EC" w:rsidRDefault="008F02EC" w:rsidP="008F02EC">
            <w:pPr>
              <w:spacing w:after="0" w:line="240" w:lineRule="auto"/>
              <w:rPr>
                <w:rFonts w:ascii="Aptos Narrow" w:eastAsia="Times New Roman" w:hAnsi="Aptos Narrow" w:cs="Times New Roman"/>
                <w:color w:val="000000"/>
                <w:kern w:val="0"/>
                <w:sz w:val="16"/>
                <w:szCs w:val="16"/>
                <w14:ligatures w14:val="none"/>
              </w:rPr>
            </w:pPr>
          </w:p>
        </w:tc>
      </w:tr>
      <w:tr w:rsidR="00061E3D" w:rsidRPr="008F02EC" w14:paraId="76197DEF" w14:textId="77777777" w:rsidTr="00061E3D">
        <w:trPr>
          <w:trHeight w:val="311"/>
        </w:trPr>
        <w:tc>
          <w:tcPr>
            <w:tcW w:w="944" w:type="dxa"/>
            <w:shd w:val="clear" w:color="auto" w:fill="auto"/>
            <w:vAlign w:val="center"/>
            <w:hideMark/>
          </w:tcPr>
          <w:p w14:paraId="73BF4CFC" w14:textId="77777777" w:rsidR="00061E3D" w:rsidRPr="008F02EC" w:rsidRDefault="00061E3D" w:rsidP="00061E3D">
            <w:pPr>
              <w:spacing w:after="0" w:line="240" w:lineRule="auto"/>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Income Tax %</w:t>
            </w:r>
          </w:p>
        </w:tc>
        <w:tc>
          <w:tcPr>
            <w:tcW w:w="801" w:type="dxa"/>
            <w:shd w:val="clear" w:color="auto" w:fill="auto"/>
            <w:vAlign w:val="center"/>
            <w:hideMark/>
          </w:tcPr>
          <w:p w14:paraId="0CF9648C" w14:textId="0E5F48CB"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000000"/>
                <w:sz w:val="16"/>
                <w:szCs w:val="16"/>
              </w:rPr>
              <w:t>9.16%</w:t>
            </w:r>
          </w:p>
        </w:tc>
        <w:tc>
          <w:tcPr>
            <w:tcW w:w="797" w:type="dxa"/>
            <w:shd w:val="clear" w:color="auto" w:fill="auto"/>
            <w:vAlign w:val="center"/>
            <w:hideMark/>
          </w:tcPr>
          <w:p w14:paraId="56931238" w14:textId="3831B450"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000000"/>
                <w:sz w:val="16"/>
                <w:szCs w:val="16"/>
              </w:rPr>
              <w:t>-1.22%</w:t>
            </w:r>
          </w:p>
        </w:tc>
        <w:tc>
          <w:tcPr>
            <w:tcW w:w="797" w:type="dxa"/>
            <w:shd w:val="clear" w:color="auto" w:fill="auto"/>
            <w:vAlign w:val="center"/>
            <w:hideMark/>
          </w:tcPr>
          <w:p w14:paraId="632ED37F" w14:textId="3E5C932E"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000000"/>
                <w:sz w:val="16"/>
                <w:szCs w:val="16"/>
              </w:rPr>
              <w:t>1.08%</w:t>
            </w:r>
          </w:p>
        </w:tc>
        <w:tc>
          <w:tcPr>
            <w:tcW w:w="797" w:type="dxa"/>
            <w:shd w:val="clear" w:color="auto" w:fill="auto"/>
            <w:vAlign w:val="center"/>
            <w:hideMark/>
          </w:tcPr>
          <w:p w14:paraId="16749139" w14:textId="59683E89"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000000"/>
                <w:sz w:val="16"/>
                <w:szCs w:val="16"/>
              </w:rPr>
              <w:t>0.74%</w:t>
            </w:r>
          </w:p>
        </w:tc>
        <w:tc>
          <w:tcPr>
            <w:tcW w:w="797" w:type="dxa"/>
            <w:shd w:val="clear" w:color="auto" w:fill="auto"/>
            <w:vAlign w:val="center"/>
            <w:hideMark/>
          </w:tcPr>
          <w:p w14:paraId="10F3E245" w14:textId="55F5A10C"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r>
              <w:rPr>
                <w:rFonts w:ascii="Aptos Narrow" w:hAnsi="Aptos Narrow"/>
                <w:color w:val="000000"/>
                <w:sz w:val="16"/>
                <w:szCs w:val="16"/>
              </w:rPr>
              <w:t>2.57%</w:t>
            </w:r>
          </w:p>
        </w:tc>
        <w:tc>
          <w:tcPr>
            <w:tcW w:w="797" w:type="dxa"/>
            <w:shd w:val="clear" w:color="auto" w:fill="auto"/>
            <w:vAlign w:val="center"/>
          </w:tcPr>
          <w:p w14:paraId="773C2B22" w14:textId="12AEB716" w:rsidR="00061E3D" w:rsidRPr="008F02EC" w:rsidRDefault="00061E3D" w:rsidP="00061E3D">
            <w:pPr>
              <w:spacing w:after="0" w:line="240" w:lineRule="auto"/>
              <w:jc w:val="right"/>
              <w:rPr>
                <w:rFonts w:ascii="Aptos Narrow" w:eastAsia="Times New Roman" w:hAnsi="Aptos Narrow" w:cs="Times New Roman"/>
                <w:color w:val="FF0000"/>
                <w:kern w:val="0"/>
                <w:sz w:val="16"/>
                <w:szCs w:val="16"/>
                <w14:ligatures w14:val="none"/>
              </w:rPr>
            </w:pPr>
            <w:r w:rsidRPr="00061E3D">
              <w:rPr>
                <w:rFonts w:ascii="Aptos Narrow" w:hAnsi="Aptos Narrow"/>
                <w:color w:val="FF0000"/>
                <w:sz w:val="16"/>
                <w:szCs w:val="16"/>
              </w:rPr>
              <w:t>2.47%</w:t>
            </w:r>
          </w:p>
        </w:tc>
        <w:tc>
          <w:tcPr>
            <w:tcW w:w="1049" w:type="dxa"/>
            <w:shd w:val="clear" w:color="auto" w:fill="auto"/>
            <w:vAlign w:val="center"/>
          </w:tcPr>
          <w:p w14:paraId="5A4FAEC9" w14:textId="2430EDA5"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p>
        </w:tc>
        <w:tc>
          <w:tcPr>
            <w:tcW w:w="897" w:type="dxa"/>
            <w:shd w:val="clear" w:color="auto" w:fill="auto"/>
            <w:vAlign w:val="center"/>
          </w:tcPr>
          <w:p w14:paraId="3DF1438A" w14:textId="2D760880"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p>
        </w:tc>
        <w:tc>
          <w:tcPr>
            <w:tcW w:w="858" w:type="dxa"/>
            <w:shd w:val="clear" w:color="auto" w:fill="auto"/>
            <w:vAlign w:val="center"/>
          </w:tcPr>
          <w:p w14:paraId="6BB8DBE6" w14:textId="407040E3"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p>
        </w:tc>
        <w:tc>
          <w:tcPr>
            <w:tcW w:w="1901" w:type="dxa"/>
            <w:shd w:val="clear" w:color="auto" w:fill="auto"/>
            <w:vAlign w:val="center"/>
            <w:hideMark/>
          </w:tcPr>
          <w:p w14:paraId="2DD8ED6F" w14:textId="77777777" w:rsidR="00061E3D" w:rsidRPr="008F02EC" w:rsidRDefault="00061E3D" w:rsidP="00061E3D">
            <w:pPr>
              <w:spacing w:after="0" w:line="240" w:lineRule="auto"/>
              <w:jc w:val="right"/>
              <w:rPr>
                <w:rFonts w:ascii="Aptos Narrow" w:eastAsia="Times New Roman" w:hAnsi="Aptos Narrow" w:cs="Times New Roman"/>
                <w:color w:val="000000"/>
                <w:kern w:val="0"/>
                <w:sz w:val="16"/>
                <w:szCs w:val="16"/>
                <w14:ligatures w14:val="none"/>
              </w:rPr>
            </w:pPr>
            <w:r w:rsidRPr="008F02EC">
              <w:rPr>
                <w:rFonts w:ascii="Aptos Narrow" w:eastAsia="Times New Roman" w:hAnsi="Aptos Narrow" w:cs="Times New Roman"/>
                <w:color w:val="000000"/>
                <w:kern w:val="0"/>
                <w:sz w:val="16"/>
                <w:szCs w:val="16"/>
                <w14:ligatures w14:val="none"/>
              </w:rPr>
              <w:t> </w:t>
            </w:r>
          </w:p>
        </w:tc>
      </w:tr>
    </w:tbl>
    <w:p w14:paraId="33673F12" w14:textId="1F8DEDEA" w:rsidR="00C97CA0" w:rsidRDefault="008F02EC" w:rsidP="008F02EC">
      <w:pPr>
        <w:jc w:val="center"/>
        <w:rPr>
          <w:b/>
          <w:bCs/>
        </w:rPr>
      </w:pPr>
      <w:r>
        <w:rPr>
          <w:b/>
          <w:bCs/>
        </w:rPr>
        <w:t>Table 10: Projected Income Tax 2025</w:t>
      </w:r>
    </w:p>
    <w:p w14:paraId="779FE5AF" w14:textId="45FF3F08" w:rsidR="008F02EC" w:rsidRDefault="008F02EC" w:rsidP="008F02EC">
      <w:r>
        <w:rPr>
          <w:b/>
          <w:bCs/>
        </w:rPr>
        <w:tab/>
      </w:r>
      <w:r>
        <w:t xml:space="preserve">The income tax percentage is estimated as a percentage of years past which were calculated using given Income tax data as a percentage of </w:t>
      </w:r>
      <w:r w:rsidR="00061E3D">
        <w:t>gross income.  That percentage yoy was averaged then multiplied by a projected gross income.</w:t>
      </w:r>
    </w:p>
    <w:p w14:paraId="5B8796F4" w14:textId="6708B1C1" w:rsidR="00820338" w:rsidRDefault="00820338" w:rsidP="00820338">
      <w:pPr>
        <w:ind w:firstLine="720"/>
      </w:pPr>
      <w:r>
        <w:t xml:space="preserve">Projected dividends were calculated as a simple average of the last three years which is all the data provided in NVIDIA’s cash flow statement.  Nvidia paid: 395M, 398M, and 399M in the years 2024, 2023, and 2022 respectively.  This averages to ~397M for 2024.  These numbers </w:t>
      </w:r>
      <w:r w:rsidR="006F56FD">
        <w:t>are held constant by NVIDIA’s leadership.</w:t>
      </w:r>
    </w:p>
    <w:p w14:paraId="5FE91774" w14:textId="77777777" w:rsidR="00E808CD" w:rsidRDefault="00E808CD" w:rsidP="00820338">
      <w:pPr>
        <w:ind w:firstLine="720"/>
      </w:pPr>
    </w:p>
    <w:p w14:paraId="040CB1E3" w14:textId="77777777" w:rsidR="00E808CD" w:rsidRDefault="00E808CD" w:rsidP="00820338">
      <w:pPr>
        <w:ind w:firstLine="720"/>
      </w:pPr>
    </w:p>
    <w:p w14:paraId="07594371" w14:textId="084C2E19" w:rsidR="00735F50" w:rsidRPr="000708D4" w:rsidRDefault="00735F50" w:rsidP="00820338">
      <w:pPr>
        <w:ind w:firstLine="720"/>
        <w:rPr>
          <w:b/>
          <w:bCs/>
        </w:rPr>
      </w:pPr>
      <w:r w:rsidRPr="000708D4">
        <w:rPr>
          <w:b/>
          <w:bCs/>
        </w:rPr>
        <w:lastRenderedPageBreak/>
        <w:t xml:space="preserve">Retained </w:t>
      </w:r>
      <w:r w:rsidR="000708D4" w:rsidRPr="000708D4">
        <w:rPr>
          <w:b/>
          <w:bCs/>
        </w:rPr>
        <w:t>Earnings</w:t>
      </w:r>
    </w:p>
    <w:tbl>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1080"/>
        <w:gridCol w:w="1079"/>
        <w:gridCol w:w="1079"/>
        <w:gridCol w:w="1079"/>
        <w:gridCol w:w="1079"/>
        <w:gridCol w:w="1223"/>
      </w:tblGrid>
      <w:tr w:rsidR="000708D4" w:rsidRPr="000708D4" w14:paraId="3CC53089" w14:textId="77777777" w:rsidTr="000708D4">
        <w:trPr>
          <w:trHeight w:val="375"/>
          <w:jc w:val="center"/>
        </w:trPr>
        <w:tc>
          <w:tcPr>
            <w:tcW w:w="1081" w:type="dxa"/>
            <w:shd w:val="clear" w:color="auto" w:fill="auto"/>
            <w:vAlign w:val="center"/>
          </w:tcPr>
          <w:p w14:paraId="3A442ED0" w14:textId="77777777" w:rsidR="000708D4" w:rsidRPr="000708D4" w:rsidRDefault="000708D4" w:rsidP="000708D4">
            <w:pPr>
              <w:spacing w:after="0" w:line="240" w:lineRule="auto"/>
              <w:ind w:firstLineChars="100" w:firstLine="160"/>
              <w:rPr>
                <w:rFonts w:ascii="Arial" w:eastAsia="Times New Roman" w:hAnsi="Arial" w:cs="Arial"/>
                <w:color w:val="000000"/>
                <w:kern w:val="0"/>
                <w:sz w:val="16"/>
                <w:szCs w:val="16"/>
                <w14:ligatures w14:val="none"/>
              </w:rPr>
            </w:pPr>
          </w:p>
        </w:tc>
        <w:tc>
          <w:tcPr>
            <w:tcW w:w="1080" w:type="dxa"/>
            <w:shd w:val="clear" w:color="auto" w:fill="auto"/>
            <w:vAlign w:val="center"/>
          </w:tcPr>
          <w:p w14:paraId="64C4B2EF" w14:textId="1CE60800"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2024</w:t>
            </w:r>
          </w:p>
        </w:tc>
        <w:tc>
          <w:tcPr>
            <w:tcW w:w="1079" w:type="dxa"/>
            <w:shd w:val="clear" w:color="auto" w:fill="auto"/>
            <w:vAlign w:val="center"/>
          </w:tcPr>
          <w:p w14:paraId="69116A2A" w14:textId="03B903F9"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2023</w:t>
            </w:r>
          </w:p>
        </w:tc>
        <w:tc>
          <w:tcPr>
            <w:tcW w:w="1079" w:type="dxa"/>
            <w:shd w:val="clear" w:color="auto" w:fill="auto"/>
            <w:vAlign w:val="center"/>
          </w:tcPr>
          <w:p w14:paraId="5C22CA50" w14:textId="5BCC43BE"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2022</w:t>
            </w:r>
          </w:p>
        </w:tc>
        <w:tc>
          <w:tcPr>
            <w:tcW w:w="1079" w:type="dxa"/>
            <w:shd w:val="clear" w:color="auto" w:fill="auto"/>
            <w:vAlign w:val="center"/>
          </w:tcPr>
          <w:p w14:paraId="3DB83EF9" w14:textId="69F9B69D"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2021</w:t>
            </w:r>
          </w:p>
        </w:tc>
        <w:tc>
          <w:tcPr>
            <w:tcW w:w="1079" w:type="dxa"/>
            <w:shd w:val="clear" w:color="auto" w:fill="auto"/>
            <w:vAlign w:val="center"/>
          </w:tcPr>
          <w:p w14:paraId="60549D1D" w14:textId="66828E49"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2020</w:t>
            </w:r>
          </w:p>
        </w:tc>
        <w:tc>
          <w:tcPr>
            <w:tcW w:w="1223" w:type="dxa"/>
            <w:shd w:val="clear" w:color="auto" w:fill="auto"/>
            <w:vAlign w:val="bottom"/>
          </w:tcPr>
          <w:p w14:paraId="291C4664" w14:textId="52ED331E" w:rsidR="000708D4" w:rsidRPr="000708D4" w:rsidRDefault="000708D4" w:rsidP="000708D4">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2025 Proforma Estimate</w:t>
            </w:r>
          </w:p>
        </w:tc>
      </w:tr>
      <w:tr w:rsidR="000708D4" w:rsidRPr="000708D4" w14:paraId="0EBAF3A9" w14:textId="77777777" w:rsidTr="000708D4">
        <w:trPr>
          <w:trHeight w:val="375"/>
          <w:jc w:val="center"/>
        </w:trPr>
        <w:tc>
          <w:tcPr>
            <w:tcW w:w="1081" w:type="dxa"/>
            <w:shd w:val="clear" w:color="auto" w:fill="auto"/>
            <w:vAlign w:val="center"/>
          </w:tcPr>
          <w:p w14:paraId="6DF7498F" w14:textId="41BB4637" w:rsidR="000708D4" w:rsidRPr="000708D4" w:rsidRDefault="000708D4" w:rsidP="000708D4">
            <w:pPr>
              <w:spacing w:after="0" w:line="240" w:lineRule="auto"/>
              <w:ind w:firstLineChars="100" w:firstLine="160"/>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Dividends Paid</w:t>
            </w:r>
          </w:p>
        </w:tc>
        <w:tc>
          <w:tcPr>
            <w:tcW w:w="1080" w:type="dxa"/>
            <w:shd w:val="clear" w:color="auto" w:fill="auto"/>
            <w:vAlign w:val="bottom"/>
          </w:tcPr>
          <w:p w14:paraId="42CDDD0C" w14:textId="569E9B80"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ptos Narrow" w:hAnsi="Aptos Narrow"/>
                <w:color w:val="000000"/>
              </w:rPr>
              <w:t>395</w:t>
            </w:r>
          </w:p>
        </w:tc>
        <w:tc>
          <w:tcPr>
            <w:tcW w:w="1079" w:type="dxa"/>
            <w:shd w:val="clear" w:color="auto" w:fill="auto"/>
            <w:vAlign w:val="bottom"/>
          </w:tcPr>
          <w:p w14:paraId="6EA5F6FD" w14:textId="1DC05159"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ptos Narrow" w:hAnsi="Aptos Narrow"/>
                <w:color w:val="000000"/>
              </w:rPr>
              <w:t>398</w:t>
            </w:r>
          </w:p>
        </w:tc>
        <w:tc>
          <w:tcPr>
            <w:tcW w:w="1079" w:type="dxa"/>
            <w:shd w:val="clear" w:color="auto" w:fill="auto"/>
            <w:vAlign w:val="bottom"/>
          </w:tcPr>
          <w:p w14:paraId="70013BBF" w14:textId="75FD809F"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ptos Narrow" w:hAnsi="Aptos Narrow"/>
                <w:color w:val="000000"/>
              </w:rPr>
              <w:t>399</w:t>
            </w:r>
          </w:p>
        </w:tc>
        <w:tc>
          <w:tcPr>
            <w:tcW w:w="1079" w:type="dxa"/>
            <w:shd w:val="clear" w:color="auto" w:fill="auto"/>
            <w:vAlign w:val="bottom"/>
          </w:tcPr>
          <w:p w14:paraId="7A5E07B1" w14:textId="376DE0CD"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p>
        </w:tc>
        <w:tc>
          <w:tcPr>
            <w:tcW w:w="1079" w:type="dxa"/>
            <w:shd w:val="clear" w:color="auto" w:fill="auto"/>
            <w:vAlign w:val="bottom"/>
          </w:tcPr>
          <w:p w14:paraId="045A1481" w14:textId="77777777"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p>
        </w:tc>
        <w:tc>
          <w:tcPr>
            <w:tcW w:w="1223" w:type="dxa"/>
            <w:shd w:val="clear" w:color="auto" w:fill="auto"/>
            <w:vAlign w:val="bottom"/>
          </w:tcPr>
          <w:p w14:paraId="0ED14E71" w14:textId="51E8DE02" w:rsidR="000708D4" w:rsidRPr="000708D4" w:rsidRDefault="000708D4" w:rsidP="000708D4">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397.33</w:t>
            </w:r>
          </w:p>
        </w:tc>
      </w:tr>
      <w:tr w:rsidR="000708D4" w:rsidRPr="000708D4" w14:paraId="55B32D66" w14:textId="77777777" w:rsidTr="000708D4">
        <w:trPr>
          <w:trHeight w:val="375"/>
          <w:jc w:val="center"/>
        </w:trPr>
        <w:tc>
          <w:tcPr>
            <w:tcW w:w="1081" w:type="dxa"/>
            <w:shd w:val="clear" w:color="auto" w:fill="auto"/>
            <w:vAlign w:val="center"/>
          </w:tcPr>
          <w:p w14:paraId="0A4C77D7" w14:textId="115CC4DB" w:rsidR="000708D4" w:rsidRPr="000708D4" w:rsidRDefault="000708D4" w:rsidP="000708D4">
            <w:pPr>
              <w:spacing w:after="0" w:line="240" w:lineRule="auto"/>
              <w:ind w:firstLineChars="100" w:firstLine="160"/>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Net Income</w:t>
            </w:r>
          </w:p>
        </w:tc>
        <w:tc>
          <w:tcPr>
            <w:tcW w:w="1080" w:type="dxa"/>
            <w:shd w:val="clear" w:color="auto" w:fill="auto"/>
            <w:vAlign w:val="center"/>
          </w:tcPr>
          <w:p w14:paraId="329E2E9A" w14:textId="01FE5916" w:rsidR="000708D4" w:rsidRPr="000708D4" w:rsidRDefault="000708D4" w:rsidP="000708D4">
            <w:pPr>
              <w:spacing w:after="0" w:line="240" w:lineRule="auto"/>
              <w:jc w:val="right"/>
              <w:rPr>
                <w:rFonts w:ascii="Arial" w:eastAsia="Times New Roman" w:hAnsi="Arial" w:cs="Arial"/>
                <w:b/>
                <w:bCs/>
                <w:color w:val="000000"/>
                <w:kern w:val="0"/>
                <w:sz w:val="16"/>
                <w:szCs w:val="16"/>
                <w14:ligatures w14:val="none"/>
              </w:rPr>
            </w:pPr>
            <w:r>
              <w:rPr>
                <w:rFonts w:ascii="Aptos Narrow" w:hAnsi="Aptos Narrow"/>
                <w:color w:val="000000"/>
                <w:sz w:val="16"/>
                <w:szCs w:val="16"/>
              </w:rPr>
              <w:t>29,760</w:t>
            </w:r>
          </w:p>
        </w:tc>
        <w:tc>
          <w:tcPr>
            <w:tcW w:w="1079" w:type="dxa"/>
            <w:shd w:val="clear" w:color="auto" w:fill="auto"/>
            <w:vAlign w:val="center"/>
          </w:tcPr>
          <w:p w14:paraId="796E85F6" w14:textId="15AC4FE6"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ptos Narrow" w:hAnsi="Aptos Narrow"/>
                <w:color w:val="000000"/>
                <w:sz w:val="16"/>
                <w:szCs w:val="16"/>
              </w:rPr>
              <w:t>4,368</w:t>
            </w:r>
          </w:p>
        </w:tc>
        <w:tc>
          <w:tcPr>
            <w:tcW w:w="1079" w:type="dxa"/>
            <w:shd w:val="clear" w:color="auto" w:fill="auto"/>
            <w:vAlign w:val="center"/>
          </w:tcPr>
          <w:p w14:paraId="20161B2A" w14:textId="0E81F929"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ptos Narrow" w:hAnsi="Aptos Narrow"/>
                <w:color w:val="000000"/>
                <w:sz w:val="16"/>
                <w:szCs w:val="16"/>
              </w:rPr>
              <w:t>9,752</w:t>
            </w:r>
          </w:p>
        </w:tc>
        <w:tc>
          <w:tcPr>
            <w:tcW w:w="1079" w:type="dxa"/>
            <w:shd w:val="clear" w:color="auto" w:fill="auto"/>
            <w:vAlign w:val="center"/>
          </w:tcPr>
          <w:p w14:paraId="0B1CEA36" w14:textId="2B4052C4"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ptos Narrow" w:hAnsi="Aptos Narrow"/>
                <w:color w:val="000000"/>
                <w:sz w:val="16"/>
                <w:szCs w:val="16"/>
              </w:rPr>
              <w:t>4,332</w:t>
            </w:r>
          </w:p>
        </w:tc>
        <w:tc>
          <w:tcPr>
            <w:tcW w:w="1079" w:type="dxa"/>
            <w:shd w:val="clear" w:color="auto" w:fill="auto"/>
            <w:vAlign w:val="center"/>
          </w:tcPr>
          <w:p w14:paraId="6F51C5D3" w14:textId="5DB3FDDF"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Pr>
                <w:rFonts w:ascii="Aptos Narrow" w:hAnsi="Aptos Narrow"/>
                <w:color w:val="000000"/>
                <w:sz w:val="16"/>
                <w:szCs w:val="16"/>
              </w:rPr>
              <w:t>2,796</w:t>
            </w:r>
          </w:p>
        </w:tc>
        <w:tc>
          <w:tcPr>
            <w:tcW w:w="1223" w:type="dxa"/>
            <w:shd w:val="clear" w:color="auto" w:fill="auto"/>
            <w:vAlign w:val="bottom"/>
          </w:tcPr>
          <w:p w14:paraId="2F1F0FF0" w14:textId="24E6C9E0" w:rsidR="000708D4" w:rsidRPr="000708D4" w:rsidRDefault="000708D4" w:rsidP="000708D4">
            <w:pPr>
              <w:jc w:val="center"/>
              <w:rPr>
                <w:rFonts w:ascii="Aptos Narrow" w:hAnsi="Aptos Narrow"/>
                <w:color w:val="000000"/>
                <w:sz w:val="16"/>
                <w:szCs w:val="16"/>
              </w:rPr>
            </w:pPr>
            <w:r>
              <w:rPr>
                <w:rFonts w:ascii="Aptos Narrow" w:hAnsi="Aptos Narrow"/>
                <w:color w:val="000000"/>
                <w:sz w:val="16"/>
                <w:szCs w:val="16"/>
              </w:rPr>
              <w:t>$4</w:t>
            </w:r>
            <w:r>
              <w:rPr>
                <w:rFonts w:ascii="Aptos Narrow" w:hAnsi="Aptos Narrow"/>
                <w:color w:val="000000"/>
                <w:sz w:val="16"/>
                <w:szCs w:val="16"/>
              </w:rPr>
              <w:t>7</w:t>
            </w:r>
            <w:r>
              <w:rPr>
                <w:rFonts w:ascii="Aptos Narrow" w:hAnsi="Aptos Narrow"/>
                <w:color w:val="000000"/>
                <w:sz w:val="16"/>
                <w:szCs w:val="16"/>
              </w:rPr>
              <w:t>,020.80</w:t>
            </w:r>
          </w:p>
        </w:tc>
      </w:tr>
      <w:tr w:rsidR="000708D4" w:rsidRPr="000708D4" w14:paraId="3A7F4E61" w14:textId="77777777" w:rsidTr="000708D4">
        <w:trPr>
          <w:trHeight w:val="375"/>
          <w:jc w:val="center"/>
        </w:trPr>
        <w:tc>
          <w:tcPr>
            <w:tcW w:w="1081" w:type="dxa"/>
            <w:shd w:val="clear" w:color="auto" w:fill="auto"/>
            <w:vAlign w:val="center"/>
            <w:hideMark/>
          </w:tcPr>
          <w:p w14:paraId="4E312BBF" w14:textId="77777777" w:rsidR="000708D4" w:rsidRPr="000708D4" w:rsidRDefault="000708D4" w:rsidP="000708D4">
            <w:pPr>
              <w:spacing w:after="0" w:line="240" w:lineRule="auto"/>
              <w:ind w:firstLineChars="100" w:firstLine="160"/>
              <w:rPr>
                <w:rFonts w:ascii="Arial" w:eastAsia="Times New Roman" w:hAnsi="Arial" w:cs="Arial"/>
                <w:color w:val="000000"/>
                <w:kern w:val="0"/>
                <w:sz w:val="16"/>
                <w:szCs w:val="16"/>
                <w14:ligatures w14:val="none"/>
              </w:rPr>
            </w:pPr>
            <w:r w:rsidRPr="000708D4">
              <w:rPr>
                <w:rFonts w:ascii="Arial" w:eastAsia="Times New Roman" w:hAnsi="Arial" w:cs="Arial"/>
                <w:color w:val="000000"/>
                <w:kern w:val="0"/>
                <w:sz w:val="16"/>
                <w:szCs w:val="16"/>
                <w14:ligatures w14:val="none"/>
              </w:rPr>
              <w:t>Retained Earnings</w:t>
            </w:r>
          </w:p>
        </w:tc>
        <w:tc>
          <w:tcPr>
            <w:tcW w:w="1080" w:type="dxa"/>
            <w:shd w:val="clear" w:color="auto" w:fill="auto"/>
            <w:vAlign w:val="center"/>
            <w:hideMark/>
          </w:tcPr>
          <w:p w14:paraId="4F680CD6" w14:textId="77777777"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sidRPr="000708D4">
              <w:rPr>
                <w:rFonts w:ascii="Arial" w:eastAsia="Times New Roman" w:hAnsi="Arial" w:cs="Arial"/>
                <w:color w:val="000000"/>
                <w:kern w:val="0"/>
                <w:sz w:val="16"/>
                <w:szCs w:val="16"/>
                <w14:ligatures w14:val="none"/>
              </w:rPr>
              <w:t>29,817</w:t>
            </w:r>
          </w:p>
        </w:tc>
        <w:tc>
          <w:tcPr>
            <w:tcW w:w="1079" w:type="dxa"/>
            <w:shd w:val="clear" w:color="auto" w:fill="auto"/>
            <w:vAlign w:val="center"/>
            <w:hideMark/>
          </w:tcPr>
          <w:p w14:paraId="65C14E66" w14:textId="77777777"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sidRPr="000708D4">
              <w:rPr>
                <w:rFonts w:ascii="Arial" w:eastAsia="Times New Roman" w:hAnsi="Arial" w:cs="Arial"/>
                <w:color w:val="000000"/>
                <w:kern w:val="0"/>
                <w:sz w:val="16"/>
                <w:szCs w:val="16"/>
                <w14:ligatures w14:val="none"/>
              </w:rPr>
              <w:t>10,171</w:t>
            </w:r>
          </w:p>
        </w:tc>
        <w:tc>
          <w:tcPr>
            <w:tcW w:w="1079" w:type="dxa"/>
            <w:shd w:val="clear" w:color="auto" w:fill="auto"/>
            <w:vAlign w:val="center"/>
            <w:hideMark/>
          </w:tcPr>
          <w:p w14:paraId="43E98508" w14:textId="77777777"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sidRPr="000708D4">
              <w:rPr>
                <w:rFonts w:ascii="Arial" w:eastAsia="Times New Roman" w:hAnsi="Arial" w:cs="Arial"/>
                <w:color w:val="000000"/>
                <w:kern w:val="0"/>
                <w:sz w:val="16"/>
                <w:szCs w:val="16"/>
                <w14:ligatures w14:val="none"/>
              </w:rPr>
              <w:t>16,235</w:t>
            </w:r>
          </w:p>
        </w:tc>
        <w:tc>
          <w:tcPr>
            <w:tcW w:w="1079" w:type="dxa"/>
            <w:shd w:val="clear" w:color="auto" w:fill="auto"/>
            <w:vAlign w:val="center"/>
            <w:hideMark/>
          </w:tcPr>
          <w:p w14:paraId="70A165E9" w14:textId="77777777"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sidRPr="000708D4">
              <w:rPr>
                <w:rFonts w:ascii="Arial" w:eastAsia="Times New Roman" w:hAnsi="Arial" w:cs="Arial"/>
                <w:color w:val="000000"/>
                <w:kern w:val="0"/>
                <w:sz w:val="16"/>
                <w:szCs w:val="16"/>
                <w14:ligatures w14:val="none"/>
              </w:rPr>
              <w:t>18,908</w:t>
            </w:r>
          </w:p>
        </w:tc>
        <w:tc>
          <w:tcPr>
            <w:tcW w:w="1079" w:type="dxa"/>
            <w:shd w:val="clear" w:color="auto" w:fill="auto"/>
            <w:vAlign w:val="center"/>
            <w:hideMark/>
          </w:tcPr>
          <w:p w14:paraId="7ACF8BF5" w14:textId="77777777" w:rsidR="000708D4" w:rsidRPr="000708D4" w:rsidRDefault="000708D4" w:rsidP="000708D4">
            <w:pPr>
              <w:spacing w:after="0" w:line="240" w:lineRule="auto"/>
              <w:jc w:val="right"/>
              <w:rPr>
                <w:rFonts w:ascii="Arial" w:eastAsia="Times New Roman" w:hAnsi="Arial" w:cs="Arial"/>
                <w:color w:val="000000"/>
                <w:kern w:val="0"/>
                <w:sz w:val="16"/>
                <w:szCs w:val="16"/>
                <w14:ligatures w14:val="none"/>
              </w:rPr>
            </w:pPr>
            <w:r w:rsidRPr="000708D4">
              <w:rPr>
                <w:rFonts w:ascii="Arial" w:eastAsia="Times New Roman" w:hAnsi="Arial" w:cs="Arial"/>
                <w:color w:val="000000"/>
                <w:kern w:val="0"/>
                <w:sz w:val="16"/>
                <w:szCs w:val="16"/>
                <w14:ligatures w14:val="none"/>
              </w:rPr>
              <w:t>14,971</w:t>
            </w:r>
          </w:p>
        </w:tc>
        <w:tc>
          <w:tcPr>
            <w:tcW w:w="1223" w:type="dxa"/>
            <w:shd w:val="clear" w:color="auto" w:fill="auto"/>
            <w:vAlign w:val="bottom"/>
            <w:hideMark/>
          </w:tcPr>
          <w:p w14:paraId="07394100" w14:textId="77777777" w:rsidR="000708D4" w:rsidRPr="000708D4" w:rsidRDefault="000708D4" w:rsidP="000708D4">
            <w:pPr>
              <w:spacing w:after="0" w:line="240" w:lineRule="auto"/>
              <w:rPr>
                <w:rFonts w:ascii="Aptos Narrow" w:eastAsia="Times New Roman" w:hAnsi="Aptos Narrow" w:cs="Times New Roman"/>
                <w:color w:val="000000"/>
                <w:kern w:val="0"/>
                <w14:ligatures w14:val="none"/>
              </w:rPr>
            </w:pPr>
            <w:r w:rsidRPr="000708D4">
              <w:rPr>
                <w:rFonts w:ascii="Aptos Narrow" w:eastAsia="Times New Roman" w:hAnsi="Aptos Narrow" w:cs="Times New Roman"/>
                <w:color w:val="000000"/>
                <w:kern w:val="0"/>
                <w14:ligatures w14:val="none"/>
              </w:rPr>
              <w:t>$76,440.47</w:t>
            </w:r>
          </w:p>
        </w:tc>
      </w:tr>
    </w:tbl>
    <w:p w14:paraId="1745385D" w14:textId="6CA696E2" w:rsidR="000708D4" w:rsidRDefault="000708D4" w:rsidP="000708D4">
      <w:pPr>
        <w:jc w:val="center"/>
        <w:rPr>
          <w:b/>
          <w:bCs/>
        </w:rPr>
      </w:pPr>
      <w:r>
        <w:rPr>
          <w:b/>
          <w:bCs/>
        </w:rPr>
        <w:t>Table 1</w:t>
      </w:r>
      <w:r>
        <w:rPr>
          <w:b/>
          <w:bCs/>
        </w:rPr>
        <w:t>1</w:t>
      </w:r>
      <w:r>
        <w:rPr>
          <w:b/>
          <w:bCs/>
        </w:rPr>
        <w:t xml:space="preserve">: </w:t>
      </w:r>
      <w:r>
        <w:rPr>
          <w:b/>
          <w:bCs/>
        </w:rPr>
        <w:t>Retained Earnings</w:t>
      </w:r>
      <w:r>
        <w:rPr>
          <w:b/>
          <w:bCs/>
        </w:rPr>
        <w:t xml:space="preserve"> 2025</w:t>
      </w:r>
    </w:p>
    <w:p w14:paraId="31C4DCB3" w14:textId="77777777" w:rsidR="006F56FD" w:rsidRPr="008F02EC" w:rsidRDefault="006F56FD" w:rsidP="00820338">
      <w:pPr>
        <w:ind w:firstLine="720"/>
      </w:pPr>
    </w:p>
    <w:p w14:paraId="59DB95C9" w14:textId="6D128290" w:rsidR="008F02EC" w:rsidRDefault="008F02EC" w:rsidP="008F02EC">
      <w:r>
        <w:rPr>
          <w:b/>
          <w:bCs/>
        </w:rPr>
        <w:tab/>
      </w:r>
      <w:r w:rsidR="000708D4">
        <w:t xml:space="preserve">RE is calculated from a few </w:t>
      </w:r>
      <w:r w:rsidR="00E808CD">
        <w:t xml:space="preserve">other projections.  First 2025 dividends are projected. NVIDIA holds that number fairly </w:t>
      </w:r>
      <w:r w:rsidR="00586C6E">
        <w:t>constant,</w:t>
      </w:r>
      <w:r w:rsidR="00E808CD">
        <w:t xml:space="preserve"> so the value is calculated from a straight average based on historical data.  Net income was estimated earlier in this </w:t>
      </w:r>
      <w:r w:rsidR="00586C6E">
        <w:t>assignment,</w:t>
      </w:r>
      <w:r w:rsidR="00E808CD">
        <w:t xml:space="preserve"> so it is carried through to the RE calculation.  </w:t>
      </w:r>
      <w:r w:rsidR="00586C6E">
        <w:t>Finally,</w:t>
      </w:r>
      <w:r w:rsidR="00E808CD">
        <w:t xml:space="preserve"> RE is calculated by adding net income – dividends to the previous year’s RE which projects huge growth for NVIDIA’s retained earnings in 2025.</w:t>
      </w:r>
    </w:p>
    <w:p w14:paraId="5B332EE0" w14:textId="12B6E8EB" w:rsidR="00E808CD" w:rsidRDefault="00E808CD" w:rsidP="008F02EC">
      <w:pPr>
        <w:rPr>
          <w:b/>
          <w:bCs/>
        </w:rPr>
      </w:pPr>
      <w:r>
        <w:tab/>
      </w:r>
      <w:r>
        <w:rPr>
          <w:b/>
          <w:bCs/>
        </w:rPr>
        <w:t>Asset Plug</w:t>
      </w:r>
      <w:r>
        <w:rPr>
          <w:b/>
          <w:bCs/>
        </w:rPr>
        <w:tab/>
      </w:r>
    </w:p>
    <w:p w14:paraId="6D6BC706" w14:textId="59332EC9" w:rsidR="00E808CD" w:rsidRDefault="00E808CD" w:rsidP="008F02EC">
      <w:r>
        <w:rPr>
          <w:b/>
          <w:bCs/>
        </w:rPr>
        <w:tab/>
      </w:r>
      <w:r w:rsidR="00586C6E">
        <w:t>Finally,</w:t>
      </w:r>
      <w:r>
        <w:t xml:space="preserve"> an asset </w:t>
      </w:r>
      <w:r w:rsidR="00586C6E">
        <w:t>plug</w:t>
      </w:r>
      <w:r>
        <w:t xml:space="preserve"> is calculated to balance the equation Assets = liabilities + Shareholder’s equity.  </w:t>
      </w:r>
    </w:p>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080"/>
        <w:gridCol w:w="1080"/>
        <w:gridCol w:w="1080"/>
        <w:gridCol w:w="1080"/>
        <w:gridCol w:w="1277"/>
        <w:gridCol w:w="1720"/>
      </w:tblGrid>
      <w:tr w:rsidR="00FC76A6" w:rsidRPr="00FC76A6" w14:paraId="71FBFDC6" w14:textId="77777777" w:rsidTr="00D20A75">
        <w:trPr>
          <w:trHeight w:val="450"/>
        </w:trPr>
        <w:tc>
          <w:tcPr>
            <w:tcW w:w="1199" w:type="dxa"/>
            <w:shd w:val="clear" w:color="auto" w:fill="auto"/>
            <w:vAlign w:val="center"/>
          </w:tcPr>
          <w:p w14:paraId="014CCE91" w14:textId="77777777" w:rsidR="00FC76A6" w:rsidRPr="00FC76A6" w:rsidRDefault="00FC76A6" w:rsidP="00FC76A6">
            <w:pPr>
              <w:spacing w:after="0" w:line="240" w:lineRule="auto"/>
              <w:rPr>
                <w:rFonts w:ascii="Arial" w:eastAsia="Times New Roman" w:hAnsi="Arial" w:cs="Arial"/>
                <w:color w:val="000000"/>
                <w:kern w:val="0"/>
                <w:sz w:val="16"/>
                <w:szCs w:val="16"/>
                <w14:ligatures w14:val="none"/>
              </w:rPr>
            </w:pPr>
          </w:p>
        </w:tc>
        <w:tc>
          <w:tcPr>
            <w:tcW w:w="1080" w:type="dxa"/>
            <w:shd w:val="clear" w:color="auto" w:fill="auto"/>
            <w:noWrap/>
            <w:vAlign w:val="bottom"/>
          </w:tcPr>
          <w:p w14:paraId="7A9D5408" w14:textId="08973F5D" w:rsidR="00FC76A6" w:rsidRPr="00FC76A6" w:rsidRDefault="00FC76A6" w:rsidP="00FC76A6">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2024</w:t>
            </w:r>
          </w:p>
        </w:tc>
        <w:tc>
          <w:tcPr>
            <w:tcW w:w="1080" w:type="dxa"/>
            <w:shd w:val="clear" w:color="auto" w:fill="auto"/>
            <w:noWrap/>
            <w:vAlign w:val="bottom"/>
          </w:tcPr>
          <w:p w14:paraId="00ADC26E" w14:textId="5138E532"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2023</w:t>
            </w:r>
          </w:p>
        </w:tc>
        <w:tc>
          <w:tcPr>
            <w:tcW w:w="1080" w:type="dxa"/>
            <w:shd w:val="clear" w:color="auto" w:fill="auto"/>
            <w:noWrap/>
            <w:vAlign w:val="bottom"/>
          </w:tcPr>
          <w:p w14:paraId="250896DB" w14:textId="57F4C14B"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2022</w:t>
            </w:r>
          </w:p>
        </w:tc>
        <w:tc>
          <w:tcPr>
            <w:tcW w:w="1080" w:type="dxa"/>
            <w:shd w:val="clear" w:color="auto" w:fill="auto"/>
            <w:noWrap/>
            <w:vAlign w:val="bottom"/>
          </w:tcPr>
          <w:p w14:paraId="55901F6F" w14:textId="406B81D6"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2021</w:t>
            </w:r>
          </w:p>
        </w:tc>
        <w:tc>
          <w:tcPr>
            <w:tcW w:w="1277" w:type="dxa"/>
            <w:shd w:val="clear" w:color="auto" w:fill="auto"/>
            <w:noWrap/>
            <w:vAlign w:val="bottom"/>
          </w:tcPr>
          <w:p w14:paraId="1512BC6E" w14:textId="7985F497"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2020</w:t>
            </w:r>
          </w:p>
        </w:tc>
        <w:tc>
          <w:tcPr>
            <w:tcW w:w="1720" w:type="dxa"/>
            <w:shd w:val="clear" w:color="auto" w:fill="auto"/>
            <w:noWrap/>
            <w:vAlign w:val="bottom"/>
          </w:tcPr>
          <w:p w14:paraId="0AD394B1" w14:textId="74F409ED" w:rsidR="00FC76A6" w:rsidRPr="00FC76A6" w:rsidRDefault="00FC76A6" w:rsidP="00FC76A6">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2025 Proforma Estimate</w:t>
            </w:r>
          </w:p>
        </w:tc>
      </w:tr>
      <w:tr w:rsidR="00D20A75" w:rsidRPr="00FC76A6" w14:paraId="6B783190" w14:textId="77777777" w:rsidTr="00D20A75">
        <w:trPr>
          <w:trHeight w:val="450"/>
        </w:trPr>
        <w:tc>
          <w:tcPr>
            <w:tcW w:w="1199" w:type="dxa"/>
            <w:shd w:val="clear" w:color="auto" w:fill="auto"/>
            <w:vAlign w:val="center"/>
          </w:tcPr>
          <w:p w14:paraId="3A4FB0B8" w14:textId="541D11CB"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Total Assets</w:t>
            </w:r>
          </w:p>
        </w:tc>
        <w:tc>
          <w:tcPr>
            <w:tcW w:w="1080" w:type="dxa"/>
            <w:shd w:val="clear" w:color="auto" w:fill="auto"/>
            <w:noWrap/>
            <w:vAlign w:val="center"/>
          </w:tcPr>
          <w:p w14:paraId="1E3B5318" w14:textId="7A40761A"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65,728</w:t>
            </w:r>
          </w:p>
        </w:tc>
        <w:tc>
          <w:tcPr>
            <w:tcW w:w="1080" w:type="dxa"/>
            <w:shd w:val="clear" w:color="auto" w:fill="auto"/>
            <w:noWrap/>
            <w:vAlign w:val="center"/>
          </w:tcPr>
          <w:p w14:paraId="64EF87CC" w14:textId="15FFD017"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41,182</w:t>
            </w:r>
          </w:p>
        </w:tc>
        <w:tc>
          <w:tcPr>
            <w:tcW w:w="1080" w:type="dxa"/>
            <w:shd w:val="clear" w:color="auto" w:fill="auto"/>
            <w:noWrap/>
            <w:vAlign w:val="center"/>
          </w:tcPr>
          <w:p w14:paraId="54399345" w14:textId="11DEB396"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44,187</w:t>
            </w:r>
          </w:p>
        </w:tc>
        <w:tc>
          <w:tcPr>
            <w:tcW w:w="1080" w:type="dxa"/>
            <w:shd w:val="clear" w:color="auto" w:fill="auto"/>
            <w:noWrap/>
            <w:vAlign w:val="center"/>
          </w:tcPr>
          <w:p w14:paraId="3FD3A910" w14:textId="279C41EF"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28,791</w:t>
            </w:r>
          </w:p>
        </w:tc>
        <w:tc>
          <w:tcPr>
            <w:tcW w:w="1277" w:type="dxa"/>
            <w:shd w:val="clear" w:color="auto" w:fill="auto"/>
            <w:noWrap/>
            <w:vAlign w:val="bottom"/>
          </w:tcPr>
          <w:p w14:paraId="3609B357" w14:textId="309A2965" w:rsidR="00D20A75" w:rsidRDefault="00D20A75" w:rsidP="00D20A75">
            <w:pPr>
              <w:spacing w:after="0" w:line="240" w:lineRule="auto"/>
              <w:rPr>
                <w:rFonts w:ascii="Arial" w:hAnsi="Arial" w:cs="Arial"/>
                <w:color w:val="000000"/>
                <w:sz w:val="16"/>
                <w:szCs w:val="16"/>
              </w:rPr>
            </w:pPr>
            <w:r>
              <w:rPr>
                <w:rFonts w:ascii="Aptos Narrow" w:hAnsi="Aptos Narrow"/>
                <w:color w:val="000000"/>
              </w:rPr>
              <w:t>87969.479</w:t>
            </w:r>
          </w:p>
        </w:tc>
        <w:tc>
          <w:tcPr>
            <w:tcW w:w="1720" w:type="dxa"/>
            <w:shd w:val="clear" w:color="auto" w:fill="auto"/>
            <w:noWrap/>
            <w:vAlign w:val="center"/>
          </w:tcPr>
          <w:p w14:paraId="2D31D2FE" w14:textId="2532CAAE" w:rsidR="00D20A75" w:rsidRDefault="00D20A75" w:rsidP="00D20A75">
            <w:pPr>
              <w:spacing w:after="0" w:line="240" w:lineRule="auto"/>
              <w:jc w:val="right"/>
              <w:rPr>
                <w:rFonts w:ascii="Aptos Narrow" w:hAnsi="Aptos Narrow"/>
                <w:color w:val="000000"/>
              </w:rPr>
            </w:pPr>
            <w:r>
              <w:rPr>
                <w:rFonts w:ascii="Arial" w:hAnsi="Arial" w:cs="Arial"/>
                <w:color w:val="000000"/>
                <w:sz w:val="16"/>
                <w:szCs w:val="16"/>
              </w:rPr>
              <w:t>Total Assets</w:t>
            </w:r>
          </w:p>
        </w:tc>
      </w:tr>
      <w:tr w:rsidR="00D20A75" w:rsidRPr="00FC76A6" w14:paraId="287AC1F4" w14:textId="77777777" w:rsidTr="004E70B6">
        <w:trPr>
          <w:trHeight w:val="450"/>
        </w:trPr>
        <w:tc>
          <w:tcPr>
            <w:tcW w:w="1199" w:type="dxa"/>
            <w:shd w:val="clear" w:color="auto" w:fill="auto"/>
            <w:vAlign w:val="center"/>
          </w:tcPr>
          <w:p w14:paraId="3942CBB7" w14:textId="10C00C9C"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Total Liabilities</w:t>
            </w:r>
          </w:p>
        </w:tc>
        <w:tc>
          <w:tcPr>
            <w:tcW w:w="1080" w:type="dxa"/>
            <w:shd w:val="clear" w:color="auto" w:fill="auto"/>
            <w:noWrap/>
            <w:vAlign w:val="center"/>
          </w:tcPr>
          <w:p w14:paraId="528E0F5C" w14:textId="386EB516"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22,750</w:t>
            </w:r>
          </w:p>
        </w:tc>
        <w:tc>
          <w:tcPr>
            <w:tcW w:w="1080" w:type="dxa"/>
            <w:shd w:val="clear" w:color="auto" w:fill="auto"/>
            <w:noWrap/>
            <w:vAlign w:val="center"/>
          </w:tcPr>
          <w:p w14:paraId="2EF01B22" w14:textId="699CBBFD"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19,081</w:t>
            </w:r>
          </w:p>
        </w:tc>
        <w:tc>
          <w:tcPr>
            <w:tcW w:w="1080" w:type="dxa"/>
            <w:shd w:val="clear" w:color="auto" w:fill="auto"/>
            <w:noWrap/>
            <w:vAlign w:val="center"/>
          </w:tcPr>
          <w:p w14:paraId="4C4DB19B" w14:textId="32C31B33"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17,575</w:t>
            </w:r>
          </w:p>
        </w:tc>
        <w:tc>
          <w:tcPr>
            <w:tcW w:w="1080" w:type="dxa"/>
            <w:shd w:val="clear" w:color="auto" w:fill="auto"/>
            <w:noWrap/>
            <w:vAlign w:val="center"/>
          </w:tcPr>
          <w:p w14:paraId="5BA3615F" w14:textId="0568D775"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11,898</w:t>
            </w:r>
          </w:p>
        </w:tc>
        <w:tc>
          <w:tcPr>
            <w:tcW w:w="1277" w:type="dxa"/>
            <w:shd w:val="clear" w:color="auto" w:fill="auto"/>
            <w:noWrap/>
            <w:vAlign w:val="center"/>
          </w:tcPr>
          <w:p w14:paraId="25DB6017" w14:textId="7FC271F1" w:rsidR="00D20A75" w:rsidRDefault="00D20A75" w:rsidP="00D20A75">
            <w:pPr>
              <w:spacing w:after="0" w:line="240" w:lineRule="auto"/>
              <w:rPr>
                <w:rFonts w:ascii="Arial" w:hAnsi="Arial" w:cs="Arial"/>
                <w:color w:val="000000"/>
                <w:sz w:val="16"/>
                <w:szCs w:val="16"/>
              </w:rPr>
            </w:pPr>
            <w:r>
              <w:rPr>
                <w:rFonts w:ascii="Arial" w:hAnsi="Arial" w:cs="Arial"/>
                <w:color w:val="000000"/>
                <w:sz w:val="16"/>
                <w:szCs w:val="16"/>
              </w:rPr>
              <w:t>5,111</w:t>
            </w:r>
          </w:p>
        </w:tc>
        <w:tc>
          <w:tcPr>
            <w:tcW w:w="1720" w:type="dxa"/>
            <w:shd w:val="clear" w:color="auto" w:fill="auto"/>
            <w:noWrap/>
            <w:vAlign w:val="bottom"/>
          </w:tcPr>
          <w:p w14:paraId="6C021F61" w14:textId="72C46B9E" w:rsidR="00D20A75" w:rsidRDefault="00D20A75" w:rsidP="00D20A75">
            <w:pPr>
              <w:spacing w:after="0" w:line="240" w:lineRule="auto"/>
              <w:jc w:val="right"/>
              <w:rPr>
                <w:rFonts w:ascii="Aptos Narrow" w:hAnsi="Aptos Narrow"/>
                <w:color w:val="000000"/>
              </w:rPr>
            </w:pPr>
            <w:r>
              <w:rPr>
                <w:rFonts w:ascii="Aptos Narrow" w:hAnsi="Aptos Narrow"/>
                <w:color w:val="000000"/>
              </w:rPr>
              <w:t>98650.5103</w:t>
            </w:r>
          </w:p>
        </w:tc>
      </w:tr>
      <w:tr w:rsidR="00D20A75" w:rsidRPr="00FC76A6" w14:paraId="06681C5B" w14:textId="77777777" w:rsidTr="00D20A75">
        <w:trPr>
          <w:trHeight w:val="450"/>
        </w:trPr>
        <w:tc>
          <w:tcPr>
            <w:tcW w:w="1199" w:type="dxa"/>
            <w:shd w:val="clear" w:color="auto" w:fill="auto"/>
            <w:vAlign w:val="center"/>
          </w:tcPr>
          <w:p w14:paraId="29B892D1" w14:textId="7B12B572" w:rsidR="00D20A75" w:rsidRPr="00FC76A6" w:rsidRDefault="00D20A75" w:rsidP="00D20A75">
            <w:pPr>
              <w:spacing w:after="0" w:line="240" w:lineRule="auto"/>
              <w:rPr>
                <w:rFonts w:ascii="Arial" w:eastAsia="Times New Roman" w:hAnsi="Arial" w:cs="Arial"/>
                <w:color w:val="000000"/>
                <w:kern w:val="0"/>
                <w:sz w:val="16"/>
                <w:szCs w:val="16"/>
                <w14:ligatures w14:val="none"/>
              </w:rPr>
            </w:pPr>
            <w:r>
              <w:rPr>
                <w:rFonts w:ascii="Arial" w:hAnsi="Arial" w:cs="Arial"/>
                <w:color w:val="000000"/>
                <w:sz w:val="16"/>
                <w:szCs w:val="16"/>
              </w:rPr>
              <w:t>Total Shareholders' Equity</w:t>
            </w:r>
          </w:p>
        </w:tc>
        <w:tc>
          <w:tcPr>
            <w:tcW w:w="1080" w:type="dxa"/>
            <w:shd w:val="clear" w:color="auto" w:fill="auto"/>
            <w:noWrap/>
            <w:vAlign w:val="center"/>
          </w:tcPr>
          <w:p w14:paraId="28E5188B" w14:textId="17C7DAD1" w:rsidR="00D20A75" w:rsidRPr="00FC76A6" w:rsidRDefault="00D20A75" w:rsidP="00D20A75">
            <w:pPr>
              <w:spacing w:after="0" w:line="240" w:lineRule="auto"/>
              <w:rPr>
                <w:rFonts w:ascii="Arial" w:eastAsia="Times New Roman" w:hAnsi="Arial" w:cs="Arial"/>
                <w:color w:val="000000"/>
                <w:kern w:val="0"/>
                <w:sz w:val="16"/>
                <w:szCs w:val="16"/>
                <w14:ligatures w14:val="none"/>
              </w:rPr>
            </w:pPr>
            <w:r>
              <w:rPr>
                <w:rFonts w:ascii="Arial" w:hAnsi="Arial" w:cs="Arial"/>
                <w:color w:val="000000"/>
                <w:sz w:val="16"/>
                <w:szCs w:val="16"/>
              </w:rPr>
              <w:t>42,978</w:t>
            </w:r>
          </w:p>
        </w:tc>
        <w:tc>
          <w:tcPr>
            <w:tcW w:w="1080" w:type="dxa"/>
            <w:shd w:val="clear" w:color="auto" w:fill="auto"/>
            <w:noWrap/>
            <w:vAlign w:val="center"/>
          </w:tcPr>
          <w:p w14:paraId="77EB644F" w14:textId="692235E7"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000000"/>
                <w:sz w:val="16"/>
                <w:szCs w:val="16"/>
              </w:rPr>
              <w:t>22,101</w:t>
            </w:r>
          </w:p>
        </w:tc>
        <w:tc>
          <w:tcPr>
            <w:tcW w:w="1080" w:type="dxa"/>
            <w:shd w:val="clear" w:color="auto" w:fill="auto"/>
            <w:noWrap/>
            <w:vAlign w:val="center"/>
          </w:tcPr>
          <w:p w14:paraId="1C742669" w14:textId="607ABEAD"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000000"/>
                <w:sz w:val="16"/>
                <w:szCs w:val="16"/>
              </w:rPr>
              <w:t>26,612</w:t>
            </w:r>
          </w:p>
        </w:tc>
        <w:tc>
          <w:tcPr>
            <w:tcW w:w="1080" w:type="dxa"/>
            <w:shd w:val="clear" w:color="auto" w:fill="auto"/>
            <w:noWrap/>
            <w:vAlign w:val="center"/>
          </w:tcPr>
          <w:p w14:paraId="2EF2396D" w14:textId="5FF1D1EE"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000000"/>
                <w:sz w:val="16"/>
                <w:szCs w:val="16"/>
              </w:rPr>
              <w:t>16,893</w:t>
            </w:r>
          </w:p>
        </w:tc>
        <w:tc>
          <w:tcPr>
            <w:tcW w:w="1277" w:type="dxa"/>
            <w:shd w:val="clear" w:color="auto" w:fill="auto"/>
            <w:noWrap/>
            <w:vAlign w:val="center"/>
          </w:tcPr>
          <w:p w14:paraId="1D91D5AE" w14:textId="5B0F848E"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000000"/>
                <w:sz w:val="16"/>
                <w:szCs w:val="16"/>
              </w:rPr>
              <w:t>12,204</w:t>
            </w:r>
          </w:p>
        </w:tc>
        <w:tc>
          <w:tcPr>
            <w:tcW w:w="1720" w:type="dxa"/>
            <w:shd w:val="clear" w:color="auto" w:fill="auto"/>
            <w:noWrap/>
            <w:vAlign w:val="bottom"/>
          </w:tcPr>
          <w:p w14:paraId="7EBF27D5" w14:textId="297AC865" w:rsidR="00D20A75" w:rsidRPr="00D20A75" w:rsidRDefault="00D20A75" w:rsidP="00D20A75">
            <w:pPr>
              <w:jc w:val="right"/>
              <w:rPr>
                <w:rFonts w:ascii="Aptos Narrow" w:hAnsi="Aptos Narrow"/>
                <w:color w:val="000000"/>
              </w:rPr>
            </w:pPr>
            <w:r>
              <w:rPr>
                <w:rFonts w:ascii="Aptos Narrow" w:hAnsi="Aptos Narrow"/>
                <w:color w:val="000000"/>
              </w:rPr>
              <w:t>54266.61197</w:t>
            </w:r>
          </w:p>
        </w:tc>
      </w:tr>
      <w:tr w:rsidR="00D20A75" w:rsidRPr="00FC76A6" w14:paraId="70B02564" w14:textId="77777777" w:rsidTr="00D20A75">
        <w:trPr>
          <w:trHeight w:val="450"/>
        </w:trPr>
        <w:tc>
          <w:tcPr>
            <w:tcW w:w="1199" w:type="dxa"/>
            <w:shd w:val="clear" w:color="auto" w:fill="auto"/>
            <w:vAlign w:val="center"/>
          </w:tcPr>
          <w:p w14:paraId="742F7B7B" w14:textId="79BDA93A" w:rsidR="00D20A75" w:rsidRPr="00FC76A6" w:rsidRDefault="00D20A75" w:rsidP="00D20A75">
            <w:pPr>
              <w:spacing w:after="0" w:line="240" w:lineRule="auto"/>
              <w:rPr>
                <w:rFonts w:ascii="Arial" w:eastAsia="Times New Roman" w:hAnsi="Arial" w:cs="Arial"/>
                <w:color w:val="000000"/>
                <w:kern w:val="0"/>
                <w:sz w:val="16"/>
                <w:szCs w:val="16"/>
                <w14:ligatures w14:val="none"/>
              </w:rPr>
            </w:pPr>
            <w:r>
              <w:rPr>
                <w:rFonts w:ascii="Arial" w:hAnsi="Arial" w:cs="Arial"/>
                <w:color w:val="000000"/>
                <w:sz w:val="16"/>
                <w:szCs w:val="16"/>
              </w:rPr>
              <w:t>Total Shareholders' Equity / Total Assets</w:t>
            </w:r>
          </w:p>
        </w:tc>
        <w:tc>
          <w:tcPr>
            <w:tcW w:w="1080" w:type="dxa"/>
            <w:shd w:val="clear" w:color="auto" w:fill="auto"/>
            <w:noWrap/>
            <w:vAlign w:val="center"/>
          </w:tcPr>
          <w:p w14:paraId="5CA11D6F" w14:textId="7C121E5D" w:rsidR="00D20A75" w:rsidRPr="00FC76A6" w:rsidRDefault="00D20A75" w:rsidP="00D20A75">
            <w:pPr>
              <w:spacing w:after="0" w:line="240" w:lineRule="auto"/>
              <w:rPr>
                <w:rFonts w:ascii="Arial" w:eastAsia="Times New Roman" w:hAnsi="Arial" w:cs="Arial"/>
                <w:color w:val="000000"/>
                <w:kern w:val="0"/>
                <w:sz w:val="16"/>
                <w:szCs w:val="16"/>
                <w14:ligatures w14:val="none"/>
              </w:rPr>
            </w:pPr>
            <w:r>
              <w:rPr>
                <w:rFonts w:ascii="Arial" w:hAnsi="Arial" w:cs="Arial"/>
                <w:color w:val="45923D"/>
                <w:sz w:val="16"/>
                <w:szCs w:val="16"/>
              </w:rPr>
              <w:t>65.39%</w:t>
            </w:r>
          </w:p>
        </w:tc>
        <w:tc>
          <w:tcPr>
            <w:tcW w:w="1080" w:type="dxa"/>
            <w:shd w:val="clear" w:color="auto" w:fill="auto"/>
            <w:noWrap/>
            <w:vAlign w:val="center"/>
          </w:tcPr>
          <w:p w14:paraId="2BF31FFD" w14:textId="5E23BF35"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45923D"/>
                <w:sz w:val="16"/>
                <w:szCs w:val="16"/>
              </w:rPr>
              <w:t>53.67%</w:t>
            </w:r>
          </w:p>
        </w:tc>
        <w:tc>
          <w:tcPr>
            <w:tcW w:w="1080" w:type="dxa"/>
            <w:shd w:val="clear" w:color="auto" w:fill="auto"/>
            <w:noWrap/>
            <w:vAlign w:val="center"/>
          </w:tcPr>
          <w:p w14:paraId="291EFFA2" w14:textId="1C6B43F9"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45923D"/>
                <w:sz w:val="16"/>
                <w:szCs w:val="16"/>
              </w:rPr>
              <w:t>60.23%</w:t>
            </w:r>
          </w:p>
        </w:tc>
        <w:tc>
          <w:tcPr>
            <w:tcW w:w="1080" w:type="dxa"/>
            <w:shd w:val="clear" w:color="auto" w:fill="auto"/>
            <w:noWrap/>
            <w:vAlign w:val="center"/>
          </w:tcPr>
          <w:p w14:paraId="2541B1B6" w14:textId="5A1B7AA0"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45923D"/>
                <w:sz w:val="16"/>
                <w:szCs w:val="16"/>
              </w:rPr>
              <w:t>58.67%</w:t>
            </w:r>
          </w:p>
        </w:tc>
        <w:tc>
          <w:tcPr>
            <w:tcW w:w="1277" w:type="dxa"/>
            <w:shd w:val="clear" w:color="auto" w:fill="auto"/>
            <w:noWrap/>
            <w:vAlign w:val="center"/>
          </w:tcPr>
          <w:p w14:paraId="644B4E02" w14:textId="6B3C3DCA" w:rsidR="00D20A75" w:rsidRPr="00FC76A6" w:rsidRDefault="00D20A75" w:rsidP="00D20A75">
            <w:pPr>
              <w:spacing w:after="0" w:line="240" w:lineRule="auto"/>
              <w:rPr>
                <w:rFonts w:ascii="Times New Roman" w:eastAsia="Times New Roman" w:hAnsi="Times New Roman" w:cs="Times New Roman"/>
                <w:kern w:val="0"/>
                <w:sz w:val="20"/>
                <w:szCs w:val="20"/>
                <w14:ligatures w14:val="none"/>
              </w:rPr>
            </w:pPr>
            <w:r>
              <w:rPr>
                <w:rFonts w:ascii="Arial" w:hAnsi="Arial" w:cs="Arial"/>
                <w:color w:val="45923D"/>
                <w:sz w:val="16"/>
                <w:szCs w:val="16"/>
              </w:rPr>
              <w:t>70.48%</w:t>
            </w:r>
          </w:p>
        </w:tc>
        <w:tc>
          <w:tcPr>
            <w:tcW w:w="1720" w:type="dxa"/>
            <w:shd w:val="clear" w:color="auto" w:fill="auto"/>
            <w:noWrap/>
            <w:vAlign w:val="bottom"/>
          </w:tcPr>
          <w:p w14:paraId="37FC9A17" w14:textId="51B34B63" w:rsidR="00D20A75" w:rsidRPr="00D20A75" w:rsidRDefault="00D20A75" w:rsidP="00D20A75">
            <w:pPr>
              <w:jc w:val="right"/>
              <w:rPr>
                <w:rFonts w:ascii="Aptos Narrow" w:hAnsi="Aptos Narrow"/>
                <w:color w:val="000000"/>
              </w:rPr>
            </w:pPr>
            <w:r>
              <w:rPr>
                <w:rFonts w:ascii="Aptos Narrow" w:hAnsi="Aptos Narrow"/>
                <w:color w:val="000000"/>
              </w:rPr>
              <w:t>61.69%</w:t>
            </w:r>
          </w:p>
        </w:tc>
      </w:tr>
      <w:tr w:rsidR="00FC76A6" w:rsidRPr="00FC76A6" w14:paraId="49177CE3" w14:textId="77777777" w:rsidTr="00D20A75">
        <w:trPr>
          <w:trHeight w:val="450"/>
        </w:trPr>
        <w:tc>
          <w:tcPr>
            <w:tcW w:w="1199" w:type="dxa"/>
            <w:shd w:val="clear" w:color="auto" w:fill="auto"/>
            <w:vAlign w:val="center"/>
            <w:hideMark/>
          </w:tcPr>
          <w:p w14:paraId="7E7C90EF" w14:textId="77777777" w:rsidR="00FC76A6" w:rsidRPr="00FC76A6" w:rsidRDefault="00FC76A6" w:rsidP="00FC76A6">
            <w:pPr>
              <w:spacing w:after="0" w:line="240" w:lineRule="auto"/>
              <w:rPr>
                <w:rFonts w:ascii="Arial" w:eastAsia="Times New Roman" w:hAnsi="Arial" w:cs="Arial"/>
                <w:color w:val="000000"/>
                <w:kern w:val="0"/>
                <w:sz w:val="16"/>
                <w:szCs w:val="16"/>
                <w14:ligatures w14:val="none"/>
              </w:rPr>
            </w:pPr>
            <w:r w:rsidRPr="00FC76A6">
              <w:rPr>
                <w:rFonts w:ascii="Arial" w:eastAsia="Times New Roman" w:hAnsi="Arial" w:cs="Arial"/>
                <w:color w:val="000000"/>
                <w:kern w:val="0"/>
                <w:sz w:val="16"/>
                <w:szCs w:val="16"/>
                <w14:ligatures w14:val="none"/>
              </w:rPr>
              <w:t>Balance Sheet Plug</w:t>
            </w:r>
          </w:p>
        </w:tc>
        <w:tc>
          <w:tcPr>
            <w:tcW w:w="1080" w:type="dxa"/>
            <w:shd w:val="clear" w:color="auto" w:fill="auto"/>
            <w:noWrap/>
            <w:vAlign w:val="bottom"/>
            <w:hideMark/>
          </w:tcPr>
          <w:p w14:paraId="0BD11557" w14:textId="77777777" w:rsidR="00FC76A6" w:rsidRPr="00FC76A6" w:rsidRDefault="00FC76A6" w:rsidP="00FC76A6">
            <w:pPr>
              <w:spacing w:after="0" w:line="240" w:lineRule="auto"/>
              <w:rPr>
                <w:rFonts w:ascii="Arial" w:eastAsia="Times New Roman" w:hAnsi="Arial" w:cs="Arial"/>
                <w:color w:val="000000"/>
                <w:kern w:val="0"/>
                <w:sz w:val="16"/>
                <w:szCs w:val="16"/>
                <w14:ligatures w14:val="none"/>
              </w:rPr>
            </w:pPr>
          </w:p>
        </w:tc>
        <w:tc>
          <w:tcPr>
            <w:tcW w:w="1080" w:type="dxa"/>
            <w:shd w:val="clear" w:color="auto" w:fill="auto"/>
            <w:noWrap/>
            <w:vAlign w:val="bottom"/>
            <w:hideMark/>
          </w:tcPr>
          <w:p w14:paraId="6F2C6F76" w14:textId="77777777"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p>
        </w:tc>
        <w:tc>
          <w:tcPr>
            <w:tcW w:w="1080" w:type="dxa"/>
            <w:shd w:val="clear" w:color="auto" w:fill="auto"/>
            <w:noWrap/>
            <w:vAlign w:val="bottom"/>
            <w:hideMark/>
          </w:tcPr>
          <w:p w14:paraId="16BCFF4D" w14:textId="77777777"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p>
        </w:tc>
        <w:tc>
          <w:tcPr>
            <w:tcW w:w="1080" w:type="dxa"/>
            <w:shd w:val="clear" w:color="auto" w:fill="auto"/>
            <w:noWrap/>
            <w:vAlign w:val="bottom"/>
            <w:hideMark/>
          </w:tcPr>
          <w:p w14:paraId="6B9AE325" w14:textId="77777777"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p>
        </w:tc>
        <w:tc>
          <w:tcPr>
            <w:tcW w:w="1277" w:type="dxa"/>
            <w:shd w:val="clear" w:color="auto" w:fill="auto"/>
            <w:noWrap/>
            <w:vAlign w:val="bottom"/>
            <w:hideMark/>
          </w:tcPr>
          <w:p w14:paraId="3008E8CB" w14:textId="77777777" w:rsidR="00FC76A6" w:rsidRPr="00FC76A6" w:rsidRDefault="00FC76A6" w:rsidP="00FC76A6">
            <w:pPr>
              <w:spacing w:after="0" w:line="240" w:lineRule="auto"/>
              <w:rPr>
                <w:rFonts w:ascii="Times New Roman" w:eastAsia="Times New Roman" w:hAnsi="Times New Roman" w:cs="Times New Roman"/>
                <w:kern w:val="0"/>
                <w:sz w:val="20"/>
                <w:szCs w:val="20"/>
                <w14:ligatures w14:val="none"/>
              </w:rPr>
            </w:pPr>
          </w:p>
        </w:tc>
        <w:tc>
          <w:tcPr>
            <w:tcW w:w="1720" w:type="dxa"/>
            <w:shd w:val="clear" w:color="auto" w:fill="auto"/>
            <w:noWrap/>
            <w:vAlign w:val="bottom"/>
            <w:hideMark/>
          </w:tcPr>
          <w:p w14:paraId="60D79261" w14:textId="28838032" w:rsidR="00FC76A6" w:rsidRPr="00FC76A6" w:rsidRDefault="00D20A75" w:rsidP="00D20A75">
            <w:pPr>
              <w:jc w:val="right"/>
              <w:rPr>
                <w:rFonts w:ascii="Aptos Narrow" w:hAnsi="Aptos Narrow"/>
                <w:color w:val="000000"/>
              </w:rPr>
            </w:pPr>
            <w:r>
              <w:rPr>
                <w:rFonts w:ascii="Aptos Narrow" w:hAnsi="Aptos Narrow"/>
                <w:color w:val="000000"/>
              </w:rPr>
              <w:t>$64,947.64</w:t>
            </w:r>
          </w:p>
        </w:tc>
      </w:tr>
    </w:tbl>
    <w:p w14:paraId="43EB8A4C" w14:textId="44F262BC" w:rsidR="00D20A75" w:rsidRDefault="00D20A75" w:rsidP="00D20A75">
      <w:pPr>
        <w:jc w:val="center"/>
        <w:rPr>
          <w:b/>
          <w:bCs/>
        </w:rPr>
      </w:pPr>
      <w:r>
        <w:rPr>
          <w:b/>
          <w:bCs/>
        </w:rPr>
        <w:t>Table 1</w:t>
      </w:r>
      <w:r>
        <w:rPr>
          <w:b/>
          <w:bCs/>
        </w:rPr>
        <w:t>2</w:t>
      </w:r>
      <w:r>
        <w:rPr>
          <w:b/>
          <w:bCs/>
        </w:rPr>
        <w:t xml:space="preserve">: </w:t>
      </w:r>
      <w:r>
        <w:rPr>
          <w:b/>
          <w:bCs/>
        </w:rPr>
        <w:t>Balance Sheet Plug</w:t>
      </w:r>
      <w:r>
        <w:rPr>
          <w:b/>
          <w:bCs/>
        </w:rPr>
        <w:t xml:space="preserve"> 2025</w:t>
      </w:r>
    </w:p>
    <w:p w14:paraId="6B677C1A" w14:textId="77777777" w:rsidR="00FC76A6" w:rsidRDefault="00FC76A6" w:rsidP="008F02EC"/>
    <w:p w14:paraId="5AFD3CE7" w14:textId="2BA5A37D" w:rsidR="00D20A75" w:rsidRDefault="00D20A75" w:rsidP="008F02EC">
      <w:r>
        <w:t>Since TA and TL were already calculated all that remained to be tallied was Total SE which was projected using an averaged value of total SE / total assets then multiplied by 2025 projected assets to get an estimated SE for 2025</w:t>
      </w:r>
      <w:r w:rsidR="00624CC4">
        <w:t xml:space="preserve">.  Using that new </w:t>
      </w:r>
      <w:r w:rsidR="00586C6E">
        <w:t>value,</w:t>
      </w:r>
      <w:r w:rsidR="00624CC4">
        <w:t xml:space="preserve"> I was then able to create the balance sheet plug in table 12 to balance the equation described above.  Since all values have been recorded in millions this resulted in a plug value of $64.9B.   </w:t>
      </w:r>
    </w:p>
    <w:p w14:paraId="4E98C993" w14:textId="77777777" w:rsidR="00A0789C" w:rsidRDefault="00A0789C" w:rsidP="008F02EC"/>
    <w:p w14:paraId="1CB0D3A3" w14:textId="77777777" w:rsidR="00A0789C" w:rsidRDefault="00A0789C" w:rsidP="008F02EC"/>
    <w:p w14:paraId="7EC64C01" w14:textId="41791667" w:rsidR="00A0789C" w:rsidRDefault="000263C0" w:rsidP="008F02EC">
      <w:r w:rsidRPr="000263C0">
        <w:lastRenderedPageBreak/>
        <w:drawing>
          <wp:inline distT="0" distB="0" distL="0" distR="0" wp14:anchorId="03E7918D" wp14:editId="7BDE2019">
            <wp:extent cx="5943600" cy="7787005"/>
            <wp:effectExtent l="0" t="0" r="0" b="4445"/>
            <wp:docPr id="1127181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787005"/>
                    </a:xfrm>
                    <a:prstGeom prst="rect">
                      <a:avLst/>
                    </a:prstGeom>
                    <a:noFill/>
                    <a:ln>
                      <a:noFill/>
                    </a:ln>
                  </pic:spPr>
                </pic:pic>
              </a:graphicData>
            </a:graphic>
          </wp:inline>
        </w:drawing>
      </w:r>
    </w:p>
    <w:p w14:paraId="0894879E" w14:textId="77777777" w:rsidR="000263C0" w:rsidRDefault="000263C0" w:rsidP="008F02EC"/>
    <w:p w14:paraId="08469063" w14:textId="452A7767" w:rsidR="00A0789C" w:rsidRDefault="000263C0" w:rsidP="008F02EC">
      <w:r w:rsidRPr="000263C0">
        <w:lastRenderedPageBreak/>
        <w:drawing>
          <wp:inline distT="0" distB="0" distL="0" distR="0" wp14:anchorId="6988281A" wp14:editId="6229F52E">
            <wp:extent cx="4406900" cy="8229600"/>
            <wp:effectExtent l="0" t="0" r="0" b="0"/>
            <wp:docPr id="1985051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6900" cy="8229600"/>
                    </a:xfrm>
                    <a:prstGeom prst="rect">
                      <a:avLst/>
                    </a:prstGeom>
                    <a:noFill/>
                    <a:ln>
                      <a:noFill/>
                    </a:ln>
                  </pic:spPr>
                </pic:pic>
              </a:graphicData>
            </a:graphic>
          </wp:inline>
        </w:drawing>
      </w:r>
    </w:p>
    <w:p w14:paraId="38DB444F" w14:textId="6CC7753D" w:rsidR="000263C0" w:rsidRDefault="000263C0" w:rsidP="008F02EC">
      <w:r w:rsidRPr="000263C0">
        <w:lastRenderedPageBreak/>
        <w:drawing>
          <wp:inline distT="0" distB="0" distL="0" distR="0" wp14:anchorId="13DC9878" wp14:editId="0B1B8943">
            <wp:extent cx="3218815" cy="8229600"/>
            <wp:effectExtent l="0" t="0" r="635" b="0"/>
            <wp:docPr id="1493035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8815" cy="8229600"/>
                    </a:xfrm>
                    <a:prstGeom prst="rect">
                      <a:avLst/>
                    </a:prstGeom>
                    <a:noFill/>
                    <a:ln>
                      <a:noFill/>
                    </a:ln>
                  </pic:spPr>
                </pic:pic>
              </a:graphicData>
            </a:graphic>
          </wp:inline>
        </w:drawing>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5"/>
        <w:gridCol w:w="880"/>
        <w:gridCol w:w="216"/>
        <w:gridCol w:w="651"/>
        <w:gridCol w:w="216"/>
        <w:gridCol w:w="651"/>
        <w:gridCol w:w="216"/>
        <w:gridCol w:w="651"/>
        <w:gridCol w:w="216"/>
        <w:gridCol w:w="650"/>
        <w:gridCol w:w="467"/>
        <w:gridCol w:w="399"/>
        <w:gridCol w:w="1218"/>
        <w:gridCol w:w="69"/>
        <w:gridCol w:w="1040"/>
      </w:tblGrid>
      <w:tr w:rsidR="000263C0" w:rsidRPr="000263C0" w14:paraId="641E7846" w14:textId="77777777" w:rsidTr="000263C0">
        <w:trPr>
          <w:trHeight w:val="285"/>
        </w:trPr>
        <w:tc>
          <w:tcPr>
            <w:tcW w:w="5391" w:type="dxa"/>
            <w:gridSpan w:val="9"/>
            <w:shd w:val="clear" w:color="auto" w:fill="auto"/>
            <w:noWrap/>
            <w:vAlign w:val="bottom"/>
            <w:hideMark/>
          </w:tcPr>
          <w:p w14:paraId="021B6C3F" w14:textId="77777777" w:rsidR="000263C0" w:rsidRPr="000263C0" w:rsidRDefault="000263C0" w:rsidP="000263C0">
            <w:pPr>
              <w:spacing w:after="0" w:line="240" w:lineRule="auto"/>
              <w:jc w:val="center"/>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lastRenderedPageBreak/>
              <w:t>NVIDIA Balance Sheet</w:t>
            </w:r>
          </w:p>
        </w:tc>
        <w:tc>
          <w:tcPr>
            <w:tcW w:w="1164" w:type="dxa"/>
            <w:gridSpan w:val="2"/>
            <w:shd w:val="clear" w:color="auto" w:fill="auto"/>
            <w:noWrap/>
            <w:vAlign w:val="bottom"/>
            <w:hideMark/>
          </w:tcPr>
          <w:p w14:paraId="71145293" w14:textId="77777777" w:rsidR="000263C0" w:rsidRPr="000263C0" w:rsidRDefault="000263C0" w:rsidP="000263C0">
            <w:pPr>
              <w:spacing w:after="0" w:line="240" w:lineRule="auto"/>
              <w:jc w:val="center"/>
              <w:rPr>
                <w:rFonts w:ascii="Aptos Narrow" w:eastAsia="Times New Roman" w:hAnsi="Aptos Narrow" w:cs="Times New Roman"/>
                <w:color w:val="000000"/>
                <w:kern w:val="0"/>
                <w14:ligatures w14:val="none"/>
              </w:rPr>
            </w:pPr>
          </w:p>
        </w:tc>
        <w:tc>
          <w:tcPr>
            <w:tcW w:w="1717" w:type="dxa"/>
            <w:gridSpan w:val="3"/>
            <w:shd w:val="clear" w:color="auto" w:fill="auto"/>
            <w:noWrap/>
            <w:vAlign w:val="bottom"/>
            <w:hideMark/>
          </w:tcPr>
          <w:p w14:paraId="33B0B942"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1DBFDA1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EB98C5D" w14:textId="77777777" w:rsidTr="000263C0">
        <w:trPr>
          <w:trHeight w:val="1590"/>
        </w:trPr>
        <w:tc>
          <w:tcPr>
            <w:tcW w:w="1888" w:type="dxa"/>
            <w:shd w:val="clear" w:color="auto" w:fill="auto"/>
            <w:vAlign w:val="bottom"/>
            <w:hideMark/>
          </w:tcPr>
          <w:p w14:paraId="7FF9000D" w14:textId="77777777" w:rsidR="000263C0" w:rsidRPr="000263C0" w:rsidRDefault="000263C0" w:rsidP="000263C0">
            <w:pPr>
              <w:spacing w:after="0" w:line="240" w:lineRule="auto"/>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Fiscal year is February-January. All values USD Millions.</w:t>
            </w:r>
          </w:p>
        </w:tc>
        <w:tc>
          <w:tcPr>
            <w:tcW w:w="930" w:type="dxa"/>
            <w:gridSpan w:val="2"/>
            <w:shd w:val="clear" w:color="auto" w:fill="auto"/>
            <w:vAlign w:val="bottom"/>
            <w:hideMark/>
          </w:tcPr>
          <w:p w14:paraId="0E83DEC6"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2024</w:t>
            </w:r>
          </w:p>
        </w:tc>
        <w:tc>
          <w:tcPr>
            <w:tcW w:w="879" w:type="dxa"/>
            <w:gridSpan w:val="2"/>
            <w:shd w:val="clear" w:color="auto" w:fill="auto"/>
            <w:vAlign w:val="bottom"/>
            <w:hideMark/>
          </w:tcPr>
          <w:p w14:paraId="740602B5"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2023</w:t>
            </w:r>
          </w:p>
        </w:tc>
        <w:tc>
          <w:tcPr>
            <w:tcW w:w="847" w:type="dxa"/>
            <w:gridSpan w:val="2"/>
            <w:shd w:val="clear" w:color="auto" w:fill="auto"/>
            <w:vAlign w:val="bottom"/>
            <w:hideMark/>
          </w:tcPr>
          <w:p w14:paraId="25A2BD1C"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2022</w:t>
            </w:r>
          </w:p>
        </w:tc>
        <w:tc>
          <w:tcPr>
            <w:tcW w:w="847" w:type="dxa"/>
            <w:gridSpan w:val="2"/>
            <w:shd w:val="clear" w:color="auto" w:fill="auto"/>
            <w:vAlign w:val="bottom"/>
            <w:hideMark/>
          </w:tcPr>
          <w:p w14:paraId="6F3DAF9D"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2021</w:t>
            </w:r>
          </w:p>
        </w:tc>
        <w:tc>
          <w:tcPr>
            <w:tcW w:w="1164" w:type="dxa"/>
            <w:gridSpan w:val="2"/>
            <w:shd w:val="clear" w:color="auto" w:fill="auto"/>
            <w:vAlign w:val="bottom"/>
            <w:hideMark/>
          </w:tcPr>
          <w:p w14:paraId="2C870F13" w14:textId="77777777" w:rsidR="000263C0" w:rsidRPr="000263C0" w:rsidRDefault="000263C0" w:rsidP="000263C0">
            <w:pPr>
              <w:spacing w:after="0" w:line="240" w:lineRule="auto"/>
              <w:jc w:val="right"/>
              <w:rPr>
                <w:rFonts w:ascii="Aptos Narrow" w:eastAsia="Times New Roman" w:hAnsi="Aptos Narrow" w:cs="Times New Roman"/>
                <w:color w:val="333333"/>
                <w:kern w:val="0"/>
                <w:sz w:val="16"/>
                <w:szCs w:val="16"/>
                <w14:ligatures w14:val="none"/>
              </w:rPr>
            </w:pPr>
            <w:r w:rsidRPr="000263C0">
              <w:rPr>
                <w:rFonts w:ascii="Aptos Narrow" w:eastAsia="Times New Roman" w:hAnsi="Aptos Narrow" w:cs="Times New Roman"/>
                <w:color w:val="333333"/>
                <w:kern w:val="0"/>
                <w:sz w:val="16"/>
                <w:szCs w:val="16"/>
                <w14:ligatures w14:val="none"/>
              </w:rPr>
              <w:t xml:space="preserve">CAGR or </w:t>
            </w:r>
            <w:r w:rsidRPr="000263C0">
              <w:rPr>
                <w:rFonts w:ascii="Aptos Narrow" w:eastAsia="Times New Roman" w:hAnsi="Aptos Narrow" w:cs="Times New Roman"/>
                <w:color w:val="FF0000"/>
                <w:kern w:val="0"/>
                <w:sz w:val="16"/>
                <w:szCs w:val="16"/>
                <w14:ligatures w14:val="none"/>
              </w:rPr>
              <w:t>AVG</w:t>
            </w:r>
          </w:p>
        </w:tc>
        <w:tc>
          <w:tcPr>
            <w:tcW w:w="1717" w:type="dxa"/>
            <w:gridSpan w:val="3"/>
            <w:shd w:val="clear" w:color="auto" w:fill="auto"/>
            <w:vAlign w:val="bottom"/>
            <w:hideMark/>
          </w:tcPr>
          <w:p w14:paraId="545A1B40" w14:textId="77777777" w:rsidR="000263C0" w:rsidRPr="000263C0" w:rsidRDefault="000263C0" w:rsidP="000263C0">
            <w:pPr>
              <w:spacing w:after="0" w:line="240" w:lineRule="auto"/>
              <w:jc w:val="right"/>
              <w:rPr>
                <w:rFonts w:ascii="Aptos Narrow" w:eastAsia="Times New Roman" w:hAnsi="Aptos Narrow" w:cs="Times New Roman"/>
                <w:color w:val="333333"/>
                <w:kern w:val="0"/>
                <w:sz w:val="16"/>
                <w:szCs w:val="16"/>
                <w14:ligatures w14:val="none"/>
              </w:rPr>
            </w:pPr>
            <w:r w:rsidRPr="000263C0">
              <w:rPr>
                <w:rFonts w:ascii="Aptos Narrow" w:eastAsia="Times New Roman" w:hAnsi="Aptos Narrow" w:cs="Times New Roman"/>
                <w:color w:val="333333"/>
                <w:kern w:val="0"/>
                <w:sz w:val="16"/>
                <w:szCs w:val="16"/>
                <w14:ligatures w14:val="none"/>
              </w:rPr>
              <w:t>Management Projection</w:t>
            </w:r>
          </w:p>
        </w:tc>
        <w:tc>
          <w:tcPr>
            <w:tcW w:w="1078" w:type="dxa"/>
            <w:shd w:val="clear" w:color="auto" w:fill="auto"/>
            <w:vAlign w:val="bottom"/>
            <w:hideMark/>
          </w:tcPr>
          <w:p w14:paraId="1FD44DCE" w14:textId="77777777" w:rsidR="000263C0" w:rsidRPr="000263C0" w:rsidRDefault="000263C0" w:rsidP="000263C0">
            <w:pPr>
              <w:spacing w:after="0" w:line="240" w:lineRule="auto"/>
              <w:jc w:val="right"/>
              <w:rPr>
                <w:rFonts w:ascii="Aptos Narrow" w:eastAsia="Times New Roman" w:hAnsi="Aptos Narrow" w:cs="Times New Roman"/>
                <w:color w:val="333333"/>
                <w:kern w:val="0"/>
                <w:sz w:val="16"/>
                <w:szCs w:val="16"/>
                <w14:ligatures w14:val="none"/>
              </w:rPr>
            </w:pPr>
            <w:proofErr w:type="spellStart"/>
            <w:r w:rsidRPr="000263C0">
              <w:rPr>
                <w:rFonts w:ascii="Aptos Narrow" w:eastAsia="Times New Roman" w:hAnsi="Aptos Narrow" w:cs="Times New Roman"/>
                <w:color w:val="333333"/>
                <w:kern w:val="0"/>
                <w:sz w:val="16"/>
                <w:szCs w:val="16"/>
                <w14:ligatures w14:val="none"/>
              </w:rPr>
              <w:t>Analyist</w:t>
            </w:r>
            <w:proofErr w:type="spellEnd"/>
            <w:r w:rsidRPr="000263C0">
              <w:rPr>
                <w:rFonts w:ascii="Aptos Narrow" w:eastAsia="Times New Roman" w:hAnsi="Aptos Narrow" w:cs="Times New Roman"/>
                <w:color w:val="333333"/>
                <w:kern w:val="0"/>
                <w:sz w:val="16"/>
                <w:szCs w:val="16"/>
                <w14:ligatures w14:val="none"/>
              </w:rPr>
              <w:t xml:space="preserve"> Projection</w:t>
            </w:r>
          </w:p>
        </w:tc>
      </w:tr>
      <w:tr w:rsidR="000263C0" w:rsidRPr="000263C0" w14:paraId="6E84E0E9" w14:textId="77777777" w:rsidTr="000263C0">
        <w:trPr>
          <w:trHeight w:val="690"/>
        </w:trPr>
        <w:tc>
          <w:tcPr>
            <w:tcW w:w="1888" w:type="dxa"/>
            <w:shd w:val="clear" w:color="auto" w:fill="auto"/>
            <w:vAlign w:val="center"/>
            <w:hideMark/>
          </w:tcPr>
          <w:p w14:paraId="1F4A8BE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xml:space="preserve">Cash &amp; </w:t>
            </w:r>
            <w:proofErr w:type="gramStart"/>
            <w:r w:rsidRPr="000263C0">
              <w:rPr>
                <w:rFonts w:ascii="Arial" w:eastAsia="Times New Roman" w:hAnsi="Arial" w:cs="Arial"/>
                <w:color w:val="000000"/>
                <w:kern w:val="0"/>
                <w:sz w:val="16"/>
                <w:szCs w:val="16"/>
                <w14:ligatures w14:val="none"/>
              </w:rPr>
              <w:t>Short Term</w:t>
            </w:r>
            <w:proofErr w:type="gramEnd"/>
            <w:r w:rsidRPr="000263C0">
              <w:rPr>
                <w:rFonts w:ascii="Arial" w:eastAsia="Times New Roman" w:hAnsi="Arial" w:cs="Arial"/>
                <w:color w:val="000000"/>
                <w:kern w:val="0"/>
                <w:sz w:val="16"/>
                <w:szCs w:val="16"/>
                <w14:ligatures w14:val="none"/>
              </w:rPr>
              <w:t xml:space="preserve"> Investments</w:t>
            </w:r>
          </w:p>
        </w:tc>
        <w:tc>
          <w:tcPr>
            <w:tcW w:w="930" w:type="dxa"/>
            <w:gridSpan w:val="2"/>
            <w:shd w:val="clear" w:color="auto" w:fill="auto"/>
            <w:vAlign w:val="center"/>
            <w:hideMark/>
          </w:tcPr>
          <w:p w14:paraId="09E6C92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25,984</w:t>
            </w:r>
          </w:p>
        </w:tc>
        <w:tc>
          <w:tcPr>
            <w:tcW w:w="879" w:type="dxa"/>
            <w:gridSpan w:val="2"/>
            <w:shd w:val="clear" w:color="auto" w:fill="auto"/>
            <w:vAlign w:val="center"/>
            <w:hideMark/>
          </w:tcPr>
          <w:p w14:paraId="75BFD70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13,296</w:t>
            </w:r>
          </w:p>
        </w:tc>
        <w:tc>
          <w:tcPr>
            <w:tcW w:w="847" w:type="dxa"/>
            <w:gridSpan w:val="2"/>
            <w:shd w:val="clear" w:color="auto" w:fill="auto"/>
            <w:vAlign w:val="center"/>
            <w:hideMark/>
          </w:tcPr>
          <w:p w14:paraId="5BA8022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21,208</w:t>
            </w:r>
          </w:p>
        </w:tc>
        <w:tc>
          <w:tcPr>
            <w:tcW w:w="847" w:type="dxa"/>
            <w:gridSpan w:val="2"/>
            <w:shd w:val="clear" w:color="auto" w:fill="auto"/>
            <w:vAlign w:val="center"/>
            <w:hideMark/>
          </w:tcPr>
          <w:p w14:paraId="576856D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11,561</w:t>
            </w:r>
          </w:p>
        </w:tc>
        <w:tc>
          <w:tcPr>
            <w:tcW w:w="1164" w:type="dxa"/>
            <w:gridSpan w:val="2"/>
            <w:shd w:val="clear" w:color="auto" w:fill="auto"/>
            <w:noWrap/>
            <w:vAlign w:val="bottom"/>
            <w:hideMark/>
          </w:tcPr>
          <w:p w14:paraId="58D8051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724829C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577C31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5F55B1D4" w14:textId="77777777" w:rsidTr="000263C0">
        <w:trPr>
          <w:trHeight w:val="465"/>
        </w:trPr>
        <w:tc>
          <w:tcPr>
            <w:tcW w:w="1888" w:type="dxa"/>
            <w:shd w:val="clear" w:color="auto" w:fill="auto"/>
            <w:vAlign w:val="center"/>
            <w:hideMark/>
          </w:tcPr>
          <w:p w14:paraId="7AB53F61"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Cash Only</w:t>
            </w:r>
          </w:p>
        </w:tc>
        <w:tc>
          <w:tcPr>
            <w:tcW w:w="930" w:type="dxa"/>
            <w:gridSpan w:val="2"/>
            <w:shd w:val="clear" w:color="auto" w:fill="auto"/>
            <w:vAlign w:val="center"/>
            <w:hideMark/>
          </w:tcPr>
          <w:p w14:paraId="164D6C7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7,280</w:t>
            </w:r>
          </w:p>
        </w:tc>
        <w:tc>
          <w:tcPr>
            <w:tcW w:w="879" w:type="dxa"/>
            <w:gridSpan w:val="2"/>
            <w:shd w:val="clear" w:color="auto" w:fill="auto"/>
            <w:vAlign w:val="center"/>
            <w:hideMark/>
          </w:tcPr>
          <w:p w14:paraId="3345FCC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3,389</w:t>
            </w:r>
          </w:p>
        </w:tc>
        <w:tc>
          <w:tcPr>
            <w:tcW w:w="847" w:type="dxa"/>
            <w:gridSpan w:val="2"/>
            <w:shd w:val="clear" w:color="auto" w:fill="auto"/>
            <w:vAlign w:val="center"/>
            <w:hideMark/>
          </w:tcPr>
          <w:p w14:paraId="1EFFFE7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1,990</w:t>
            </w:r>
          </w:p>
        </w:tc>
        <w:tc>
          <w:tcPr>
            <w:tcW w:w="847" w:type="dxa"/>
            <w:gridSpan w:val="2"/>
            <w:shd w:val="clear" w:color="auto" w:fill="auto"/>
            <w:vAlign w:val="center"/>
            <w:hideMark/>
          </w:tcPr>
          <w:p w14:paraId="5DD20BB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847</w:t>
            </w:r>
          </w:p>
        </w:tc>
        <w:tc>
          <w:tcPr>
            <w:tcW w:w="1164" w:type="dxa"/>
            <w:gridSpan w:val="2"/>
            <w:shd w:val="clear" w:color="auto" w:fill="auto"/>
            <w:noWrap/>
            <w:vAlign w:val="bottom"/>
            <w:hideMark/>
          </w:tcPr>
          <w:p w14:paraId="5E179E2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4B1B2CF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6C99B22F"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53C52846" w14:textId="77777777" w:rsidTr="000263C0">
        <w:trPr>
          <w:trHeight w:val="690"/>
        </w:trPr>
        <w:tc>
          <w:tcPr>
            <w:tcW w:w="1888" w:type="dxa"/>
            <w:vMerge w:val="restart"/>
            <w:shd w:val="clear" w:color="auto" w:fill="auto"/>
            <w:vAlign w:val="center"/>
            <w:hideMark/>
          </w:tcPr>
          <w:p w14:paraId="7593FC7C"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xml:space="preserve">Cash &amp; </w:t>
            </w:r>
            <w:proofErr w:type="gramStart"/>
            <w:r w:rsidRPr="000263C0">
              <w:rPr>
                <w:rFonts w:ascii="Arial" w:eastAsia="Times New Roman" w:hAnsi="Arial" w:cs="Arial"/>
                <w:color w:val="000000"/>
                <w:kern w:val="0"/>
                <w:sz w:val="16"/>
                <w:szCs w:val="16"/>
                <w14:ligatures w14:val="none"/>
              </w:rPr>
              <w:t>Short Term</w:t>
            </w:r>
            <w:proofErr w:type="gramEnd"/>
            <w:r w:rsidRPr="000263C0">
              <w:rPr>
                <w:rFonts w:ascii="Arial" w:eastAsia="Times New Roman" w:hAnsi="Arial" w:cs="Arial"/>
                <w:color w:val="000000"/>
                <w:kern w:val="0"/>
                <w:sz w:val="16"/>
                <w:szCs w:val="16"/>
                <w14:ligatures w14:val="none"/>
              </w:rPr>
              <w:t xml:space="preserve"> Investments Growth</w:t>
            </w:r>
          </w:p>
        </w:tc>
        <w:tc>
          <w:tcPr>
            <w:tcW w:w="930" w:type="dxa"/>
            <w:gridSpan w:val="2"/>
            <w:vMerge w:val="restart"/>
            <w:shd w:val="clear" w:color="auto" w:fill="auto"/>
            <w:vAlign w:val="center"/>
            <w:hideMark/>
          </w:tcPr>
          <w:p w14:paraId="494A2585"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95.43%</w:t>
            </w:r>
          </w:p>
        </w:tc>
        <w:tc>
          <w:tcPr>
            <w:tcW w:w="879" w:type="dxa"/>
            <w:gridSpan w:val="2"/>
            <w:vMerge w:val="restart"/>
            <w:shd w:val="clear" w:color="auto" w:fill="auto"/>
            <w:vAlign w:val="center"/>
            <w:hideMark/>
          </w:tcPr>
          <w:p w14:paraId="3C8E3E8D" w14:textId="77777777" w:rsidR="000263C0" w:rsidRPr="000263C0" w:rsidRDefault="000263C0" w:rsidP="000263C0">
            <w:pPr>
              <w:spacing w:after="0" w:line="240" w:lineRule="auto"/>
              <w:jc w:val="right"/>
              <w:rPr>
                <w:rFonts w:ascii="Arial" w:eastAsia="Times New Roman" w:hAnsi="Arial" w:cs="Arial"/>
                <w:color w:val="FF0000"/>
                <w:kern w:val="0"/>
                <w:sz w:val="16"/>
                <w:szCs w:val="16"/>
                <w14:ligatures w14:val="none"/>
              </w:rPr>
            </w:pPr>
            <w:r w:rsidRPr="000263C0">
              <w:rPr>
                <w:rFonts w:ascii="Arial" w:eastAsia="Times New Roman" w:hAnsi="Arial" w:cs="Arial"/>
                <w:color w:val="FF0000"/>
                <w:kern w:val="0"/>
                <w:sz w:val="16"/>
                <w:szCs w:val="16"/>
                <w14:ligatures w14:val="none"/>
              </w:rPr>
              <w:t>-37.31%</w:t>
            </w:r>
          </w:p>
        </w:tc>
        <w:tc>
          <w:tcPr>
            <w:tcW w:w="847" w:type="dxa"/>
            <w:gridSpan w:val="2"/>
            <w:vMerge w:val="restart"/>
            <w:shd w:val="clear" w:color="auto" w:fill="auto"/>
            <w:vAlign w:val="center"/>
            <w:hideMark/>
          </w:tcPr>
          <w:p w14:paraId="38027BE4"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83.44%</w:t>
            </w:r>
          </w:p>
        </w:tc>
        <w:tc>
          <w:tcPr>
            <w:tcW w:w="847" w:type="dxa"/>
            <w:gridSpan w:val="2"/>
            <w:vMerge w:val="restart"/>
            <w:shd w:val="clear" w:color="auto" w:fill="auto"/>
            <w:vAlign w:val="center"/>
            <w:hideMark/>
          </w:tcPr>
          <w:p w14:paraId="5257BD68"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6.09%</w:t>
            </w:r>
          </w:p>
        </w:tc>
        <w:tc>
          <w:tcPr>
            <w:tcW w:w="1164" w:type="dxa"/>
            <w:gridSpan w:val="2"/>
            <w:shd w:val="clear" w:color="auto" w:fill="auto"/>
            <w:noWrap/>
            <w:vAlign w:val="bottom"/>
            <w:hideMark/>
          </w:tcPr>
          <w:p w14:paraId="0B0A27FC"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p>
        </w:tc>
        <w:tc>
          <w:tcPr>
            <w:tcW w:w="1717" w:type="dxa"/>
            <w:gridSpan w:val="3"/>
            <w:shd w:val="clear" w:color="auto" w:fill="auto"/>
            <w:noWrap/>
            <w:vAlign w:val="bottom"/>
            <w:hideMark/>
          </w:tcPr>
          <w:p w14:paraId="1FACA2E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3CF3104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74674E46" w14:textId="77777777" w:rsidTr="000263C0">
        <w:trPr>
          <w:trHeight w:val="465"/>
        </w:trPr>
        <w:tc>
          <w:tcPr>
            <w:tcW w:w="1888" w:type="dxa"/>
            <w:vMerge/>
            <w:vAlign w:val="center"/>
            <w:hideMark/>
          </w:tcPr>
          <w:p w14:paraId="4DA6D82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14BF1807"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79" w:type="dxa"/>
            <w:gridSpan w:val="2"/>
            <w:vMerge/>
            <w:vAlign w:val="center"/>
            <w:hideMark/>
          </w:tcPr>
          <w:p w14:paraId="02097F71" w14:textId="77777777" w:rsidR="000263C0" w:rsidRPr="000263C0" w:rsidRDefault="000263C0" w:rsidP="000263C0">
            <w:pPr>
              <w:spacing w:after="0" w:line="240" w:lineRule="auto"/>
              <w:rPr>
                <w:rFonts w:ascii="Arial" w:eastAsia="Times New Roman" w:hAnsi="Arial" w:cs="Arial"/>
                <w:color w:val="FF0000"/>
                <w:kern w:val="0"/>
                <w:sz w:val="16"/>
                <w:szCs w:val="16"/>
                <w14:ligatures w14:val="none"/>
              </w:rPr>
            </w:pPr>
          </w:p>
        </w:tc>
        <w:tc>
          <w:tcPr>
            <w:tcW w:w="847" w:type="dxa"/>
            <w:gridSpan w:val="2"/>
            <w:vMerge/>
            <w:vAlign w:val="center"/>
            <w:hideMark/>
          </w:tcPr>
          <w:p w14:paraId="416ABCAF"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47" w:type="dxa"/>
            <w:gridSpan w:val="2"/>
            <w:vMerge/>
            <w:vAlign w:val="center"/>
            <w:hideMark/>
          </w:tcPr>
          <w:p w14:paraId="36D56CFA"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1164" w:type="dxa"/>
            <w:gridSpan w:val="2"/>
            <w:shd w:val="clear" w:color="auto" w:fill="auto"/>
            <w:noWrap/>
            <w:vAlign w:val="bottom"/>
            <w:hideMark/>
          </w:tcPr>
          <w:p w14:paraId="34C296C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717" w:type="dxa"/>
            <w:gridSpan w:val="3"/>
            <w:shd w:val="clear" w:color="auto" w:fill="auto"/>
            <w:noWrap/>
            <w:vAlign w:val="bottom"/>
            <w:hideMark/>
          </w:tcPr>
          <w:p w14:paraId="281F0F9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AA699CE"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E93F3FC" w14:textId="77777777" w:rsidTr="000263C0">
        <w:trPr>
          <w:trHeight w:val="690"/>
        </w:trPr>
        <w:tc>
          <w:tcPr>
            <w:tcW w:w="1888" w:type="dxa"/>
            <w:vMerge/>
            <w:vAlign w:val="center"/>
            <w:hideMark/>
          </w:tcPr>
          <w:p w14:paraId="3A32B67C"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468F91FB"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79" w:type="dxa"/>
            <w:gridSpan w:val="2"/>
            <w:vMerge/>
            <w:vAlign w:val="center"/>
            <w:hideMark/>
          </w:tcPr>
          <w:p w14:paraId="0CE02959" w14:textId="77777777" w:rsidR="000263C0" w:rsidRPr="000263C0" w:rsidRDefault="000263C0" w:rsidP="000263C0">
            <w:pPr>
              <w:spacing w:after="0" w:line="240" w:lineRule="auto"/>
              <w:rPr>
                <w:rFonts w:ascii="Arial" w:eastAsia="Times New Roman" w:hAnsi="Arial" w:cs="Arial"/>
                <w:color w:val="FF0000"/>
                <w:kern w:val="0"/>
                <w:sz w:val="16"/>
                <w:szCs w:val="16"/>
                <w14:ligatures w14:val="none"/>
              </w:rPr>
            </w:pPr>
          </w:p>
        </w:tc>
        <w:tc>
          <w:tcPr>
            <w:tcW w:w="847" w:type="dxa"/>
            <w:gridSpan w:val="2"/>
            <w:vMerge/>
            <w:vAlign w:val="center"/>
            <w:hideMark/>
          </w:tcPr>
          <w:p w14:paraId="0E9EE2AC"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47" w:type="dxa"/>
            <w:gridSpan w:val="2"/>
            <w:vMerge/>
            <w:vAlign w:val="center"/>
            <w:hideMark/>
          </w:tcPr>
          <w:p w14:paraId="006AA1D3"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1164" w:type="dxa"/>
            <w:gridSpan w:val="2"/>
            <w:shd w:val="clear" w:color="auto" w:fill="auto"/>
            <w:noWrap/>
            <w:vAlign w:val="bottom"/>
            <w:hideMark/>
          </w:tcPr>
          <w:p w14:paraId="15CEDE1E"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717" w:type="dxa"/>
            <w:gridSpan w:val="3"/>
            <w:shd w:val="clear" w:color="auto" w:fill="auto"/>
            <w:noWrap/>
            <w:vAlign w:val="bottom"/>
            <w:hideMark/>
          </w:tcPr>
          <w:p w14:paraId="3C2BDCC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79C2506A"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188BFBF0" w14:textId="77777777" w:rsidTr="000263C0">
        <w:trPr>
          <w:trHeight w:val="915"/>
        </w:trPr>
        <w:tc>
          <w:tcPr>
            <w:tcW w:w="1888" w:type="dxa"/>
            <w:shd w:val="clear" w:color="auto" w:fill="auto"/>
            <w:vAlign w:val="center"/>
            <w:hideMark/>
          </w:tcPr>
          <w:p w14:paraId="7D03DF96"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Cash &amp; ST Investments / Total Assets</w:t>
            </w:r>
          </w:p>
        </w:tc>
        <w:tc>
          <w:tcPr>
            <w:tcW w:w="930" w:type="dxa"/>
            <w:gridSpan w:val="2"/>
            <w:shd w:val="clear" w:color="auto" w:fill="auto"/>
            <w:vAlign w:val="center"/>
            <w:hideMark/>
          </w:tcPr>
          <w:p w14:paraId="18A583E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39.53%</w:t>
            </w:r>
          </w:p>
        </w:tc>
        <w:tc>
          <w:tcPr>
            <w:tcW w:w="879" w:type="dxa"/>
            <w:gridSpan w:val="2"/>
            <w:shd w:val="clear" w:color="auto" w:fill="auto"/>
            <w:vAlign w:val="center"/>
            <w:hideMark/>
          </w:tcPr>
          <w:p w14:paraId="20C27CC1"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32.29%</w:t>
            </w:r>
          </w:p>
        </w:tc>
        <w:tc>
          <w:tcPr>
            <w:tcW w:w="847" w:type="dxa"/>
            <w:gridSpan w:val="2"/>
            <w:shd w:val="clear" w:color="auto" w:fill="auto"/>
            <w:vAlign w:val="center"/>
            <w:hideMark/>
          </w:tcPr>
          <w:p w14:paraId="6038BC4C"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48.00%</w:t>
            </w:r>
          </w:p>
        </w:tc>
        <w:tc>
          <w:tcPr>
            <w:tcW w:w="847" w:type="dxa"/>
            <w:gridSpan w:val="2"/>
            <w:shd w:val="clear" w:color="auto" w:fill="auto"/>
            <w:vAlign w:val="center"/>
            <w:hideMark/>
          </w:tcPr>
          <w:p w14:paraId="7B9C94AF"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40.15%</w:t>
            </w:r>
          </w:p>
        </w:tc>
        <w:tc>
          <w:tcPr>
            <w:tcW w:w="1164" w:type="dxa"/>
            <w:gridSpan w:val="2"/>
            <w:shd w:val="clear" w:color="auto" w:fill="auto"/>
            <w:noWrap/>
            <w:vAlign w:val="bottom"/>
            <w:hideMark/>
          </w:tcPr>
          <w:p w14:paraId="4100FF0D"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p>
        </w:tc>
        <w:tc>
          <w:tcPr>
            <w:tcW w:w="1717" w:type="dxa"/>
            <w:gridSpan w:val="3"/>
            <w:shd w:val="clear" w:color="auto" w:fill="auto"/>
            <w:noWrap/>
            <w:vAlign w:val="bottom"/>
            <w:hideMark/>
          </w:tcPr>
          <w:p w14:paraId="5E456AC4"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281DC143"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132062D" w14:textId="77777777" w:rsidTr="000263C0">
        <w:trPr>
          <w:trHeight w:val="690"/>
        </w:trPr>
        <w:tc>
          <w:tcPr>
            <w:tcW w:w="1888" w:type="dxa"/>
            <w:shd w:val="clear" w:color="auto" w:fill="auto"/>
            <w:vAlign w:val="center"/>
            <w:hideMark/>
          </w:tcPr>
          <w:p w14:paraId="4D4CDC6F"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Accounts Receivable</w:t>
            </w:r>
          </w:p>
        </w:tc>
        <w:tc>
          <w:tcPr>
            <w:tcW w:w="930" w:type="dxa"/>
            <w:gridSpan w:val="2"/>
            <w:shd w:val="clear" w:color="auto" w:fill="auto"/>
            <w:vAlign w:val="center"/>
            <w:hideMark/>
          </w:tcPr>
          <w:p w14:paraId="18B17BA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9,999</w:t>
            </w:r>
          </w:p>
        </w:tc>
        <w:tc>
          <w:tcPr>
            <w:tcW w:w="879" w:type="dxa"/>
            <w:gridSpan w:val="2"/>
            <w:shd w:val="clear" w:color="auto" w:fill="auto"/>
            <w:vAlign w:val="center"/>
            <w:hideMark/>
          </w:tcPr>
          <w:p w14:paraId="6BE1434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3,827</w:t>
            </w:r>
          </w:p>
        </w:tc>
        <w:tc>
          <w:tcPr>
            <w:tcW w:w="847" w:type="dxa"/>
            <w:gridSpan w:val="2"/>
            <w:shd w:val="clear" w:color="auto" w:fill="auto"/>
            <w:vAlign w:val="center"/>
            <w:hideMark/>
          </w:tcPr>
          <w:p w14:paraId="3BDFE36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4,650</w:t>
            </w:r>
          </w:p>
        </w:tc>
        <w:tc>
          <w:tcPr>
            <w:tcW w:w="847" w:type="dxa"/>
            <w:gridSpan w:val="2"/>
            <w:shd w:val="clear" w:color="auto" w:fill="auto"/>
            <w:vAlign w:val="center"/>
            <w:hideMark/>
          </w:tcPr>
          <w:p w14:paraId="1724893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2,429</w:t>
            </w:r>
          </w:p>
        </w:tc>
        <w:tc>
          <w:tcPr>
            <w:tcW w:w="1164" w:type="dxa"/>
            <w:gridSpan w:val="2"/>
            <w:shd w:val="clear" w:color="auto" w:fill="auto"/>
            <w:noWrap/>
            <w:vAlign w:val="bottom"/>
            <w:hideMark/>
          </w:tcPr>
          <w:p w14:paraId="6FB0DAC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6EC69973"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3F9CCC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022096EC" w14:textId="77777777" w:rsidTr="000263C0">
        <w:trPr>
          <w:trHeight w:val="1140"/>
        </w:trPr>
        <w:tc>
          <w:tcPr>
            <w:tcW w:w="1888" w:type="dxa"/>
            <w:shd w:val="clear" w:color="auto" w:fill="auto"/>
            <w:vAlign w:val="center"/>
            <w:hideMark/>
          </w:tcPr>
          <w:p w14:paraId="6723A6F1"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Accounts Receivables, Net</w:t>
            </w:r>
          </w:p>
        </w:tc>
        <w:tc>
          <w:tcPr>
            <w:tcW w:w="930" w:type="dxa"/>
            <w:gridSpan w:val="2"/>
            <w:shd w:val="clear" w:color="auto" w:fill="auto"/>
            <w:vAlign w:val="center"/>
            <w:hideMark/>
          </w:tcPr>
          <w:p w14:paraId="5DC8470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9,999</w:t>
            </w:r>
          </w:p>
        </w:tc>
        <w:tc>
          <w:tcPr>
            <w:tcW w:w="879" w:type="dxa"/>
            <w:gridSpan w:val="2"/>
            <w:shd w:val="clear" w:color="auto" w:fill="auto"/>
            <w:vAlign w:val="center"/>
            <w:hideMark/>
          </w:tcPr>
          <w:p w14:paraId="675A1C2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3,827</w:t>
            </w:r>
          </w:p>
        </w:tc>
        <w:tc>
          <w:tcPr>
            <w:tcW w:w="847" w:type="dxa"/>
            <w:gridSpan w:val="2"/>
            <w:shd w:val="clear" w:color="auto" w:fill="auto"/>
            <w:vAlign w:val="center"/>
            <w:hideMark/>
          </w:tcPr>
          <w:p w14:paraId="06F6F5F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4,650</w:t>
            </w:r>
          </w:p>
        </w:tc>
        <w:tc>
          <w:tcPr>
            <w:tcW w:w="847" w:type="dxa"/>
            <w:gridSpan w:val="2"/>
            <w:shd w:val="clear" w:color="auto" w:fill="auto"/>
            <w:vAlign w:val="center"/>
            <w:hideMark/>
          </w:tcPr>
          <w:p w14:paraId="4B479B0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2,429</w:t>
            </w:r>
          </w:p>
        </w:tc>
        <w:tc>
          <w:tcPr>
            <w:tcW w:w="1164" w:type="dxa"/>
            <w:gridSpan w:val="2"/>
            <w:shd w:val="clear" w:color="auto" w:fill="auto"/>
            <w:noWrap/>
            <w:vAlign w:val="bottom"/>
            <w:hideMark/>
          </w:tcPr>
          <w:p w14:paraId="1512B37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097B628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D7F926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40CA0430" w14:textId="77777777" w:rsidTr="000263C0">
        <w:trPr>
          <w:trHeight w:val="1590"/>
        </w:trPr>
        <w:tc>
          <w:tcPr>
            <w:tcW w:w="1888" w:type="dxa"/>
            <w:shd w:val="clear" w:color="auto" w:fill="auto"/>
            <w:vAlign w:val="center"/>
            <w:hideMark/>
          </w:tcPr>
          <w:p w14:paraId="374A87DE"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Accounts Receivables, Gross</w:t>
            </w:r>
          </w:p>
        </w:tc>
        <w:tc>
          <w:tcPr>
            <w:tcW w:w="930" w:type="dxa"/>
            <w:gridSpan w:val="2"/>
            <w:shd w:val="clear" w:color="auto" w:fill="auto"/>
            <w:vAlign w:val="center"/>
            <w:hideMark/>
          </w:tcPr>
          <w:p w14:paraId="414B28F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9,999</w:t>
            </w:r>
          </w:p>
        </w:tc>
        <w:tc>
          <w:tcPr>
            <w:tcW w:w="879" w:type="dxa"/>
            <w:gridSpan w:val="2"/>
            <w:shd w:val="clear" w:color="auto" w:fill="auto"/>
            <w:vAlign w:val="center"/>
            <w:hideMark/>
          </w:tcPr>
          <w:p w14:paraId="7B6F69F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3,827</w:t>
            </w:r>
          </w:p>
        </w:tc>
        <w:tc>
          <w:tcPr>
            <w:tcW w:w="847" w:type="dxa"/>
            <w:gridSpan w:val="2"/>
            <w:shd w:val="clear" w:color="auto" w:fill="auto"/>
            <w:vAlign w:val="center"/>
            <w:hideMark/>
          </w:tcPr>
          <w:p w14:paraId="7C41FC1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4,650</w:t>
            </w:r>
          </w:p>
        </w:tc>
        <w:tc>
          <w:tcPr>
            <w:tcW w:w="847" w:type="dxa"/>
            <w:gridSpan w:val="2"/>
            <w:shd w:val="clear" w:color="auto" w:fill="auto"/>
            <w:vAlign w:val="center"/>
            <w:hideMark/>
          </w:tcPr>
          <w:p w14:paraId="0A707E2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2,433</w:t>
            </w:r>
          </w:p>
        </w:tc>
        <w:tc>
          <w:tcPr>
            <w:tcW w:w="1164" w:type="dxa"/>
            <w:gridSpan w:val="2"/>
            <w:shd w:val="clear" w:color="auto" w:fill="auto"/>
            <w:noWrap/>
            <w:vAlign w:val="bottom"/>
            <w:hideMark/>
          </w:tcPr>
          <w:p w14:paraId="18A3A35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58BEE56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2E745ABE"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5990FF36" w14:textId="77777777" w:rsidTr="000263C0">
        <w:trPr>
          <w:trHeight w:val="375"/>
        </w:trPr>
        <w:tc>
          <w:tcPr>
            <w:tcW w:w="1888" w:type="dxa"/>
            <w:vMerge w:val="restart"/>
            <w:shd w:val="clear" w:color="auto" w:fill="auto"/>
            <w:vAlign w:val="center"/>
            <w:hideMark/>
          </w:tcPr>
          <w:p w14:paraId="210F8520"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Bad Debt/Doubtful Accounts</w:t>
            </w:r>
          </w:p>
        </w:tc>
        <w:tc>
          <w:tcPr>
            <w:tcW w:w="930" w:type="dxa"/>
            <w:gridSpan w:val="2"/>
            <w:vMerge w:val="restart"/>
            <w:shd w:val="clear" w:color="auto" w:fill="auto"/>
            <w:vAlign w:val="center"/>
            <w:hideMark/>
          </w:tcPr>
          <w:p w14:paraId="6B72CE6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79" w:type="dxa"/>
            <w:gridSpan w:val="2"/>
            <w:vMerge w:val="restart"/>
            <w:shd w:val="clear" w:color="auto" w:fill="auto"/>
            <w:vAlign w:val="center"/>
            <w:hideMark/>
          </w:tcPr>
          <w:p w14:paraId="2E642A1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vMerge w:val="restart"/>
            <w:shd w:val="clear" w:color="auto" w:fill="auto"/>
            <w:vAlign w:val="center"/>
            <w:hideMark/>
          </w:tcPr>
          <w:p w14:paraId="53AF9FE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vMerge w:val="restart"/>
            <w:shd w:val="clear" w:color="auto" w:fill="auto"/>
            <w:vAlign w:val="center"/>
            <w:hideMark/>
          </w:tcPr>
          <w:p w14:paraId="1395475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w:t>
            </w:r>
          </w:p>
        </w:tc>
        <w:tc>
          <w:tcPr>
            <w:tcW w:w="1164" w:type="dxa"/>
            <w:gridSpan w:val="2"/>
            <w:shd w:val="clear" w:color="auto" w:fill="auto"/>
            <w:noWrap/>
            <w:vAlign w:val="bottom"/>
            <w:hideMark/>
          </w:tcPr>
          <w:p w14:paraId="60DDBA5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3542026E"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0640E9A"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A2FCCD2" w14:textId="77777777" w:rsidTr="000263C0">
        <w:trPr>
          <w:trHeight w:val="300"/>
        </w:trPr>
        <w:tc>
          <w:tcPr>
            <w:tcW w:w="1888" w:type="dxa"/>
            <w:vMerge/>
            <w:vAlign w:val="center"/>
            <w:hideMark/>
          </w:tcPr>
          <w:p w14:paraId="2A9BAF95"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31ABAF5C"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79" w:type="dxa"/>
            <w:gridSpan w:val="2"/>
            <w:vMerge/>
            <w:vAlign w:val="center"/>
            <w:hideMark/>
          </w:tcPr>
          <w:p w14:paraId="22733A29"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398AF34A"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22A420CC"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164" w:type="dxa"/>
            <w:gridSpan w:val="2"/>
            <w:shd w:val="clear" w:color="auto" w:fill="auto"/>
            <w:noWrap/>
            <w:vAlign w:val="bottom"/>
            <w:hideMark/>
          </w:tcPr>
          <w:p w14:paraId="0D8AED75"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717" w:type="dxa"/>
            <w:gridSpan w:val="3"/>
            <w:shd w:val="clear" w:color="auto" w:fill="auto"/>
            <w:noWrap/>
            <w:vAlign w:val="bottom"/>
            <w:hideMark/>
          </w:tcPr>
          <w:p w14:paraId="25C44F96"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772DFC2A"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57B863C9" w14:textId="77777777" w:rsidTr="000263C0">
        <w:trPr>
          <w:trHeight w:val="300"/>
        </w:trPr>
        <w:tc>
          <w:tcPr>
            <w:tcW w:w="1888" w:type="dxa"/>
            <w:vMerge w:val="restart"/>
            <w:shd w:val="clear" w:color="auto" w:fill="auto"/>
            <w:vAlign w:val="center"/>
            <w:hideMark/>
          </w:tcPr>
          <w:p w14:paraId="56D16DFA"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Accounts Receivable Growth</w:t>
            </w:r>
          </w:p>
        </w:tc>
        <w:tc>
          <w:tcPr>
            <w:tcW w:w="930" w:type="dxa"/>
            <w:gridSpan w:val="2"/>
            <w:vMerge w:val="restart"/>
            <w:shd w:val="clear" w:color="auto" w:fill="auto"/>
            <w:vAlign w:val="center"/>
            <w:hideMark/>
          </w:tcPr>
          <w:p w14:paraId="3B74F9E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161.28%</w:t>
            </w:r>
          </w:p>
        </w:tc>
        <w:tc>
          <w:tcPr>
            <w:tcW w:w="879" w:type="dxa"/>
            <w:gridSpan w:val="2"/>
            <w:vMerge w:val="restart"/>
            <w:shd w:val="clear" w:color="auto" w:fill="auto"/>
            <w:vAlign w:val="center"/>
            <w:hideMark/>
          </w:tcPr>
          <w:p w14:paraId="11A48E01" w14:textId="77777777" w:rsidR="000263C0" w:rsidRPr="000263C0" w:rsidRDefault="000263C0" w:rsidP="000263C0">
            <w:pPr>
              <w:spacing w:after="0" w:line="240" w:lineRule="auto"/>
              <w:jc w:val="right"/>
              <w:rPr>
                <w:rFonts w:ascii="Arial" w:eastAsia="Times New Roman" w:hAnsi="Arial" w:cs="Arial"/>
                <w:color w:val="FF0000"/>
                <w:kern w:val="0"/>
                <w:sz w:val="16"/>
                <w:szCs w:val="16"/>
                <w14:ligatures w14:val="none"/>
              </w:rPr>
            </w:pPr>
            <w:r w:rsidRPr="000263C0">
              <w:rPr>
                <w:rFonts w:ascii="Arial" w:eastAsia="Times New Roman" w:hAnsi="Arial" w:cs="Arial"/>
                <w:color w:val="FF0000"/>
                <w:kern w:val="0"/>
                <w:sz w:val="16"/>
                <w:szCs w:val="16"/>
                <w14:ligatures w14:val="none"/>
              </w:rPr>
              <w:t>-17.70%</w:t>
            </w:r>
          </w:p>
        </w:tc>
        <w:tc>
          <w:tcPr>
            <w:tcW w:w="847" w:type="dxa"/>
            <w:gridSpan w:val="2"/>
            <w:vMerge w:val="restart"/>
            <w:shd w:val="clear" w:color="auto" w:fill="auto"/>
            <w:vAlign w:val="center"/>
            <w:hideMark/>
          </w:tcPr>
          <w:p w14:paraId="70E889D6"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91.44%</w:t>
            </w:r>
          </w:p>
        </w:tc>
        <w:tc>
          <w:tcPr>
            <w:tcW w:w="847" w:type="dxa"/>
            <w:gridSpan w:val="2"/>
            <w:vMerge w:val="restart"/>
            <w:shd w:val="clear" w:color="auto" w:fill="auto"/>
            <w:vAlign w:val="center"/>
            <w:hideMark/>
          </w:tcPr>
          <w:p w14:paraId="23FCCFE7"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46.59%</w:t>
            </w:r>
          </w:p>
        </w:tc>
        <w:tc>
          <w:tcPr>
            <w:tcW w:w="1164" w:type="dxa"/>
            <w:gridSpan w:val="2"/>
            <w:shd w:val="clear" w:color="auto" w:fill="auto"/>
            <w:noWrap/>
            <w:vAlign w:val="bottom"/>
            <w:hideMark/>
          </w:tcPr>
          <w:p w14:paraId="34C09FD2"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p>
        </w:tc>
        <w:tc>
          <w:tcPr>
            <w:tcW w:w="1717" w:type="dxa"/>
            <w:gridSpan w:val="3"/>
            <w:shd w:val="clear" w:color="auto" w:fill="auto"/>
            <w:noWrap/>
            <w:vAlign w:val="bottom"/>
            <w:hideMark/>
          </w:tcPr>
          <w:p w14:paraId="5CBFF90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BC1752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0323F4D5" w14:textId="77777777" w:rsidTr="000263C0">
        <w:trPr>
          <w:trHeight w:val="465"/>
        </w:trPr>
        <w:tc>
          <w:tcPr>
            <w:tcW w:w="1888" w:type="dxa"/>
            <w:vMerge/>
            <w:vAlign w:val="center"/>
            <w:hideMark/>
          </w:tcPr>
          <w:p w14:paraId="57D8F135"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38AA5A44"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79" w:type="dxa"/>
            <w:gridSpan w:val="2"/>
            <w:vMerge/>
            <w:vAlign w:val="center"/>
            <w:hideMark/>
          </w:tcPr>
          <w:p w14:paraId="7A55BEA3" w14:textId="77777777" w:rsidR="000263C0" w:rsidRPr="000263C0" w:rsidRDefault="000263C0" w:rsidP="000263C0">
            <w:pPr>
              <w:spacing w:after="0" w:line="240" w:lineRule="auto"/>
              <w:rPr>
                <w:rFonts w:ascii="Arial" w:eastAsia="Times New Roman" w:hAnsi="Arial" w:cs="Arial"/>
                <w:color w:val="FF0000"/>
                <w:kern w:val="0"/>
                <w:sz w:val="16"/>
                <w:szCs w:val="16"/>
                <w14:ligatures w14:val="none"/>
              </w:rPr>
            </w:pPr>
          </w:p>
        </w:tc>
        <w:tc>
          <w:tcPr>
            <w:tcW w:w="847" w:type="dxa"/>
            <w:gridSpan w:val="2"/>
            <w:vMerge/>
            <w:vAlign w:val="center"/>
            <w:hideMark/>
          </w:tcPr>
          <w:p w14:paraId="467F6E8C"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47" w:type="dxa"/>
            <w:gridSpan w:val="2"/>
            <w:vMerge/>
            <w:vAlign w:val="center"/>
            <w:hideMark/>
          </w:tcPr>
          <w:p w14:paraId="21C0CA1A"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1164" w:type="dxa"/>
            <w:gridSpan w:val="2"/>
            <w:shd w:val="clear" w:color="auto" w:fill="auto"/>
            <w:noWrap/>
            <w:vAlign w:val="bottom"/>
            <w:hideMark/>
          </w:tcPr>
          <w:p w14:paraId="7C1607BB"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717" w:type="dxa"/>
            <w:gridSpan w:val="3"/>
            <w:shd w:val="clear" w:color="auto" w:fill="auto"/>
            <w:noWrap/>
            <w:vAlign w:val="bottom"/>
            <w:hideMark/>
          </w:tcPr>
          <w:p w14:paraId="74338B4A"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7873878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73C46A5B" w14:textId="77777777" w:rsidTr="000263C0">
        <w:trPr>
          <w:trHeight w:val="690"/>
        </w:trPr>
        <w:tc>
          <w:tcPr>
            <w:tcW w:w="1888" w:type="dxa"/>
            <w:shd w:val="clear" w:color="auto" w:fill="auto"/>
            <w:vAlign w:val="center"/>
            <w:hideMark/>
          </w:tcPr>
          <w:p w14:paraId="1574434F"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Accounts Receivable Turnover</w:t>
            </w:r>
          </w:p>
        </w:tc>
        <w:tc>
          <w:tcPr>
            <w:tcW w:w="930" w:type="dxa"/>
            <w:gridSpan w:val="2"/>
            <w:shd w:val="clear" w:color="auto" w:fill="auto"/>
            <w:vAlign w:val="center"/>
            <w:hideMark/>
          </w:tcPr>
          <w:p w14:paraId="2846DC75"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6.09</w:t>
            </w:r>
          </w:p>
        </w:tc>
        <w:tc>
          <w:tcPr>
            <w:tcW w:w="879" w:type="dxa"/>
            <w:gridSpan w:val="2"/>
            <w:shd w:val="clear" w:color="auto" w:fill="auto"/>
            <w:vAlign w:val="center"/>
            <w:hideMark/>
          </w:tcPr>
          <w:p w14:paraId="41844C2C"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7.05</w:t>
            </w:r>
          </w:p>
        </w:tc>
        <w:tc>
          <w:tcPr>
            <w:tcW w:w="847" w:type="dxa"/>
            <w:gridSpan w:val="2"/>
            <w:shd w:val="clear" w:color="auto" w:fill="auto"/>
            <w:vAlign w:val="center"/>
            <w:hideMark/>
          </w:tcPr>
          <w:p w14:paraId="0B6AFB65"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5.79</w:t>
            </w:r>
          </w:p>
        </w:tc>
        <w:tc>
          <w:tcPr>
            <w:tcW w:w="847" w:type="dxa"/>
            <w:gridSpan w:val="2"/>
            <w:shd w:val="clear" w:color="auto" w:fill="auto"/>
            <w:vAlign w:val="center"/>
            <w:hideMark/>
          </w:tcPr>
          <w:p w14:paraId="223B0924"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6.86</w:t>
            </w:r>
          </w:p>
        </w:tc>
        <w:tc>
          <w:tcPr>
            <w:tcW w:w="1164" w:type="dxa"/>
            <w:gridSpan w:val="2"/>
            <w:shd w:val="clear" w:color="auto" w:fill="auto"/>
            <w:noWrap/>
            <w:vAlign w:val="bottom"/>
            <w:hideMark/>
          </w:tcPr>
          <w:p w14:paraId="4DDA6D70"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p>
        </w:tc>
        <w:tc>
          <w:tcPr>
            <w:tcW w:w="1717" w:type="dxa"/>
            <w:gridSpan w:val="3"/>
            <w:shd w:val="clear" w:color="auto" w:fill="auto"/>
            <w:noWrap/>
            <w:vAlign w:val="bottom"/>
            <w:hideMark/>
          </w:tcPr>
          <w:p w14:paraId="4FA546D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129B8831"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1AD66B2" w14:textId="77777777" w:rsidTr="000263C0">
        <w:trPr>
          <w:trHeight w:val="465"/>
        </w:trPr>
        <w:tc>
          <w:tcPr>
            <w:tcW w:w="1888" w:type="dxa"/>
            <w:shd w:val="clear" w:color="auto" w:fill="auto"/>
            <w:vAlign w:val="center"/>
            <w:hideMark/>
          </w:tcPr>
          <w:p w14:paraId="51312BDB"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w:t>
            </w:r>
          </w:p>
        </w:tc>
        <w:tc>
          <w:tcPr>
            <w:tcW w:w="930" w:type="dxa"/>
            <w:gridSpan w:val="2"/>
            <w:shd w:val="clear" w:color="auto" w:fill="auto"/>
            <w:vAlign w:val="center"/>
            <w:hideMark/>
          </w:tcPr>
          <w:p w14:paraId="666C41B4"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 </w:t>
            </w:r>
          </w:p>
        </w:tc>
        <w:tc>
          <w:tcPr>
            <w:tcW w:w="879" w:type="dxa"/>
            <w:gridSpan w:val="2"/>
            <w:shd w:val="clear" w:color="auto" w:fill="auto"/>
            <w:vAlign w:val="center"/>
            <w:hideMark/>
          </w:tcPr>
          <w:p w14:paraId="62218BBA"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 </w:t>
            </w:r>
          </w:p>
        </w:tc>
        <w:tc>
          <w:tcPr>
            <w:tcW w:w="847" w:type="dxa"/>
            <w:gridSpan w:val="2"/>
            <w:shd w:val="clear" w:color="auto" w:fill="auto"/>
            <w:vAlign w:val="center"/>
            <w:hideMark/>
          </w:tcPr>
          <w:p w14:paraId="3BFA49A5"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 </w:t>
            </w:r>
          </w:p>
        </w:tc>
        <w:tc>
          <w:tcPr>
            <w:tcW w:w="847" w:type="dxa"/>
            <w:gridSpan w:val="2"/>
            <w:shd w:val="clear" w:color="auto" w:fill="auto"/>
            <w:vAlign w:val="center"/>
            <w:hideMark/>
          </w:tcPr>
          <w:p w14:paraId="0BE80813"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 </w:t>
            </w:r>
          </w:p>
        </w:tc>
        <w:tc>
          <w:tcPr>
            <w:tcW w:w="1164" w:type="dxa"/>
            <w:gridSpan w:val="2"/>
            <w:shd w:val="clear" w:color="auto" w:fill="auto"/>
            <w:noWrap/>
            <w:vAlign w:val="bottom"/>
            <w:hideMark/>
          </w:tcPr>
          <w:p w14:paraId="5F8A7F2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p>
        </w:tc>
        <w:tc>
          <w:tcPr>
            <w:tcW w:w="1717" w:type="dxa"/>
            <w:gridSpan w:val="3"/>
            <w:shd w:val="clear" w:color="auto" w:fill="auto"/>
            <w:noWrap/>
            <w:vAlign w:val="bottom"/>
            <w:hideMark/>
          </w:tcPr>
          <w:p w14:paraId="5F3D6C4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2701A4A"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17A0D07C" w14:textId="77777777" w:rsidTr="000263C0">
        <w:trPr>
          <w:trHeight w:val="690"/>
        </w:trPr>
        <w:tc>
          <w:tcPr>
            <w:tcW w:w="1888" w:type="dxa"/>
            <w:shd w:val="clear" w:color="auto" w:fill="auto"/>
            <w:vAlign w:val="center"/>
            <w:hideMark/>
          </w:tcPr>
          <w:p w14:paraId="64497E0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Inventories</w:t>
            </w:r>
          </w:p>
        </w:tc>
        <w:tc>
          <w:tcPr>
            <w:tcW w:w="930" w:type="dxa"/>
            <w:gridSpan w:val="2"/>
            <w:shd w:val="clear" w:color="auto" w:fill="auto"/>
            <w:vAlign w:val="center"/>
            <w:hideMark/>
          </w:tcPr>
          <w:p w14:paraId="7274915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5,282</w:t>
            </w:r>
          </w:p>
        </w:tc>
        <w:tc>
          <w:tcPr>
            <w:tcW w:w="879" w:type="dxa"/>
            <w:gridSpan w:val="2"/>
            <w:shd w:val="clear" w:color="auto" w:fill="auto"/>
            <w:vAlign w:val="center"/>
            <w:hideMark/>
          </w:tcPr>
          <w:p w14:paraId="7CF84BF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5,159</w:t>
            </w:r>
          </w:p>
        </w:tc>
        <w:tc>
          <w:tcPr>
            <w:tcW w:w="847" w:type="dxa"/>
            <w:gridSpan w:val="2"/>
            <w:shd w:val="clear" w:color="auto" w:fill="auto"/>
            <w:vAlign w:val="center"/>
            <w:hideMark/>
          </w:tcPr>
          <w:p w14:paraId="5C86ED5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2,605</w:t>
            </w:r>
          </w:p>
        </w:tc>
        <w:tc>
          <w:tcPr>
            <w:tcW w:w="847" w:type="dxa"/>
            <w:gridSpan w:val="2"/>
            <w:shd w:val="clear" w:color="auto" w:fill="auto"/>
            <w:vAlign w:val="center"/>
            <w:hideMark/>
          </w:tcPr>
          <w:p w14:paraId="3F4CF04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1,826</w:t>
            </w:r>
          </w:p>
        </w:tc>
        <w:tc>
          <w:tcPr>
            <w:tcW w:w="1164" w:type="dxa"/>
            <w:gridSpan w:val="2"/>
            <w:shd w:val="clear" w:color="auto" w:fill="auto"/>
            <w:noWrap/>
            <w:vAlign w:val="bottom"/>
            <w:hideMark/>
          </w:tcPr>
          <w:p w14:paraId="05AA0E4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67F1E49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5DBADA1"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A1B0AA1" w14:textId="77777777" w:rsidTr="000263C0">
        <w:trPr>
          <w:trHeight w:val="465"/>
        </w:trPr>
        <w:tc>
          <w:tcPr>
            <w:tcW w:w="1888" w:type="dxa"/>
            <w:shd w:val="clear" w:color="auto" w:fill="auto"/>
            <w:vAlign w:val="center"/>
            <w:hideMark/>
          </w:tcPr>
          <w:p w14:paraId="0F6AD41B"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lastRenderedPageBreak/>
              <w:t>Finished Goods</w:t>
            </w:r>
          </w:p>
        </w:tc>
        <w:tc>
          <w:tcPr>
            <w:tcW w:w="930" w:type="dxa"/>
            <w:gridSpan w:val="2"/>
            <w:shd w:val="clear" w:color="auto" w:fill="auto"/>
            <w:vAlign w:val="center"/>
            <w:hideMark/>
          </w:tcPr>
          <w:p w14:paraId="1057C5F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2,058</w:t>
            </w:r>
          </w:p>
        </w:tc>
        <w:tc>
          <w:tcPr>
            <w:tcW w:w="879" w:type="dxa"/>
            <w:gridSpan w:val="2"/>
            <w:shd w:val="clear" w:color="auto" w:fill="auto"/>
            <w:vAlign w:val="center"/>
            <w:hideMark/>
          </w:tcPr>
          <w:p w14:paraId="1253148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2,263</w:t>
            </w:r>
          </w:p>
        </w:tc>
        <w:tc>
          <w:tcPr>
            <w:tcW w:w="847" w:type="dxa"/>
            <w:gridSpan w:val="2"/>
            <w:shd w:val="clear" w:color="auto" w:fill="auto"/>
            <w:vAlign w:val="center"/>
            <w:hideMark/>
          </w:tcPr>
          <w:p w14:paraId="1847AA4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1,122</w:t>
            </w:r>
          </w:p>
        </w:tc>
        <w:tc>
          <w:tcPr>
            <w:tcW w:w="847" w:type="dxa"/>
            <w:gridSpan w:val="2"/>
            <w:shd w:val="clear" w:color="auto" w:fill="auto"/>
            <w:vAlign w:val="center"/>
            <w:hideMark/>
          </w:tcPr>
          <w:p w14:paraId="105B5B5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737</w:t>
            </w:r>
          </w:p>
        </w:tc>
        <w:tc>
          <w:tcPr>
            <w:tcW w:w="1164" w:type="dxa"/>
            <w:gridSpan w:val="2"/>
            <w:shd w:val="clear" w:color="auto" w:fill="auto"/>
            <w:noWrap/>
            <w:vAlign w:val="bottom"/>
            <w:hideMark/>
          </w:tcPr>
          <w:p w14:paraId="1BCB659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6504C43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02E86FF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030CAE54" w14:textId="77777777" w:rsidTr="000263C0">
        <w:trPr>
          <w:trHeight w:val="465"/>
        </w:trPr>
        <w:tc>
          <w:tcPr>
            <w:tcW w:w="1888" w:type="dxa"/>
            <w:shd w:val="clear" w:color="auto" w:fill="auto"/>
            <w:vAlign w:val="center"/>
            <w:hideMark/>
          </w:tcPr>
          <w:p w14:paraId="6A737E0E"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Work in Progress</w:t>
            </w:r>
          </w:p>
        </w:tc>
        <w:tc>
          <w:tcPr>
            <w:tcW w:w="930" w:type="dxa"/>
            <w:gridSpan w:val="2"/>
            <w:shd w:val="clear" w:color="auto" w:fill="auto"/>
            <w:vAlign w:val="center"/>
            <w:hideMark/>
          </w:tcPr>
          <w:p w14:paraId="6BB7DF7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1,505</w:t>
            </w:r>
          </w:p>
        </w:tc>
        <w:tc>
          <w:tcPr>
            <w:tcW w:w="879" w:type="dxa"/>
            <w:gridSpan w:val="2"/>
            <w:shd w:val="clear" w:color="auto" w:fill="auto"/>
            <w:vAlign w:val="center"/>
            <w:hideMark/>
          </w:tcPr>
          <w:p w14:paraId="0803AB4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466</w:t>
            </w:r>
          </w:p>
        </w:tc>
        <w:tc>
          <w:tcPr>
            <w:tcW w:w="847" w:type="dxa"/>
            <w:gridSpan w:val="2"/>
            <w:shd w:val="clear" w:color="auto" w:fill="auto"/>
            <w:vAlign w:val="center"/>
            <w:hideMark/>
          </w:tcPr>
          <w:p w14:paraId="0FCF53C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692</w:t>
            </w:r>
          </w:p>
        </w:tc>
        <w:tc>
          <w:tcPr>
            <w:tcW w:w="847" w:type="dxa"/>
            <w:gridSpan w:val="2"/>
            <w:shd w:val="clear" w:color="auto" w:fill="auto"/>
            <w:vAlign w:val="center"/>
            <w:hideMark/>
          </w:tcPr>
          <w:p w14:paraId="1FCD087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457</w:t>
            </w:r>
          </w:p>
        </w:tc>
        <w:tc>
          <w:tcPr>
            <w:tcW w:w="1164" w:type="dxa"/>
            <w:gridSpan w:val="2"/>
            <w:shd w:val="clear" w:color="auto" w:fill="auto"/>
            <w:noWrap/>
            <w:vAlign w:val="bottom"/>
            <w:hideMark/>
          </w:tcPr>
          <w:p w14:paraId="17CA0ED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3DA88A53"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05CF76C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79CD3051" w14:textId="77777777" w:rsidTr="000263C0">
        <w:trPr>
          <w:trHeight w:val="465"/>
        </w:trPr>
        <w:tc>
          <w:tcPr>
            <w:tcW w:w="1888" w:type="dxa"/>
            <w:shd w:val="clear" w:color="auto" w:fill="auto"/>
            <w:vAlign w:val="center"/>
            <w:hideMark/>
          </w:tcPr>
          <w:p w14:paraId="18886D90"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Raw Materials</w:t>
            </w:r>
          </w:p>
        </w:tc>
        <w:tc>
          <w:tcPr>
            <w:tcW w:w="930" w:type="dxa"/>
            <w:gridSpan w:val="2"/>
            <w:shd w:val="clear" w:color="auto" w:fill="auto"/>
            <w:vAlign w:val="center"/>
            <w:hideMark/>
          </w:tcPr>
          <w:p w14:paraId="44DFE4C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1,719</w:t>
            </w:r>
          </w:p>
        </w:tc>
        <w:tc>
          <w:tcPr>
            <w:tcW w:w="879" w:type="dxa"/>
            <w:gridSpan w:val="2"/>
            <w:shd w:val="clear" w:color="auto" w:fill="auto"/>
            <w:vAlign w:val="center"/>
            <w:hideMark/>
          </w:tcPr>
          <w:p w14:paraId="5C57E73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2,430</w:t>
            </w:r>
          </w:p>
        </w:tc>
        <w:tc>
          <w:tcPr>
            <w:tcW w:w="847" w:type="dxa"/>
            <w:gridSpan w:val="2"/>
            <w:shd w:val="clear" w:color="auto" w:fill="auto"/>
            <w:vAlign w:val="center"/>
            <w:hideMark/>
          </w:tcPr>
          <w:p w14:paraId="334D91F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791</w:t>
            </w:r>
          </w:p>
        </w:tc>
        <w:tc>
          <w:tcPr>
            <w:tcW w:w="847" w:type="dxa"/>
            <w:gridSpan w:val="2"/>
            <w:shd w:val="clear" w:color="auto" w:fill="auto"/>
            <w:vAlign w:val="center"/>
            <w:hideMark/>
          </w:tcPr>
          <w:p w14:paraId="41E606B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632</w:t>
            </w:r>
          </w:p>
        </w:tc>
        <w:tc>
          <w:tcPr>
            <w:tcW w:w="1164" w:type="dxa"/>
            <w:gridSpan w:val="2"/>
            <w:shd w:val="clear" w:color="auto" w:fill="auto"/>
            <w:noWrap/>
            <w:vAlign w:val="bottom"/>
            <w:hideMark/>
          </w:tcPr>
          <w:p w14:paraId="309CDE6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0D0D885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B34206F"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18518DFF" w14:textId="77777777" w:rsidTr="000263C0">
        <w:trPr>
          <w:trHeight w:val="690"/>
        </w:trPr>
        <w:tc>
          <w:tcPr>
            <w:tcW w:w="1888" w:type="dxa"/>
            <w:shd w:val="clear" w:color="auto" w:fill="auto"/>
            <w:vAlign w:val="center"/>
            <w:hideMark/>
          </w:tcPr>
          <w:p w14:paraId="4FC38624"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Other Current Assets</w:t>
            </w:r>
          </w:p>
        </w:tc>
        <w:tc>
          <w:tcPr>
            <w:tcW w:w="930" w:type="dxa"/>
            <w:gridSpan w:val="2"/>
            <w:shd w:val="clear" w:color="auto" w:fill="auto"/>
            <w:vAlign w:val="center"/>
            <w:hideMark/>
          </w:tcPr>
          <w:p w14:paraId="1AFDF08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3,080</w:t>
            </w:r>
          </w:p>
        </w:tc>
        <w:tc>
          <w:tcPr>
            <w:tcW w:w="879" w:type="dxa"/>
            <w:gridSpan w:val="2"/>
            <w:shd w:val="clear" w:color="auto" w:fill="auto"/>
            <w:vAlign w:val="center"/>
            <w:hideMark/>
          </w:tcPr>
          <w:p w14:paraId="1B00BED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791</w:t>
            </w:r>
          </w:p>
        </w:tc>
        <w:tc>
          <w:tcPr>
            <w:tcW w:w="847" w:type="dxa"/>
            <w:gridSpan w:val="2"/>
            <w:shd w:val="clear" w:color="auto" w:fill="auto"/>
            <w:vAlign w:val="center"/>
            <w:hideMark/>
          </w:tcPr>
          <w:p w14:paraId="06A5EB2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366</w:t>
            </w:r>
          </w:p>
        </w:tc>
        <w:tc>
          <w:tcPr>
            <w:tcW w:w="847" w:type="dxa"/>
            <w:gridSpan w:val="2"/>
            <w:shd w:val="clear" w:color="auto" w:fill="auto"/>
            <w:vAlign w:val="center"/>
            <w:hideMark/>
          </w:tcPr>
          <w:p w14:paraId="263A7DE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239</w:t>
            </w:r>
          </w:p>
        </w:tc>
        <w:tc>
          <w:tcPr>
            <w:tcW w:w="1164" w:type="dxa"/>
            <w:gridSpan w:val="2"/>
            <w:shd w:val="clear" w:color="auto" w:fill="auto"/>
            <w:noWrap/>
            <w:vAlign w:val="bottom"/>
            <w:hideMark/>
          </w:tcPr>
          <w:p w14:paraId="2CFDA94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1A536A13"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0D19229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D502348" w14:textId="77777777" w:rsidTr="000263C0">
        <w:trPr>
          <w:trHeight w:val="915"/>
        </w:trPr>
        <w:tc>
          <w:tcPr>
            <w:tcW w:w="1888" w:type="dxa"/>
            <w:shd w:val="clear" w:color="auto" w:fill="auto"/>
            <w:vAlign w:val="center"/>
            <w:hideMark/>
          </w:tcPr>
          <w:p w14:paraId="0BC12284"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Miscellaneous Current Assets</w:t>
            </w:r>
          </w:p>
        </w:tc>
        <w:tc>
          <w:tcPr>
            <w:tcW w:w="930" w:type="dxa"/>
            <w:gridSpan w:val="2"/>
            <w:shd w:val="clear" w:color="auto" w:fill="auto"/>
            <w:vAlign w:val="center"/>
            <w:hideMark/>
          </w:tcPr>
          <w:p w14:paraId="0B55E23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3,080</w:t>
            </w:r>
          </w:p>
        </w:tc>
        <w:tc>
          <w:tcPr>
            <w:tcW w:w="879" w:type="dxa"/>
            <w:gridSpan w:val="2"/>
            <w:shd w:val="clear" w:color="auto" w:fill="auto"/>
            <w:vAlign w:val="center"/>
            <w:hideMark/>
          </w:tcPr>
          <w:p w14:paraId="78D5388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791</w:t>
            </w:r>
          </w:p>
        </w:tc>
        <w:tc>
          <w:tcPr>
            <w:tcW w:w="847" w:type="dxa"/>
            <w:gridSpan w:val="2"/>
            <w:shd w:val="clear" w:color="auto" w:fill="auto"/>
            <w:vAlign w:val="center"/>
            <w:hideMark/>
          </w:tcPr>
          <w:p w14:paraId="26E6118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366</w:t>
            </w:r>
          </w:p>
        </w:tc>
        <w:tc>
          <w:tcPr>
            <w:tcW w:w="847" w:type="dxa"/>
            <w:gridSpan w:val="2"/>
            <w:shd w:val="clear" w:color="auto" w:fill="auto"/>
            <w:vAlign w:val="center"/>
            <w:hideMark/>
          </w:tcPr>
          <w:p w14:paraId="633BE96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239</w:t>
            </w:r>
          </w:p>
        </w:tc>
        <w:tc>
          <w:tcPr>
            <w:tcW w:w="1164" w:type="dxa"/>
            <w:gridSpan w:val="2"/>
            <w:shd w:val="clear" w:color="auto" w:fill="auto"/>
            <w:noWrap/>
            <w:vAlign w:val="bottom"/>
            <w:hideMark/>
          </w:tcPr>
          <w:p w14:paraId="0C76AB9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3FA204D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5A09A66"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1E10DBC7" w14:textId="77777777" w:rsidTr="000263C0">
        <w:trPr>
          <w:trHeight w:val="375"/>
        </w:trPr>
        <w:tc>
          <w:tcPr>
            <w:tcW w:w="1888" w:type="dxa"/>
            <w:shd w:val="clear" w:color="auto" w:fill="auto"/>
            <w:vAlign w:val="center"/>
            <w:hideMark/>
          </w:tcPr>
          <w:p w14:paraId="46664E08"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Current Assets</w:t>
            </w:r>
          </w:p>
        </w:tc>
        <w:tc>
          <w:tcPr>
            <w:tcW w:w="930" w:type="dxa"/>
            <w:gridSpan w:val="2"/>
            <w:shd w:val="clear" w:color="auto" w:fill="auto"/>
            <w:vAlign w:val="center"/>
            <w:hideMark/>
          </w:tcPr>
          <w:p w14:paraId="5DCC70A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44,345</w:t>
            </w:r>
          </w:p>
        </w:tc>
        <w:tc>
          <w:tcPr>
            <w:tcW w:w="879" w:type="dxa"/>
            <w:gridSpan w:val="2"/>
            <w:shd w:val="clear" w:color="auto" w:fill="auto"/>
            <w:vAlign w:val="center"/>
            <w:hideMark/>
          </w:tcPr>
          <w:p w14:paraId="070BB30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23,073</w:t>
            </w:r>
          </w:p>
        </w:tc>
        <w:tc>
          <w:tcPr>
            <w:tcW w:w="847" w:type="dxa"/>
            <w:gridSpan w:val="2"/>
            <w:shd w:val="clear" w:color="auto" w:fill="auto"/>
            <w:vAlign w:val="center"/>
            <w:hideMark/>
          </w:tcPr>
          <w:p w14:paraId="66DF078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28,829</w:t>
            </w:r>
          </w:p>
        </w:tc>
        <w:tc>
          <w:tcPr>
            <w:tcW w:w="847" w:type="dxa"/>
            <w:gridSpan w:val="2"/>
            <w:shd w:val="clear" w:color="auto" w:fill="auto"/>
            <w:vAlign w:val="center"/>
            <w:hideMark/>
          </w:tcPr>
          <w:p w14:paraId="152FA70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16,055</w:t>
            </w:r>
          </w:p>
        </w:tc>
        <w:tc>
          <w:tcPr>
            <w:tcW w:w="1164" w:type="dxa"/>
            <w:gridSpan w:val="2"/>
            <w:shd w:val="clear" w:color="auto" w:fill="auto"/>
            <w:noWrap/>
            <w:vAlign w:val="bottom"/>
            <w:hideMark/>
          </w:tcPr>
          <w:p w14:paraId="6028404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0336406E"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35279A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0E6EEC4A" w14:textId="77777777" w:rsidTr="000263C0">
        <w:trPr>
          <w:trHeight w:val="690"/>
        </w:trPr>
        <w:tc>
          <w:tcPr>
            <w:tcW w:w="1888" w:type="dxa"/>
            <w:shd w:val="clear" w:color="auto" w:fill="auto"/>
            <w:vAlign w:val="center"/>
            <w:hideMark/>
          </w:tcPr>
          <w:p w14:paraId="07CC13F3"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Net Property, Plant &amp; Equipment</w:t>
            </w:r>
          </w:p>
        </w:tc>
        <w:tc>
          <w:tcPr>
            <w:tcW w:w="930" w:type="dxa"/>
            <w:gridSpan w:val="2"/>
            <w:shd w:val="clear" w:color="auto" w:fill="auto"/>
            <w:vAlign w:val="center"/>
            <w:hideMark/>
          </w:tcPr>
          <w:p w14:paraId="3B25FCA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5,260</w:t>
            </w:r>
          </w:p>
        </w:tc>
        <w:tc>
          <w:tcPr>
            <w:tcW w:w="879" w:type="dxa"/>
            <w:gridSpan w:val="2"/>
            <w:shd w:val="clear" w:color="auto" w:fill="auto"/>
            <w:vAlign w:val="center"/>
            <w:hideMark/>
          </w:tcPr>
          <w:p w14:paraId="3B5ABFC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4,845</w:t>
            </w:r>
          </w:p>
        </w:tc>
        <w:tc>
          <w:tcPr>
            <w:tcW w:w="847" w:type="dxa"/>
            <w:gridSpan w:val="2"/>
            <w:shd w:val="clear" w:color="auto" w:fill="auto"/>
            <w:vAlign w:val="center"/>
            <w:hideMark/>
          </w:tcPr>
          <w:p w14:paraId="237B193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3,607</w:t>
            </w:r>
          </w:p>
        </w:tc>
        <w:tc>
          <w:tcPr>
            <w:tcW w:w="847" w:type="dxa"/>
            <w:gridSpan w:val="2"/>
            <w:shd w:val="clear" w:color="auto" w:fill="auto"/>
            <w:vAlign w:val="center"/>
            <w:hideMark/>
          </w:tcPr>
          <w:p w14:paraId="4483457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2,856</w:t>
            </w:r>
          </w:p>
        </w:tc>
        <w:tc>
          <w:tcPr>
            <w:tcW w:w="1164" w:type="dxa"/>
            <w:gridSpan w:val="2"/>
            <w:shd w:val="clear" w:color="auto" w:fill="auto"/>
            <w:noWrap/>
            <w:vAlign w:val="bottom"/>
            <w:hideMark/>
          </w:tcPr>
          <w:p w14:paraId="7B0CFB6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3C15DDC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2DEA3E9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48D040D" w14:textId="77777777" w:rsidTr="000263C0">
        <w:trPr>
          <w:trHeight w:val="915"/>
        </w:trPr>
        <w:tc>
          <w:tcPr>
            <w:tcW w:w="1888" w:type="dxa"/>
            <w:shd w:val="clear" w:color="auto" w:fill="auto"/>
            <w:vAlign w:val="center"/>
            <w:hideMark/>
          </w:tcPr>
          <w:p w14:paraId="506B7B6B"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Property, Plant &amp; Equipment - Gross</w:t>
            </w:r>
          </w:p>
        </w:tc>
        <w:tc>
          <w:tcPr>
            <w:tcW w:w="930" w:type="dxa"/>
            <w:gridSpan w:val="2"/>
            <w:shd w:val="clear" w:color="auto" w:fill="auto"/>
            <w:vAlign w:val="center"/>
            <w:hideMark/>
          </w:tcPr>
          <w:p w14:paraId="466A9BF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8,769</w:t>
            </w:r>
          </w:p>
        </w:tc>
        <w:tc>
          <w:tcPr>
            <w:tcW w:w="879" w:type="dxa"/>
            <w:gridSpan w:val="2"/>
            <w:shd w:val="clear" w:color="auto" w:fill="auto"/>
            <w:vAlign w:val="center"/>
            <w:hideMark/>
          </w:tcPr>
          <w:p w14:paraId="02EE931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7,539</w:t>
            </w:r>
          </w:p>
        </w:tc>
        <w:tc>
          <w:tcPr>
            <w:tcW w:w="847" w:type="dxa"/>
            <w:gridSpan w:val="2"/>
            <w:shd w:val="clear" w:color="auto" w:fill="auto"/>
            <w:vAlign w:val="center"/>
            <w:hideMark/>
          </w:tcPr>
          <w:p w14:paraId="158CFDC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5,510</w:t>
            </w:r>
          </w:p>
        </w:tc>
        <w:tc>
          <w:tcPr>
            <w:tcW w:w="847" w:type="dxa"/>
            <w:gridSpan w:val="2"/>
            <w:shd w:val="clear" w:color="auto" w:fill="auto"/>
            <w:vAlign w:val="center"/>
            <w:hideMark/>
          </w:tcPr>
          <w:p w14:paraId="5CF12FE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4,264</w:t>
            </w:r>
          </w:p>
        </w:tc>
        <w:tc>
          <w:tcPr>
            <w:tcW w:w="1164" w:type="dxa"/>
            <w:gridSpan w:val="2"/>
            <w:shd w:val="clear" w:color="auto" w:fill="auto"/>
            <w:noWrap/>
            <w:vAlign w:val="bottom"/>
            <w:hideMark/>
          </w:tcPr>
          <w:p w14:paraId="2BC8D6D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52E6C8FA"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7AB8F49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D78EF8B" w14:textId="77777777" w:rsidTr="000263C0">
        <w:trPr>
          <w:trHeight w:val="465"/>
        </w:trPr>
        <w:tc>
          <w:tcPr>
            <w:tcW w:w="1888" w:type="dxa"/>
            <w:shd w:val="clear" w:color="auto" w:fill="auto"/>
            <w:vAlign w:val="center"/>
            <w:hideMark/>
          </w:tcPr>
          <w:p w14:paraId="50E13878"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Buildings</w:t>
            </w:r>
          </w:p>
        </w:tc>
        <w:tc>
          <w:tcPr>
            <w:tcW w:w="930" w:type="dxa"/>
            <w:gridSpan w:val="2"/>
            <w:shd w:val="clear" w:color="auto" w:fill="auto"/>
            <w:vAlign w:val="center"/>
            <w:hideMark/>
          </w:tcPr>
          <w:p w14:paraId="6B4033F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79" w:type="dxa"/>
            <w:gridSpan w:val="2"/>
            <w:shd w:val="clear" w:color="auto" w:fill="auto"/>
            <w:vAlign w:val="center"/>
            <w:hideMark/>
          </w:tcPr>
          <w:p w14:paraId="1915E1B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7782289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575BF84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341</w:t>
            </w:r>
          </w:p>
        </w:tc>
        <w:tc>
          <w:tcPr>
            <w:tcW w:w="1164" w:type="dxa"/>
            <w:gridSpan w:val="2"/>
            <w:shd w:val="clear" w:color="auto" w:fill="auto"/>
            <w:noWrap/>
            <w:vAlign w:val="bottom"/>
            <w:hideMark/>
          </w:tcPr>
          <w:p w14:paraId="7E50AA4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77A295D4"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335ACD0B"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29C5284" w14:textId="77777777" w:rsidTr="000263C0">
        <w:trPr>
          <w:trHeight w:val="375"/>
        </w:trPr>
        <w:tc>
          <w:tcPr>
            <w:tcW w:w="1888" w:type="dxa"/>
            <w:shd w:val="clear" w:color="auto" w:fill="auto"/>
            <w:vAlign w:val="center"/>
            <w:hideMark/>
          </w:tcPr>
          <w:p w14:paraId="638A8B73"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Land &amp; Improvements</w:t>
            </w:r>
          </w:p>
        </w:tc>
        <w:tc>
          <w:tcPr>
            <w:tcW w:w="930" w:type="dxa"/>
            <w:gridSpan w:val="2"/>
            <w:shd w:val="clear" w:color="auto" w:fill="auto"/>
            <w:vAlign w:val="center"/>
            <w:hideMark/>
          </w:tcPr>
          <w:p w14:paraId="5514A07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218</w:t>
            </w:r>
          </w:p>
        </w:tc>
        <w:tc>
          <w:tcPr>
            <w:tcW w:w="879" w:type="dxa"/>
            <w:gridSpan w:val="2"/>
            <w:shd w:val="clear" w:color="auto" w:fill="auto"/>
            <w:vAlign w:val="center"/>
            <w:hideMark/>
          </w:tcPr>
          <w:p w14:paraId="135C6EA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218</w:t>
            </w:r>
          </w:p>
        </w:tc>
        <w:tc>
          <w:tcPr>
            <w:tcW w:w="847" w:type="dxa"/>
            <w:gridSpan w:val="2"/>
            <w:shd w:val="clear" w:color="auto" w:fill="auto"/>
            <w:vAlign w:val="center"/>
            <w:hideMark/>
          </w:tcPr>
          <w:p w14:paraId="5C0D3DA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218</w:t>
            </w:r>
          </w:p>
        </w:tc>
        <w:tc>
          <w:tcPr>
            <w:tcW w:w="847" w:type="dxa"/>
            <w:gridSpan w:val="2"/>
            <w:shd w:val="clear" w:color="auto" w:fill="auto"/>
            <w:vAlign w:val="center"/>
            <w:hideMark/>
          </w:tcPr>
          <w:p w14:paraId="030312B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218</w:t>
            </w:r>
          </w:p>
        </w:tc>
        <w:tc>
          <w:tcPr>
            <w:tcW w:w="1164" w:type="dxa"/>
            <w:gridSpan w:val="2"/>
            <w:shd w:val="clear" w:color="auto" w:fill="auto"/>
            <w:noWrap/>
            <w:vAlign w:val="bottom"/>
            <w:hideMark/>
          </w:tcPr>
          <w:p w14:paraId="27F221F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0F0EDE8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87A9B15"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648D06F1" w14:textId="77777777" w:rsidTr="000263C0">
        <w:trPr>
          <w:trHeight w:val="1140"/>
        </w:trPr>
        <w:tc>
          <w:tcPr>
            <w:tcW w:w="1888" w:type="dxa"/>
            <w:shd w:val="clear" w:color="auto" w:fill="auto"/>
            <w:vAlign w:val="center"/>
            <w:hideMark/>
          </w:tcPr>
          <w:p w14:paraId="62165C48"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Machinery &amp; Equipment</w:t>
            </w:r>
          </w:p>
        </w:tc>
        <w:tc>
          <w:tcPr>
            <w:tcW w:w="930" w:type="dxa"/>
            <w:gridSpan w:val="2"/>
            <w:shd w:val="clear" w:color="auto" w:fill="auto"/>
            <w:vAlign w:val="center"/>
            <w:hideMark/>
          </w:tcPr>
          <w:p w14:paraId="0EDF173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79" w:type="dxa"/>
            <w:gridSpan w:val="2"/>
            <w:shd w:val="clear" w:color="auto" w:fill="auto"/>
            <w:vAlign w:val="center"/>
            <w:hideMark/>
          </w:tcPr>
          <w:p w14:paraId="1F896EE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7670149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44D2D70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782</w:t>
            </w:r>
          </w:p>
        </w:tc>
        <w:tc>
          <w:tcPr>
            <w:tcW w:w="1164" w:type="dxa"/>
            <w:gridSpan w:val="2"/>
            <w:shd w:val="clear" w:color="auto" w:fill="auto"/>
            <w:noWrap/>
            <w:vAlign w:val="bottom"/>
            <w:hideMark/>
          </w:tcPr>
          <w:p w14:paraId="6790BA4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36481F1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07DDD6FB"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5B46903A" w14:textId="77777777" w:rsidTr="000263C0">
        <w:trPr>
          <w:trHeight w:val="1140"/>
        </w:trPr>
        <w:tc>
          <w:tcPr>
            <w:tcW w:w="1888" w:type="dxa"/>
            <w:shd w:val="clear" w:color="auto" w:fill="auto"/>
            <w:vAlign w:val="center"/>
            <w:hideMark/>
          </w:tcPr>
          <w:p w14:paraId="11502864"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Construction in Progress</w:t>
            </w:r>
          </w:p>
        </w:tc>
        <w:tc>
          <w:tcPr>
            <w:tcW w:w="930" w:type="dxa"/>
            <w:gridSpan w:val="2"/>
            <w:shd w:val="clear" w:color="auto" w:fill="auto"/>
            <w:vAlign w:val="center"/>
            <w:hideMark/>
          </w:tcPr>
          <w:p w14:paraId="4B2A39D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189</w:t>
            </w:r>
          </w:p>
        </w:tc>
        <w:tc>
          <w:tcPr>
            <w:tcW w:w="879" w:type="dxa"/>
            <w:gridSpan w:val="2"/>
            <w:shd w:val="clear" w:color="auto" w:fill="auto"/>
            <w:vAlign w:val="center"/>
            <w:hideMark/>
          </w:tcPr>
          <w:p w14:paraId="2DF9480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382</w:t>
            </w:r>
          </w:p>
        </w:tc>
        <w:tc>
          <w:tcPr>
            <w:tcW w:w="847" w:type="dxa"/>
            <w:gridSpan w:val="2"/>
            <w:shd w:val="clear" w:color="auto" w:fill="auto"/>
            <w:vAlign w:val="center"/>
            <w:hideMark/>
          </w:tcPr>
          <w:p w14:paraId="4F4C9EA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737</w:t>
            </w:r>
          </w:p>
        </w:tc>
        <w:tc>
          <w:tcPr>
            <w:tcW w:w="847" w:type="dxa"/>
            <w:gridSpan w:val="2"/>
            <w:shd w:val="clear" w:color="auto" w:fill="auto"/>
            <w:vAlign w:val="center"/>
            <w:hideMark/>
          </w:tcPr>
          <w:p w14:paraId="496FB81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558</w:t>
            </w:r>
          </w:p>
        </w:tc>
        <w:tc>
          <w:tcPr>
            <w:tcW w:w="1164" w:type="dxa"/>
            <w:gridSpan w:val="2"/>
            <w:shd w:val="clear" w:color="auto" w:fill="auto"/>
            <w:noWrap/>
            <w:vAlign w:val="bottom"/>
            <w:hideMark/>
          </w:tcPr>
          <w:p w14:paraId="5DF676D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5339F53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71801F8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73E0F955" w14:textId="77777777" w:rsidTr="000263C0">
        <w:trPr>
          <w:trHeight w:val="1590"/>
        </w:trPr>
        <w:tc>
          <w:tcPr>
            <w:tcW w:w="1888" w:type="dxa"/>
            <w:shd w:val="clear" w:color="auto" w:fill="auto"/>
            <w:vAlign w:val="center"/>
            <w:hideMark/>
          </w:tcPr>
          <w:p w14:paraId="3D17E999"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Computer Software and Equipment</w:t>
            </w:r>
          </w:p>
        </w:tc>
        <w:tc>
          <w:tcPr>
            <w:tcW w:w="930" w:type="dxa"/>
            <w:gridSpan w:val="2"/>
            <w:shd w:val="clear" w:color="auto" w:fill="auto"/>
            <w:vAlign w:val="center"/>
            <w:hideMark/>
          </w:tcPr>
          <w:p w14:paraId="596954F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5,200</w:t>
            </w:r>
          </w:p>
        </w:tc>
        <w:tc>
          <w:tcPr>
            <w:tcW w:w="879" w:type="dxa"/>
            <w:gridSpan w:val="2"/>
            <w:shd w:val="clear" w:color="auto" w:fill="auto"/>
            <w:vAlign w:val="center"/>
            <w:hideMark/>
          </w:tcPr>
          <w:p w14:paraId="38ED856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4,303</w:t>
            </w:r>
          </w:p>
        </w:tc>
        <w:tc>
          <w:tcPr>
            <w:tcW w:w="847" w:type="dxa"/>
            <w:gridSpan w:val="2"/>
            <w:shd w:val="clear" w:color="auto" w:fill="auto"/>
            <w:vAlign w:val="center"/>
            <w:hideMark/>
          </w:tcPr>
          <w:p w14:paraId="0B22F1E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2,852</w:t>
            </w:r>
          </w:p>
        </w:tc>
        <w:tc>
          <w:tcPr>
            <w:tcW w:w="847" w:type="dxa"/>
            <w:gridSpan w:val="2"/>
            <w:shd w:val="clear" w:color="auto" w:fill="auto"/>
            <w:vAlign w:val="center"/>
            <w:hideMark/>
          </w:tcPr>
          <w:p w14:paraId="56A6AA3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1,187</w:t>
            </w:r>
          </w:p>
        </w:tc>
        <w:tc>
          <w:tcPr>
            <w:tcW w:w="1164" w:type="dxa"/>
            <w:gridSpan w:val="2"/>
            <w:shd w:val="clear" w:color="auto" w:fill="auto"/>
            <w:noWrap/>
            <w:vAlign w:val="bottom"/>
            <w:hideMark/>
          </w:tcPr>
          <w:p w14:paraId="52DDF46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27F4D746"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76F36E72"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6A64E96F" w14:textId="77777777" w:rsidTr="000263C0">
        <w:trPr>
          <w:trHeight w:val="1590"/>
        </w:trPr>
        <w:tc>
          <w:tcPr>
            <w:tcW w:w="1888" w:type="dxa"/>
            <w:shd w:val="clear" w:color="auto" w:fill="auto"/>
            <w:vAlign w:val="center"/>
            <w:hideMark/>
          </w:tcPr>
          <w:p w14:paraId="18CA1DB4"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Other Property, Plant &amp; Equipment</w:t>
            </w:r>
          </w:p>
        </w:tc>
        <w:tc>
          <w:tcPr>
            <w:tcW w:w="930" w:type="dxa"/>
            <w:gridSpan w:val="2"/>
            <w:shd w:val="clear" w:color="auto" w:fill="auto"/>
            <w:vAlign w:val="center"/>
            <w:hideMark/>
          </w:tcPr>
          <w:p w14:paraId="1CE2448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1,816</w:t>
            </w:r>
          </w:p>
        </w:tc>
        <w:tc>
          <w:tcPr>
            <w:tcW w:w="879" w:type="dxa"/>
            <w:gridSpan w:val="2"/>
            <w:shd w:val="clear" w:color="auto" w:fill="auto"/>
            <w:vAlign w:val="center"/>
            <w:hideMark/>
          </w:tcPr>
          <w:p w14:paraId="2F6CBDF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1,598</w:t>
            </w:r>
          </w:p>
        </w:tc>
        <w:tc>
          <w:tcPr>
            <w:tcW w:w="847" w:type="dxa"/>
            <w:gridSpan w:val="2"/>
            <w:shd w:val="clear" w:color="auto" w:fill="auto"/>
            <w:vAlign w:val="center"/>
            <w:hideMark/>
          </w:tcPr>
          <w:p w14:paraId="79C0D0B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874</w:t>
            </w:r>
          </w:p>
        </w:tc>
        <w:tc>
          <w:tcPr>
            <w:tcW w:w="847" w:type="dxa"/>
            <w:gridSpan w:val="2"/>
            <w:shd w:val="clear" w:color="auto" w:fill="auto"/>
            <w:vAlign w:val="center"/>
            <w:hideMark/>
          </w:tcPr>
          <w:p w14:paraId="751520A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471</w:t>
            </w:r>
          </w:p>
        </w:tc>
        <w:tc>
          <w:tcPr>
            <w:tcW w:w="1164" w:type="dxa"/>
            <w:gridSpan w:val="2"/>
            <w:shd w:val="clear" w:color="auto" w:fill="auto"/>
            <w:noWrap/>
            <w:vAlign w:val="bottom"/>
            <w:hideMark/>
          </w:tcPr>
          <w:p w14:paraId="46937F4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23861544"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69EAA911"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8A21EA5" w14:textId="77777777" w:rsidTr="000263C0">
        <w:trPr>
          <w:trHeight w:val="915"/>
        </w:trPr>
        <w:tc>
          <w:tcPr>
            <w:tcW w:w="1888" w:type="dxa"/>
            <w:shd w:val="clear" w:color="auto" w:fill="auto"/>
            <w:vAlign w:val="center"/>
            <w:hideMark/>
          </w:tcPr>
          <w:p w14:paraId="3C5C359F"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Accumulated Depreciation</w:t>
            </w:r>
          </w:p>
        </w:tc>
        <w:tc>
          <w:tcPr>
            <w:tcW w:w="930" w:type="dxa"/>
            <w:gridSpan w:val="2"/>
            <w:shd w:val="clear" w:color="auto" w:fill="auto"/>
            <w:vAlign w:val="center"/>
            <w:hideMark/>
          </w:tcPr>
          <w:p w14:paraId="3881D6A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3,509</w:t>
            </w:r>
          </w:p>
        </w:tc>
        <w:tc>
          <w:tcPr>
            <w:tcW w:w="879" w:type="dxa"/>
            <w:gridSpan w:val="2"/>
            <w:shd w:val="clear" w:color="auto" w:fill="auto"/>
            <w:vAlign w:val="center"/>
            <w:hideMark/>
          </w:tcPr>
          <w:p w14:paraId="6813850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2,694</w:t>
            </w:r>
          </w:p>
        </w:tc>
        <w:tc>
          <w:tcPr>
            <w:tcW w:w="847" w:type="dxa"/>
            <w:gridSpan w:val="2"/>
            <w:shd w:val="clear" w:color="auto" w:fill="auto"/>
            <w:vAlign w:val="center"/>
            <w:hideMark/>
          </w:tcPr>
          <w:p w14:paraId="4FE238C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1,903</w:t>
            </w:r>
          </w:p>
        </w:tc>
        <w:tc>
          <w:tcPr>
            <w:tcW w:w="847" w:type="dxa"/>
            <w:gridSpan w:val="2"/>
            <w:shd w:val="clear" w:color="auto" w:fill="auto"/>
            <w:vAlign w:val="center"/>
            <w:hideMark/>
          </w:tcPr>
          <w:p w14:paraId="34A8F3B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1,408</w:t>
            </w:r>
          </w:p>
        </w:tc>
        <w:tc>
          <w:tcPr>
            <w:tcW w:w="1164" w:type="dxa"/>
            <w:gridSpan w:val="2"/>
            <w:shd w:val="clear" w:color="auto" w:fill="auto"/>
            <w:noWrap/>
            <w:vAlign w:val="bottom"/>
            <w:hideMark/>
          </w:tcPr>
          <w:p w14:paraId="509ADA5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5FB74F83"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167243D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4EC5037E" w14:textId="77777777" w:rsidTr="000263C0">
        <w:trPr>
          <w:trHeight w:val="915"/>
        </w:trPr>
        <w:tc>
          <w:tcPr>
            <w:tcW w:w="1888" w:type="dxa"/>
            <w:shd w:val="clear" w:color="auto" w:fill="auto"/>
            <w:vAlign w:val="center"/>
            <w:hideMark/>
          </w:tcPr>
          <w:p w14:paraId="3E7E83F9"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lastRenderedPageBreak/>
              <w:t>Total Investments and Advances</w:t>
            </w:r>
          </w:p>
        </w:tc>
        <w:tc>
          <w:tcPr>
            <w:tcW w:w="930" w:type="dxa"/>
            <w:gridSpan w:val="2"/>
            <w:shd w:val="clear" w:color="auto" w:fill="auto"/>
            <w:vAlign w:val="center"/>
            <w:hideMark/>
          </w:tcPr>
          <w:p w14:paraId="1699ADB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1,546</w:t>
            </w:r>
          </w:p>
        </w:tc>
        <w:tc>
          <w:tcPr>
            <w:tcW w:w="879" w:type="dxa"/>
            <w:gridSpan w:val="2"/>
            <w:shd w:val="clear" w:color="auto" w:fill="auto"/>
            <w:vAlign w:val="center"/>
            <w:hideMark/>
          </w:tcPr>
          <w:p w14:paraId="20AB140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299</w:t>
            </w:r>
          </w:p>
        </w:tc>
        <w:tc>
          <w:tcPr>
            <w:tcW w:w="847" w:type="dxa"/>
            <w:gridSpan w:val="2"/>
            <w:shd w:val="clear" w:color="auto" w:fill="auto"/>
            <w:vAlign w:val="center"/>
            <w:hideMark/>
          </w:tcPr>
          <w:p w14:paraId="5E2C781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266</w:t>
            </w:r>
          </w:p>
        </w:tc>
        <w:tc>
          <w:tcPr>
            <w:tcW w:w="847" w:type="dxa"/>
            <w:gridSpan w:val="2"/>
            <w:shd w:val="clear" w:color="auto" w:fill="auto"/>
            <w:vAlign w:val="center"/>
            <w:hideMark/>
          </w:tcPr>
          <w:p w14:paraId="6B079D2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1164" w:type="dxa"/>
            <w:gridSpan w:val="2"/>
            <w:shd w:val="clear" w:color="auto" w:fill="auto"/>
            <w:noWrap/>
            <w:vAlign w:val="bottom"/>
            <w:hideMark/>
          </w:tcPr>
          <w:p w14:paraId="1E251E7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110D81F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E3E801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65D1F018" w14:textId="77777777" w:rsidTr="000263C0">
        <w:trPr>
          <w:trHeight w:val="915"/>
        </w:trPr>
        <w:tc>
          <w:tcPr>
            <w:tcW w:w="1888" w:type="dxa"/>
            <w:shd w:val="clear" w:color="auto" w:fill="auto"/>
            <w:vAlign w:val="center"/>
            <w:hideMark/>
          </w:tcPr>
          <w:p w14:paraId="7723CC64"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Other Long-Term Investments</w:t>
            </w:r>
          </w:p>
        </w:tc>
        <w:tc>
          <w:tcPr>
            <w:tcW w:w="930" w:type="dxa"/>
            <w:gridSpan w:val="2"/>
            <w:shd w:val="clear" w:color="auto" w:fill="auto"/>
            <w:vAlign w:val="center"/>
            <w:hideMark/>
          </w:tcPr>
          <w:p w14:paraId="33650D7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1,546</w:t>
            </w:r>
          </w:p>
        </w:tc>
        <w:tc>
          <w:tcPr>
            <w:tcW w:w="879" w:type="dxa"/>
            <w:gridSpan w:val="2"/>
            <w:shd w:val="clear" w:color="auto" w:fill="auto"/>
            <w:vAlign w:val="center"/>
            <w:hideMark/>
          </w:tcPr>
          <w:p w14:paraId="46C17E4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299</w:t>
            </w:r>
          </w:p>
        </w:tc>
        <w:tc>
          <w:tcPr>
            <w:tcW w:w="847" w:type="dxa"/>
            <w:gridSpan w:val="2"/>
            <w:shd w:val="clear" w:color="auto" w:fill="auto"/>
            <w:vAlign w:val="center"/>
            <w:hideMark/>
          </w:tcPr>
          <w:p w14:paraId="0816DFB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266</w:t>
            </w:r>
          </w:p>
        </w:tc>
        <w:tc>
          <w:tcPr>
            <w:tcW w:w="847" w:type="dxa"/>
            <w:gridSpan w:val="2"/>
            <w:shd w:val="clear" w:color="auto" w:fill="auto"/>
            <w:vAlign w:val="center"/>
            <w:hideMark/>
          </w:tcPr>
          <w:p w14:paraId="7091022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1164" w:type="dxa"/>
            <w:gridSpan w:val="2"/>
            <w:shd w:val="clear" w:color="auto" w:fill="auto"/>
            <w:noWrap/>
            <w:vAlign w:val="bottom"/>
            <w:hideMark/>
          </w:tcPr>
          <w:p w14:paraId="060BDB5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0FE9B421"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13B01994"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49AE1F8" w14:textId="77777777" w:rsidTr="000263C0">
        <w:trPr>
          <w:trHeight w:val="465"/>
        </w:trPr>
        <w:tc>
          <w:tcPr>
            <w:tcW w:w="1888" w:type="dxa"/>
            <w:shd w:val="clear" w:color="auto" w:fill="auto"/>
            <w:vAlign w:val="center"/>
            <w:hideMark/>
          </w:tcPr>
          <w:p w14:paraId="41F4C4C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Intangible Assets</w:t>
            </w:r>
          </w:p>
        </w:tc>
        <w:tc>
          <w:tcPr>
            <w:tcW w:w="930" w:type="dxa"/>
            <w:gridSpan w:val="2"/>
            <w:shd w:val="clear" w:color="auto" w:fill="auto"/>
            <w:vAlign w:val="center"/>
            <w:hideMark/>
          </w:tcPr>
          <w:p w14:paraId="662EBE8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5,542</w:t>
            </w:r>
          </w:p>
        </w:tc>
        <w:tc>
          <w:tcPr>
            <w:tcW w:w="879" w:type="dxa"/>
            <w:gridSpan w:val="2"/>
            <w:shd w:val="clear" w:color="auto" w:fill="auto"/>
            <w:vAlign w:val="center"/>
            <w:hideMark/>
          </w:tcPr>
          <w:p w14:paraId="2A4FCA3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6,048</w:t>
            </w:r>
          </w:p>
        </w:tc>
        <w:tc>
          <w:tcPr>
            <w:tcW w:w="847" w:type="dxa"/>
            <w:gridSpan w:val="2"/>
            <w:shd w:val="clear" w:color="auto" w:fill="auto"/>
            <w:vAlign w:val="center"/>
            <w:hideMark/>
          </w:tcPr>
          <w:p w14:paraId="520C4D0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6,688</w:t>
            </w:r>
          </w:p>
        </w:tc>
        <w:tc>
          <w:tcPr>
            <w:tcW w:w="847" w:type="dxa"/>
            <w:gridSpan w:val="2"/>
            <w:shd w:val="clear" w:color="auto" w:fill="auto"/>
            <w:vAlign w:val="center"/>
            <w:hideMark/>
          </w:tcPr>
          <w:p w14:paraId="3CF5061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6,930</w:t>
            </w:r>
          </w:p>
        </w:tc>
        <w:tc>
          <w:tcPr>
            <w:tcW w:w="1164" w:type="dxa"/>
            <w:gridSpan w:val="2"/>
            <w:shd w:val="clear" w:color="auto" w:fill="auto"/>
            <w:noWrap/>
            <w:vAlign w:val="bottom"/>
            <w:hideMark/>
          </w:tcPr>
          <w:p w14:paraId="1EF6E7A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01211EC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6EA755FE"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5C0C93B3" w14:textId="77777777" w:rsidTr="000263C0">
        <w:trPr>
          <w:trHeight w:val="300"/>
        </w:trPr>
        <w:tc>
          <w:tcPr>
            <w:tcW w:w="1888" w:type="dxa"/>
            <w:shd w:val="clear" w:color="auto" w:fill="auto"/>
            <w:vAlign w:val="center"/>
            <w:hideMark/>
          </w:tcPr>
          <w:p w14:paraId="64DBAD4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w:t>
            </w:r>
          </w:p>
        </w:tc>
        <w:tc>
          <w:tcPr>
            <w:tcW w:w="930" w:type="dxa"/>
            <w:gridSpan w:val="2"/>
            <w:shd w:val="clear" w:color="auto" w:fill="auto"/>
            <w:vAlign w:val="center"/>
            <w:hideMark/>
          </w:tcPr>
          <w:p w14:paraId="5A94446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w:t>
            </w:r>
          </w:p>
        </w:tc>
        <w:tc>
          <w:tcPr>
            <w:tcW w:w="879" w:type="dxa"/>
            <w:gridSpan w:val="2"/>
            <w:shd w:val="clear" w:color="auto" w:fill="auto"/>
            <w:vAlign w:val="center"/>
            <w:hideMark/>
          </w:tcPr>
          <w:p w14:paraId="05101C2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w:t>
            </w:r>
          </w:p>
        </w:tc>
        <w:tc>
          <w:tcPr>
            <w:tcW w:w="847" w:type="dxa"/>
            <w:gridSpan w:val="2"/>
            <w:shd w:val="clear" w:color="auto" w:fill="auto"/>
            <w:vAlign w:val="center"/>
            <w:hideMark/>
          </w:tcPr>
          <w:p w14:paraId="5615A32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w:t>
            </w:r>
          </w:p>
        </w:tc>
        <w:tc>
          <w:tcPr>
            <w:tcW w:w="847" w:type="dxa"/>
            <w:gridSpan w:val="2"/>
            <w:shd w:val="clear" w:color="auto" w:fill="auto"/>
            <w:vAlign w:val="center"/>
            <w:hideMark/>
          </w:tcPr>
          <w:p w14:paraId="1720902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w:t>
            </w:r>
          </w:p>
        </w:tc>
        <w:tc>
          <w:tcPr>
            <w:tcW w:w="1164" w:type="dxa"/>
            <w:gridSpan w:val="2"/>
            <w:shd w:val="clear" w:color="auto" w:fill="auto"/>
            <w:noWrap/>
            <w:vAlign w:val="bottom"/>
            <w:hideMark/>
          </w:tcPr>
          <w:p w14:paraId="57469CC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4AF9671E"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CF5C828"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8EB5517" w14:textId="77777777" w:rsidTr="000263C0">
        <w:trPr>
          <w:trHeight w:val="690"/>
        </w:trPr>
        <w:tc>
          <w:tcPr>
            <w:tcW w:w="1888" w:type="dxa"/>
            <w:shd w:val="clear" w:color="auto" w:fill="auto"/>
            <w:vAlign w:val="center"/>
            <w:hideMark/>
          </w:tcPr>
          <w:p w14:paraId="698B2CD1"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Net Goodwill</w:t>
            </w:r>
          </w:p>
        </w:tc>
        <w:tc>
          <w:tcPr>
            <w:tcW w:w="930" w:type="dxa"/>
            <w:gridSpan w:val="2"/>
            <w:shd w:val="clear" w:color="auto" w:fill="auto"/>
            <w:vAlign w:val="center"/>
            <w:hideMark/>
          </w:tcPr>
          <w:p w14:paraId="1B43324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4,430</w:t>
            </w:r>
          </w:p>
        </w:tc>
        <w:tc>
          <w:tcPr>
            <w:tcW w:w="879" w:type="dxa"/>
            <w:gridSpan w:val="2"/>
            <w:shd w:val="clear" w:color="auto" w:fill="auto"/>
            <w:vAlign w:val="center"/>
            <w:hideMark/>
          </w:tcPr>
          <w:p w14:paraId="7BEBC9C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4,372</w:t>
            </w:r>
          </w:p>
        </w:tc>
        <w:tc>
          <w:tcPr>
            <w:tcW w:w="847" w:type="dxa"/>
            <w:gridSpan w:val="2"/>
            <w:shd w:val="clear" w:color="auto" w:fill="auto"/>
            <w:vAlign w:val="center"/>
            <w:hideMark/>
          </w:tcPr>
          <w:p w14:paraId="1FA8627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4,349</w:t>
            </w:r>
          </w:p>
        </w:tc>
        <w:tc>
          <w:tcPr>
            <w:tcW w:w="847" w:type="dxa"/>
            <w:gridSpan w:val="2"/>
            <w:shd w:val="clear" w:color="auto" w:fill="auto"/>
            <w:vAlign w:val="center"/>
            <w:hideMark/>
          </w:tcPr>
          <w:p w14:paraId="19D5FEE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4,193</w:t>
            </w:r>
          </w:p>
        </w:tc>
        <w:tc>
          <w:tcPr>
            <w:tcW w:w="1164" w:type="dxa"/>
            <w:gridSpan w:val="2"/>
            <w:shd w:val="clear" w:color="auto" w:fill="auto"/>
            <w:noWrap/>
            <w:vAlign w:val="bottom"/>
            <w:hideMark/>
          </w:tcPr>
          <w:p w14:paraId="41A0493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3D26B64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112A9037"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7F95075C" w14:textId="77777777" w:rsidTr="000263C0">
        <w:trPr>
          <w:trHeight w:val="690"/>
        </w:trPr>
        <w:tc>
          <w:tcPr>
            <w:tcW w:w="1888" w:type="dxa"/>
            <w:shd w:val="clear" w:color="auto" w:fill="auto"/>
            <w:vAlign w:val="center"/>
            <w:hideMark/>
          </w:tcPr>
          <w:p w14:paraId="672C154A"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Net Other Intangibles</w:t>
            </w:r>
          </w:p>
        </w:tc>
        <w:tc>
          <w:tcPr>
            <w:tcW w:w="930" w:type="dxa"/>
            <w:gridSpan w:val="2"/>
            <w:shd w:val="clear" w:color="auto" w:fill="auto"/>
            <w:vAlign w:val="center"/>
            <w:hideMark/>
          </w:tcPr>
          <w:p w14:paraId="2139B21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1,112</w:t>
            </w:r>
          </w:p>
        </w:tc>
        <w:tc>
          <w:tcPr>
            <w:tcW w:w="879" w:type="dxa"/>
            <w:gridSpan w:val="2"/>
            <w:shd w:val="clear" w:color="auto" w:fill="auto"/>
            <w:vAlign w:val="center"/>
            <w:hideMark/>
          </w:tcPr>
          <w:p w14:paraId="3D72000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1,676</w:t>
            </w:r>
          </w:p>
        </w:tc>
        <w:tc>
          <w:tcPr>
            <w:tcW w:w="847" w:type="dxa"/>
            <w:gridSpan w:val="2"/>
            <w:shd w:val="clear" w:color="auto" w:fill="auto"/>
            <w:vAlign w:val="center"/>
            <w:hideMark/>
          </w:tcPr>
          <w:p w14:paraId="59773CE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2,339</w:t>
            </w:r>
          </w:p>
        </w:tc>
        <w:tc>
          <w:tcPr>
            <w:tcW w:w="847" w:type="dxa"/>
            <w:gridSpan w:val="2"/>
            <w:shd w:val="clear" w:color="auto" w:fill="auto"/>
            <w:vAlign w:val="center"/>
            <w:hideMark/>
          </w:tcPr>
          <w:p w14:paraId="4E67F3C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2,737</w:t>
            </w:r>
          </w:p>
        </w:tc>
        <w:tc>
          <w:tcPr>
            <w:tcW w:w="1164" w:type="dxa"/>
            <w:gridSpan w:val="2"/>
            <w:shd w:val="clear" w:color="auto" w:fill="auto"/>
            <w:noWrap/>
            <w:vAlign w:val="bottom"/>
            <w:hideMark/>
          </w:tcPr>
          <w:p w14:paraId="0501252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17FAA0D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04F9D60B"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B449578" w14:textId="77777777" w:rsidTr="000263C0">
        <w:trPr>
          <w:trHeight w:val="375"/>
        </w:trPr>
        <w:tc>
          <w:tcPr>
            <w:tcW w:w="1888" w:type="dxa"/>
            <w:shd w:val="clear" w:color="auto" w:fill="auto"/>
            <w:vAlign w:val="center"/>
            <w:hideMark/>
          </w:tcPr>
          <w:p w14:paraId="13484A70"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Other Assets</w:t>
            </w:r>
          </w:p>
        </w:tc>
        <w:tc>
          <w:tcPr>
            <w:tcW w:w="930" w:type="dxa"/>
            <w:gridSpan w:val="2"/>
            <w:shd w:val="clear" w:color="auto" w:fill="auto"/>
            <w:vAlign w:val="center"/>
            <w:hideMark/>
          </w:tcPr>
          <w:p w14:paraId="575C617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2,954</w:t>
            </w:r>
          </w:p>
        </w:tc>
        <w:tc>
          <w:tcPr>
            <w:tcW w:w="879" w:type="dxa"/>
            <w:gridSpan w:val="2"/>
            <w:shd w:val="clear" w:color="auto" w:fill="auto"/>
            <w:vAlign w:val="center"/>
            <w:hideMark/>
          </w:tcPr>
          <w:p w14:paraId="0E13BD3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3,521</w:t>
            </w:r>
          </w:p>
        </w:tc>
        <w:tc>
          <w:tcPr>
            <w:tcW w:w="847" w:type="dxa"/>
            <w:gridSpan w:val="2"/>
            <w:shd w:val="clear" w:color="auto" w:fill="auto"/>
            <w:vAlign w:val="center"/>
            <w:hideMark/>
          </w:tcPr>
          <w:p w14:paraId="264FB10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3,575</w:t>
            </w:r>
          </w:p>
        </w:tc>
        <w:tc>
          <w:tcPr>
            <w:tcW w:w="847" w:type="dxa"/>
            <w:gridSpan w:val="2"/>
            <w:shd w:val="clear" w:color="auto" w:fill="auto"/>
            <w:vAlign w:val="center"/>
            <w:hideMark/>
          </w:tcPr>
          <w:p w14:paraId="5A47AB5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2,144</w:t>
            </w:r>
          </w:p>
        </w:tc>
        <w:tc>
          <w:tcPr>
            <w:tcW w:w="1164" w:type="dxa"/>
            <w:gridSpan w:val="2"/>
            <w:shd w:val="clear" w:color="auto" w:fill="auto"/>
            <w:noWrap/>
            <w:vAlign w:val="bottom"/>
            <w:hideMark/>
          </w:tcPr>
          <w:p w14:paraId="0A85193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2F2579C6"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BBD6125"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242BC8A" w14:textId="77777777" w:rsidTr="000263C0">
        <w:trPr>
          <w:trHeight w:val="465"/>
        </w:trPr>
        <w:tc>
          <w:tcPr>
            <w:tcW w:w="1888" w:type="dxa"/>
            <w:shd w:val="clear" w:color="auto" w:fill="auto"/>
            <w:vAlign w:val="center"/>
            <w:hideMark/>
          </w:tcPr>
          <w:p w14:paraId="5126EBF1"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Deferred Charges</w:t>
            </w:r>
          </w:p>
        </w:tc>
        <w:tc>
          <w:tcPr>
            <w:tcW w:w="930" w:type="dxa"/>
            <w:gridSpan w:val="2"/>
            <w:shd w:val="clear" w:color="auto" w:fill="auto"/>
            <w:vAlign w:val="center"/>
            <w:hideMark/>
          </w:tcPr>
          <w:p w14:paraId="5D36641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2,822</w:t>
            </w:r>
          </w:p>
        </w:tc>
        <w:tc>
          <w:tcPr>
            <w:tcW w:w="879" w:type="dxa"/>
            <w:gridSpan w:val="2"/>
            <w:shd w:val="clear" w:color="auto" w:fill="auto"/>
            <w:vAlign w:val="center"/>
            <w:hideMark/>
          </w:tcPr>
          <w:p w14:paraId="0AAB145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3,376</w:t>
            </w:r>
          </w:p>
        </w:tc>
        <w:tc>
          <w:tcPr>
            <w:tcW w:w="847" w:type="dxa"/>
            <w:gridSpan w:val="2"/>
            <w:shd w:val="clear" w:color="auto" w:fill="auto"/>
            <w:vAlign w:val="center"/>
            <w:hideMark/>
          </w:tcPr>
          <w:p w14:paraId="6037E76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2,156</w:t>
            </w:r>
          </w:p>
        </w:tc>
        <w:tc>
          <w:tcPr>
            <w:tcW w:w="847" w:type="dxa"/>
            <w:gridSpan w:val="2"/>
            <w:shd w:val="clear" w:color="auto" w:fill="auto"/>
            <w:vAlign w:val="center"/>
            <w:hideMark/>
          </w:tcPr>
          <w:p w14:paraId="5BB460A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1164" w:type="dxa"/>
            <w:gridSpan w:val="2"/>
            <w:shd w:val="clear" w:color="auto" w:fill="auto"/>
            <w:noWrap/>
            <w:vAlign w:val="bottom"/>
            <w:hideMark/>
          </w:tcPr>
          <w:p w14:paraId="31ED06D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6D2D3375"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7A1C1446"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30262B5" w14:textId="77777777" w:rsidTr="000263C0">
        <w:trPr>
          <w:trHeight w:val="375"/>
        </w:trPr>
        <w:tc>
          <w:tcPr>
            <w:tcW w:w="1888" w:type="dxa"/>
            <w:shd w:val="clear" w:color="auto" w:fill="auto"/>
            <w:vAlign w:val="center"/>
            <w:hideMark/>
          </w:tcPr>
          <w:p w14:paraId="7547BE64"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Tangible Other Assets</w:t>
            </w:r>
          </w:p>
        </w:tc>
        <w:tc>
          <w:tcPr>
            <w:tcW w:w="930" w:type="dxa"/>
            <w:gridSpan w:val="2"/>
            <w:shd w:val="clear" w:color="auto" w:fill="auto"/>
            <w:vAlign w:val="center"/>
            <w:hideMark/>
          </w:tcPr>
          <w:p w14:paraId="5C5FEE6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132</w:t>
            </w:r>
          </w:p>
        </w:tc>
        <w:tc>
          <w:tcPr>
            <w:tcW w:w="879" w:type="dxa"/>
            <w:gridSpan w:val="2"/>
            <w:shd w:val="clear" w:color="auto" w:fill="auto"/>
            <w:vAlign w:val="center"/>
            <w:hideMark/>
          </w:tcPr>
          <w:p w14:paraId="6748B00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145</w:t>
            </w:r>
          </w:p>
        </w:tc>
        <w:tc>
          <w:tcPr>
            <w:tcW w:w="847" w:type="dxa"/>
            <w:gridSpan w:val="2"/>
            <w:shd w:val="clear" w:color="auto" w:fill="auto"/>
            <w:vAlign w:val="center"/>
            <w:hideMark/>
          </w:tcPr>
          <w:p w14:paraId="6A956CC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1,419</w:t>
            </w:r>
          </w:p>
        </w:tc>
        <w:tc>
          <w:tcPr>
            <w:tcW w:w="847" w:type="dxa"/>
            <w:gridSpan w:val="2"/>
            <w:shd w:val="clear" w:color="auto" w:fill="auto"/>
            <w:vAlign w:val="center"/>
            <w:hideMark/>
          </w:tcPr>
          <w:p w14:paraId="017C157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2,144</w:t>
            </w:r>
          </w:p>
        </w:tc>
        <w:tc>
          <w:tcPr>
            <w:tcW w:w="1164" w:type="dxa"/>
            <w:gridSpan w:val="2"/>
            <w:shd w:val="clear" w:color="auto" w:fill="auto"/>
            <w:noWrap/>
            <w:vAlign w:val="bottom"/>
            <w:hideMark/>
          </w:tcPr>
          <w:p w14:paraId="105169E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1E578DD2"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1FE86F4B"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374824D3" w14:textId="77777777" w:rsidTr="000263C0">
        <w:trPr>
          <w:trHeight w:val="300"/>
        </w:trPr>
        <w:tc>
          <w:tcPr>
            <w:tcW w:w="1888" w:type="dxa"/>
            <w:shd w:val="clear" w:color="auto" w:fill="auto"/>
            <w:vAlign w:val="center"/>
            <w:hideMark/>
          </w:tcPr>
          <w:p w14:paraId="7D917C6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Assets</w:t>
            </w:r>
          </w:p>
        </w:tc>
        <w:tc>
          <w:tcPr>
            <w:tcW w:w="930" w:type="dxa"/>
            <w:gridSpan w:val="2"/>
            <w:shd w:val="clear" w:color="auto" w:fill="auto"/>
            <w:vAlign w:val="center"/>
            <w:hideMark/>
          </w:tcPr>
          <w:p w14:paraId="515E57E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65,728</w:t>
            </w:r>
          </w:p>
        </w:tc>
        <w:tc>
          <w:tcPr>
            <w:tcW w:w="879" w:type="dxa"/>
            <w:gridSpan w:val="2"/>
            <w:shd w:val="clear" w:color="auto" w:fill="auto"/>
            <w:vAlign w:val="center"/>
            <w:hideMark/>
          </w:tcPr>
          <w:p w14:paraId="2B5FA22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41,182</w:t>
            </w:r>
          </w:p>
        </w:tc>
        <w:tc>
          <w:tcPr>
            <w:tcW w:w="847" w:type="dxa"/>
            <w:gridSpan w:val="2"/>
            <w:shd w:val="clear" w:color="auto" w:fill="auto"/>
            <w:vAlign w:val="center"/>
            <w:hideMark/>
          </w:tcPr>
          <w:p w14:paraId="0EDD369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44,187</w:t>
            </w:r>
          </w:p>
        </w:tc>
        <w:tc>
          <w:tcPr>
            <w:tcW w:w="847" w:type="dxa"/>
            <w:gridSpan w:val="2"/>
            <w:shd w:val="clear" w:color="auto" w:fill="auto"/>
            <w:vAlign w:val="center"/>
            <w:hideMark/>
          </w:tcPr>
          <w:p w14:paraId="578533E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28,791</w:t>
            </w:r>
          </w:p>
        </w:tc>
        <w:tc>
          <w:tcPr>
            <w:tcW w:w="1164" w:type="dxa"/>
            <w:gridSpan w:val="2"/>
            <w:shd w:val="clear" w:color="auto" w:fill="auto"/>
            <w:noWrap/>
            <w:vAlign w:val="bottom"/>
            <w:hideMark/>
          </w:tcPr>
          <w:p w14:paraId="2C25CD7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87969.479</w:t>
            </w:r>
          </w:p>
        </w:tc>
        <w:tc>
          <w:tcPr>
            <w:tcW w:w="1717" w:type="dxa"/>
            <w:gridSpan w:val="3"/>
            <w:shd w:val="clear" w:color="auto" w:fill="auto"/>
            <w:noWrap/>
            <w:vAlign w:val="bottom"/>
            <w:hideMark/>
          </w:tcPr>
          <w:p w14:paraId="4148E557"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p>
        </w:tc>
        <w:tc>
          <w:tcPr>
            <w:tcW w:w="1078" w:type="dxa"/>
            <w:shd w:val="clear" w:color="auto" w:fill="auto"/>
            <w:noWrap/>
            <w:vAlign w:val="bottom"/>
            <w:hideMark/>
          </w:tcPr>
          <w:p w14:paraId="2493058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28C58ABE" w14:textId="77777777" w:rsidTr="000263C0">
        <w:trPr>
          <w:trHeight w:val="465"/>
        </w:trPr>
        <w:tc>
          <w:tcPr>
            <w:tcW w:w="1888" w:type="dxa"/>
            <w:vMerge w:val="restart"/>
            <w:shd w:val="clear" w:color="auto" w:fill="auto"/>
            <w:vAlign w:val="center"/>
            <w:hideMark/>
          </w:tcPr>
          <w:p w14:paraId="65B97423"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Assets - Total - Growth</w:t>
            </w:r>
          </w:p>
        </w:tc>
        <w:tc>
          <w:tcPr>
            <w:tcW w:w="930" w:type="dxa"/>
            <w:gridSpan w:val="2"/>
            <w:vMerge w:val="restart"/>
            <w:shd w:val="clear" w:color="auto" w:fill="auto"/>
            <w:vAlign w:val="center"/>
            <w:hideMark/>
          </w:tcPr>
          <w:p w14:paraId="16A9597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59.60%</w:t>
            </w:r>
          </w:p>
        </w:tc>
        <w:tc>
          <w:tcPr>
            <w:tcW w:w="879" w:type="dxa"/>
            <w:gridSpan w:val="2"/>
            <w:vMerge w:val="restart"/>
            <w:shd w:val="clear" w:color="auto" w:fill="auto"/>
            <w:vAlign w:val="center"/>
            <w:hideMark/>
          </w:tcPr>
          <w:p w14:paraId="79DA7356" w14:textId="77777777" w:rsidR="000263C0" w:rsidRPr="000263C0" w:rsidRDefault="000263C0" w:rsidP="000263C0">
            <w:pPr>
              <w:spacing w:after="0" w:line="240" w:lineRule="auto"/>
              <w:jc w:val="right"/>
              <w:rPr>
                <w:rFonts w:ascii="Arial" w:eastAsia="Times New Roman" w:hAnsi="Arial" w:cs="Arial"/>
                <w:color w:val="FF0000"/>
                <w:kern w:val="0"/>
                <w:sz w:val="16"/>
                <w:szCs w:val="16"/>
                <w14:ligatures w14:val="none"/>
              </w:rPr>
            </w:pPr>
            <w:r w:rsidRPr="000263C0">
              <w:rPr>
                <w:rFonts w:ascii="Arial" w:eastAsia="Times New Roman" w:hAnsi="Arial" w:cs="Arial"/>
                <w:color w:val="FF0000"/>
                <w:kern w:val="0"/>
                <w:sz w:val="16"/>
                <w:szCs w:val="16"/>
                <w14:ligatures w14:val="none"/>
              </w:rPr>
              <w:t>-6.80%</w:t>
            </w:r>
          </w:p>
        </w:tc>
        <w:tc>
          <w:tcPr>
            <w:tcW w:w="847" w:type="dxa"/>
            <w:gridSpan w:val="2"/>
            <w:vMerge w:val="restart"/>
            <w:shd w:val="clear" w:color="auto" w:fill="auto"/>
            <w:vAlign w:val="center"/>
            <w:hideMark/>
          </w:tcPr>
          <w:p w14:paraId="4C879829"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53.48%</w:t>
            </w:r>
          </w:p>
        </w:tc>
        <w:tc>
          <w:tcPr>
            <w:tcW w:w="847" w:type="dxa"/>
            <w:gridSpan w:val="2"/>
            <w:vMerge w:val="restart"/>
            <w:shd w:val="clear" w:color="auto" w:fill="auto"/>
            <w:vAlign w:val="center"/>
            <w:hideMark/>
          </w:tcPr>
          <w:p w14:paraId="08E548B8"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66.28%</w:t>
            </w:r>
          </w:p>
        </w:tc>
        <w:tc>
          <w:tcPr>
            <w:tcW w:w="1164" w:type="dxa"/>
            <w:gridSpan w:val="2"/>
            <w:shd w:val="clear" w:color="auto" w:fill="auto"/>
            <w:noWrap/>
            <w:vAlign w:val="bottom"/>
            <w:hideMark/>
          </w:tcPr>
          <w:p w14:paraId="5F237CEE"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p>
        </w:tc>
        <w:tc>
          <w:tcPr>
            <w:tcW w:w="1717" w:type="dxa"/>
            <w:gridSpan w:val="3"/>
            <w:shd w:val="clear" w:color="auto" w:fill="auto"/>
            <w:noWrap/>
            <w:vAlign w:val="bottom"/>
            <w:hideMark/>
          </w:tcPr>
          <w:p w14:paraId="6F7C983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19E95DF0"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77BB2AFF" w14:textId="77777777" w:rsidTr="000263C0">
        <w:trPr>
          <w:trHeight w:val="300"/>
        </w:trPr>
        <w:tc>
          <w:tcPr>
            <w:tcW w:w="1888" w:type="dxa"/>
            <w:vMerge/>
            <w:vAlign w:val="center"/>
            <w:hideMark/>
          </w:tcPr>
          <w:p w14:paraId="3D686A99"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69CE45AC"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79" w:type="dxa"/>
            <w:gridSpan w:val="2"/>
            <w:vMerge/>
            <w:vAlign w:val="center"/>
            <w:hideMark/>
          </w:tcPr>
          <w:p w14:paraId="2953CC60" w14:textId="77777777" w:rsidR="000263C0" w:rsidRPr="000263C0" w:rsidRDefault="000263C0" w:rsidP="000263C0">
            <w:pPr>
              <w:spacing w:after="0" w:line="240" w:lineRule="auto"/>
              <w:rPr>
                <w:rFonts w:ascii="Arial" w:eastAsia="Times New Roman" w:hAnsi="Arial" w:cs="Arial"/>
                <w:color w:val="FF0000"/>
                <w:kern w:val="0"/>
                <w:sz w:val="16"/>
                <w:szCs w:val="16"/>
                <w14:ligatures w14:val="none"/>
              </w:rPr>
            </w:pPr>
          </w:p>
        </w:tc>
        <w:tc>
          <w:tcPr>
            <w:tcW w:w="847" w:type="dxa"/>
            <w:gridSpan w:val="2"/>
            <w:vMerge/>
            <w:vAlign w:val="center"/>
            <w:hideMark/>
          </w:tcPr>
          <w:p w14:paraId="0ED44024"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47" w:type="dxa"/>
            <w:gridSpan w:val="2"/>
            <w:vMerge/>
            <w:vAlign w:val="center"/>
            <w:hideMark/>
          </w:tcPr>
          <w:p w14:paraId="7FAD6091"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1164" w:type="dxa"/>
            <w:gridSpan w:val="2"/>
            <w:shd w:val="clear" w:color="auto" w:fill="auto"/>
            <w:noWrap/>
            <w:vAlign w:val="bottom"/>
            <w:hideMark/>
          </w:tcPr>
          <w:p w14:paraId="395EA36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717" w:type="dxa"/>
            <w:gridSpan w:val="3"/>
            <w:shd w:val="clear" w:color="auto" w:fill="auto"/>
            <w:noWrap/>
            <w:vAlign w:val="bottom"/>
            <w:hideMark/>
          </w:tcPr>
          <w:p w14:paraId="7EB02CBD"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47B14BF1"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07AA5CAA" w14:textId="77777777" w:rsidTr="000263C0">
        <w:trPr>
          <w:trHeight w:val="690"/>
        </w:trPr>
        <w:tc>
          <w:tcPr>
            <w:tcW w:w="1888" w:type="dxa"/>
            <w:shd w:val="clear" w:color="000000" w:fill="FFFF00"/>
            <w:vAlign w:val="center"/>
            <w:hideMark/>
          </w:tcPr>
          <w:p w14:paraId="626D7FA8"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Asset Turnover (TAT)</w:t>
            </w:r>
          </w:p>
        </w:tc>
        <w:tc>
          <w:tcPr>
            <w:tcW w:w="930" w:type="dxa"/>
            <w:gridSpan w:val="2"/>
            <w:shd w:val="clear" w:color="auto" w:fill="auto"/>
            <w:vAlign w:val="center"/>
            <w:hideMark/>
          </w:tcPr>
          <w:p w14:paraId="1DC73629"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0.93</w:t>
            </w:r>
          </w:p>
        </w:tc>
        <w:tc>
          <w:tcPr>
            <w:tcW w:w="879" w:type="dxa"/>
            <w:gridSpan w:val="2"/>
            <w:shd w:val="clear" w:color="auto" w:fill="auto"/>
            <w:vAlign w:val="center"/>
            <w:hideMark/>
          </w:tcPr>
          <w:p w14:paraId="7E758C78"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0.65</w:t>
            </w:r>
          </w:p>
        </w:tc>
        <w:tc>
          <w:tcPr>
            <w:tcW w:w="847" w:type="dxa"/>
            <w:gridSpan w:val="2"/>
            <w:shd w:val="clear" w:color="auto" w:fill="auto"/>
            <w:vAlign w:val="center"/>
            <w:hideMark/>
          </w:tcPr>
          <w:p w14:paraId="7E9AE607"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0.61</w:t>
            </w:r>
          </w:p>
        </w:tc>
        <w:tc>
          <w:tcPr>
            <w:tcW w:w="847" w:type="dxa"/>
            <w:gridSpan w:val="2"/>
            <w:shd w:val="clear" w:color="auto" w:fill="auto"/>
            <w:vAlign w:val="center"/>
            <w:hideMark/>
          </w:tcPr>
          <w:p w14:paraId="1777A649"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0.58</w:t>
            </w:r>
          </w:p>
        </w:tc>
        <w:tc>
          <w:tcPr>
            <w:tcW w:w="1164" w:type="dxa"/>
            <w:gridSpan w:val="2"/>
            <w:shd w:val="clear" w:color="auto" w:fill="auto"/>
            <w:vAlign w:val="center"/>
            <w:hideMark/>
          </w:tcPr>
          <w:p w14:paraId="64330F37" w14:textId="77777777" w:rsidR="000263C0" w:rsidRPr="000263C0" w:rsidRDefault="000263C0" w:rsidP="000263C0">
            <w:pPr>
              <w:spacing w:after="0" w:line="240" w:lineRule="auto"/>
              <w:jc w:val="right"/>
              <w:rPr>
                <w:rFonts w:ascii="Arial" w:eastAsia="Times New Roman" w:hAnsi="Arial" w:cs="Arial"/>
                <w:kern w:val="0"/>
                <w:sz w:val="16"/>
                <w:szCs w:val="16"/>
                <w14:ligatures w14:val="none"/>
              </w:rPr>
            </w:pPr>
            <w:r w:rsidRPr="000263C0">
              <w:rPr>
                <w:rFonts w:ascii="Arial" w:eastAsia="Times New Roman" w:hAnsi="Arial" w:cs="Arial"/>
                <w:kern w:val="0"/>
                <w:sz w:val="16"/>
                <w:szCs w:val="16"/>
                <w14:ligatures w14:val="none"/>
              </w:rPr>
              <w:t>0.69</w:t>
            </w:r>
          </w:p>
        </w:tc>
        <w:tc>
          <w:tcPr>
            <w:tcW w:w="1717" w:type="dxa"/>
            <w:gridSpan w:val="3"/>
            <w:shd w:val="clear" w:color="auto" w:fill="auto"/>
            <w:noWrap/>
            <w:vAlign w:val="bottom"/>
            <w:hideMark/>
          </w:tcPr>
          <w:p w14:paraId="15DBA2E0" w14:textId="77777777" w:rsidR="000263C0" w:rsidRPr="000263C0" w:rsidRDefault="000263C0" w:rsidP="000263C0">
            <w:pPr>
              <w:spacing w:after="0" w:line="240" w:lineRule="auto"/>
              <w:jc w:val="right"/>
              <w:rPr>
                <w:rFonts w:ascii="Arial" w:eastAsia="Times New Roman" w:hAnsi="Arial" w:cs="Arial"/>
                <w:kern w:val="0"/>
                <w:sz w:val="16"/>
                <w:szCs w:val="16"/>
                <w14:ligatures w14:val="none"/>
              </w:rPr>
            </w:pPr>
          </w:p>
        </w:tc>
        <w:tc>
          <w:tcPr>
            <w:tcW w:w="1078" w:type="dxa"/>
            <w:shd w:val="clear" w:color="auto" w:fill="auto"/>
            <w:noWrap/>
            <w:vAlign w:val="bottom"/>
            <w:hideMark/>
          </w:tcPr>
          <w:p w14:paraId="26042273"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61F9E0C0" w14:textId="77777777" w:rsidTr="000263C0">
        <w:trPr>
          <w:trHeight w:val="690"/>
        </w:trPr>
        <w:tc>
          <w:tcPr>
            <w:tcW w:w="1888" w:type="dxa"/>
            <w:shd w:val="clear" w:color="auto" w:fill="auto"/>
            <w:vAlign w:val="center"/>
            <w:hideMark/>
          </w:tcPr>
          <w:p w14:paraId="2DB192CB"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Return On Average Assets</w:t>
            </w:r>
          </w:p>
        </w:tc>
        <w:tc>
          <w:tcPr>
            <w:tcW w:w="930" w:type="dxa"/>
            <w:gridSpan w:val="2"/>
            <w:shd w:val="clear" w:color="auto" w:fill="auto"/>
            <w:vAlign w:val="center"/>
            <w:hideMark/>
          </w:tcPr>
          <w:p w14:paraId="10592F98"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55.67%</w:t>
            </w:r>
          </w:p>
        </w:tc>
        <w:tc>
          <w:tcPr>
            <w:tcW w:w="879" w:type="dxa"/>
            <w:gridSpan w:val="2"/>
            <w:shd w:val="clear" w:color="auto" w:fill="auto"/>
            <w:vAlign w:val="center"/>
            <w:hideMark/>
          </w:tcPr>
          <w:p w14:paraId="4883966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7B2D285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0E7132F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1164" w:type="dxa"/>
            <w:gridSpan w:val="2"/>
            <w:shd w:val="clear" w:color="auto" w:fill="auto"/>
            <w:noWrap/>
            <w:vAlign w:val="bottom"/>
            <w:hideMark/>
          </w:tcPr>
          <w:p w14:paraId="27BC67A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p>
        </w:tc>
        <w:tc>
          <w:tcPr>
            <w:tcW w:w="1717" w:type="dxa"/>
            <w:gridSpan w:val="3"/>
            <w:shd w:val="clear" w:color="auto" w:fill="auto"/>
            <w:noWrap/>
            <w:vAlign w:val="bottom"/>
            <w:hideMark/>
          </w:tcPr>
          <w:p w14:paraId="01E211B2"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078" w:type="dxa"/>
            <w:shd w:val="clear" w:color="auto" w:fill="auto"/>
            <w:noWrap/>
            <w:vAlign w:val="bottom"/>
            <w:hideMark/>
          </w:tcPr>
          <w:p w14:paraId="58CD95D5"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r>
      <w:tr w:rsidR="000263C0" w:rsidRPr="000263C0" w14:paraId="69F7433F" w14:textId="77777777" w:rsidTr="000263C0">
        <w:trPr>
          <w:trHeight w:val="690"/>
        </w:trPr>
        <w:tc>
          <w:tcPr>
            <w:tcW w:w="1888" w:type="dxa"/>
            <w:shd w:val="clear" w:color="auto" w:fill="auto"/>
            <w:vAlign w:val="bottom"/>
            <w:hideMark/>
          </w:tcPr>
          <w:p w14:paraId="4A300476" w14:textId="77777777" w:rsidR="000263C0" w:rsidRPr="000263C0" w:rsidRDefault="000263C0" w:rsidP="000263C0">
            <w:pPr>
              <w:spacing w:after="0" w:line="240" w:lineRule="auto"/>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All values USD Millions.</w:t>
            </w:r>
          </w:p>
        </w:tc>
        <w:tc>
          <w:tcPr>
            <w:tcW w:w="930" w:type="dxa"/>
            <w:gridSpan w:val="2"/>
            <w:shd w:val="clear" w:color="auto" w:fill="auto"/>
            <w:vAlign w:val="bottom"/>
            <w:hideMark/>
          </w:tcPr>
          <w:p w14:paraId="2F27ED1F"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2024</w:t>
            </w:r>
          </w:p>
        </w:tc>
        <w:tc>
          <w:tcPr>
            <w:tcW w:w="879" w:type="dxa"/>
            <w:gridSpan w:val="2"/>
            <w:shd w:val="clear" w:color="auto" w:fill="auto"/>
            <w:vAlign w:val="bottom"/>
            <w:hideMark/>
          </w:tcPr>
          <w:p w14:paraId="29C09854"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2023</w:t>
            </w:r>
          </w:p>
        </w:tc>
        <w:tc>
          <w:tcPr>
            <w:tcW w:w="847" w:type="dxa"/>
            <w:gridSpan w:val="2"/>
            <w:shd w:val="clear" w:color="auto" w:fill="auto"/>
            <w:vAlign w:val="bottom"/>
            <w:hideMark/>
          </w:tcPr>
          <w:p w14:paraId="5CA08EBA"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2022</w:t>
            </w:r>
          </w:p>
        </w:tc>
        <w:tc>
          <w:tcPr>
            <w:tcW w:w="847" w:type="dxa"/>
            <w:gridSpan w:val="2"/>
            <w:shd w:val="clear" w:color="auto" w:fill="auto"/>
            <w:vAlign w:val="bottom"/>
            <w:hideMark/>
          </w:tcPr>
          <w:p w14:paraId="169068F6"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2021</w:t>
            </w:r>
          </w:p>
        </w:tc>
        <w:tc>
          <w:tcPr>
            <w:tcW w:w="1164" w:type="dxa"/>
            <w:gridSpan w:val="2"/>
            <w:shd w:val="clear" w:color="auto" w:fill="auto"/>
            <w:vAlign w:val="bottom"/>
            <w:hideMark/>
          </w:tcPr>
          <w:p w14:paraId="3D1774B7" w14:textId="77777777" w:rsidR="000263C0" w:rsidRPr="000263C0" w:rsidRDefault="000263C0" w:rsidP="000263C0">
            <w:pPr>
              <w:spacing w:after="0" w:line="240" w:lineRule="auto"/>
              <w:jc w:val="right"/>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2020</w:t>
            </w:r>
          </w:p>
        </w:tc>
        <w:tc>
          <w:tcPr>
            <w:tcW w:w="1717" w:type="dxa"/>
            <w:gridSpan w:val="3"/>
            <w:shd w:val="clear" w:color="auto" w:fill="auto"/>
            <w:vAlign w:val="bottom"/>
            <w:hideMark/>
          </w:tcPr>
          <w:p w14:paraId="47E57808" w14:textId="77777777" w:rsidR="000263C0" w:rsidRPr="000263C0" w:rsidRDefault="000263C0" w:rsidP="000263C0">
            <w:pPr>
              <w:spacing w:after="0" w:line="240" w:lineRule="auto"/>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 </w:t>
            </w:r>
          </w:p>
        </w:tc>
        <w:tc>
          <w:tcPr>
            <w:tcW w:w="1078" w:type="dxa"/>
            <w:shd w:val="clear" w:color="auto" w:fill="auto"/>
            <w:vAlign w:val="bottom"/>
            <w:hideMark/>
          </w:tcPr>
          <w:p w14:paraId="493AA5CB" w14:textId="77777777" w:rsidR="000263C0" w:rsidRPr="000263C0" w:rsidRDefault="000263C0" w:rsidP="000263C0">
            <w:pPr>
              <w:spacing w:after="0" w:line="240" w:lineRule="auto"/>
              <w:rPr>
                <w:rFonts w:ascii="Arial" w:eastAsia="Times New Roman" w:hAnsi="Arial" w:cs="Arial"/>
                <w:color w:val="333333"/>
                <w:kern w:val="0"/>
                <w:sz w:val="16"/>
                <w:szCs w:val="16"/>
                <w14:ligatures w14:val="none"/>
              </w:rPr>
            </w:pPr>
            <w:r w:rsidRPr="000263C0">
              <w:rPr>
                <w:rFonts w:ascii="Arial" w:eastAsia="Times New Roman" w:hAnsi="Arial" w:cs="Arial"/>
                <w:color w:val="333333"/>
                <w:kern w:val="0"/>
                <w:sz w:val="16"/>
                <w:szCs w:val="16"/>
                <w14:ligatures w14:val="none"/>
              </w:rPr>
              <w:t> </w:t>
            </w:r>
          </w:p>
        </w:tc>
      </w:tr>
      <w:tr w:rsidR="000263C0" w:rsidRPr="000263C0" w14:paraId="73B0299B" w14:textId="77777777" w:rsidTr="000263C0">
        <w:trPr>
          <w:trHeight w:val="915"/>
        </w:trPr>
        <w:tc>
          <w:tcPr>
            <w:tcW w:w="1888" w:type="dxa"/>
            <w:shd w:val="clear" w:color="auto" w:fill="auto"/>
            <w:vAlign w:val="center"/>
            <w:hideMark/>
          </w:tcPr>
          <w:p w14:paraId="4DDBB44F"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ST Debt &amp; Current Portion LT Debt</w:t>
            </w:r>
          </w:p>
        </w:tc>
        <w:tc>
          <w:tcPr>
            <w:tcW w:w="930" w:type="dxa"/>
            <w:gridSpan w:val="2"/>
            <w:shd w:val="clear" w:color="auto" w:fill="auto"/>
            <w:vAlign w:val="center"/>
            <w:hideMark/>
          </w:tcPr>
          <w:p w14:paraId="00A10E2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1,478</w:t>
            </w:r>
          </w:p>
        </w:tc>
        <w:tc>
          <w:tcPr>
            <w:tcW w:w="879" w:type="dxa"/>
            <w:gridSpan w:val="2"/>
            <w:shd w:val="clear" w:color="auto" w:fill="auto"/>
            <w:vAlign w:val="center"/>
            <w:hideMark/>
          </w:tcPr>
          <w:p w14:paraId="3DA96EC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1,426</w:t>
            </w:r>
          </w:p>
        </w:tc>
        <w:tc>
          <w:tcPr>
            <w:tcW w:w="847" w:type="dxa"/>
            <w:gridSpan w:val="2"/>
            <w:shd w:val="clear" w:color="auto" w:fill="auto"/>
            <w:vAlign w:val="center"/>
            <w:hideMark/>
          </w:tcPr>
          <w:p w14:paraId="280C668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7EC5DC8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1,120</w:t>
            </w:r>
          </w:p>
        </w:tc>
        <w:tc>
          <w:tcPr>
            <w:tcW w:w="1164" w:type="dxa"/>
            <w:gridSpan w:val="2"/>
            <w:shd w:val="clear" w:color="auto" w:fill="auto"/>
            <w:vAlign w:val="center"/>
            <w:hideMark/>
          </w:tcPr>
          <w:p w14:paraId="07A9E33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91</w:t>
            </w:r>
          </w:p>
        </w:tc>
        <w:tc>
          <w:tcPr>
            <w:tcW w:w="1717" w:type="dxa"/>
            <w:gridSpan w:val="3"/>
            <w:shd w:val="clear" w:color="auto" w:fill="auto"/>
            <w:vAlign w:val="bottom"/>
            <w:hideMark/>
          </w:tcPr>
          <w:p w14:paraId="1B7E6310"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5AAB2B7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0D3614E3" w14:textId="77777777" w:rsidTr="000263C0">
        <w:trPr>
          <w:trHeight w:val="465"/>
        </w:trPr>
        <w:tc>
          <w:tcPr>
            <w:tcW w:w="1888" w:type="dxa"/>
            <w:shd w:val="clear" w:color="auto" w:fill="auto"/>
            <w:vAlign w:val="center"/>
            <w:hideMark/>
          </w:tcPr>
          <w:p w14:paraId="48391F49"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Short Term Debt</w:t>
            </w:r>
          </w:p>
        </w:tc>
        <w:tc>
          <w:tcPr>
            <w:tcW w:w="930" w:type="dxa"/>
            <w:gridSpan w:val="2"/>
            <w:shd w:val="clear" w:color="auto" w:fill="auto"/>
            <w:vAlign w:val="center"/>
            <w:hideMark/>
          </w:tcPr>
          <w:p w14:paraId="527216A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1,478</w:t>
            </w:r>
          </w:p>
        </w:tc>
        <w:tc>
          <w:tcPr>
            <w:tcW w:w="879" w:type="dxa"/>
            <w:gridSpan w:val="2"/>
            <w:shd w:val="clear" w:color="auto" w:fill="auto"/>
            <w:vAlign w:val="center"/>
            <w:hideMark/>
          </w:tcPr>
          <w:p w14:paraId="7DDBC40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1,426</w:t>
            </w:r>
          </w:p>
        </w:tc>
        <w:tc>
          <w:tcPr>
            <w:tcW w:w="847" w:type="dxa"/>
            <w:gridSpan w:val="2"/>
            <w:shd w:val="clear" w:color="auto" w:fill="auto"/>
            <w:vAlign w:val="center"/>
            <w:hideMark/>
          </w:tcPr>
          <w:p w14:paraId="72FD408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144</w:t>
            </w:r>
          </w:p>
        </w:tc>
        <w:tc>
          <w:tcPr>
            <w:tcW w:w="847" w:type="dxa"/>
            <w:gridSpan w:val="2"/>
            <w:shd w:val="clear" w:color="auto" w:fill="auto"/>
            <w:vAlign w:val="center"/>
            <w:hideMark/>
          </w:tcPr>
          <w:p w14:paraId="78A2379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1,120</w:t>
            </w:r>
          </w:p>
        </w:tc>
        <w:tc>
          <w:tcPr>
            <w:tcW w:w="1164" w:type="dxa"/>
            <w:gridSpan w:val="2"/>
            <w:shd w:val="clear" w:color="auto" w:fill="auto"/>
            <w:vAlign w:val="center"/>
            <w:hideMark/>
          </w:tcPr>
          <w:p w14:paraId="023C6C8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91</w:t>
            </w:r>
          </w:p>
        </w:tc>
        <w:tc>
          <w:tcPr>
            <w:tcW w:w="1717" w:type="dxa"/>
            <w:gridSpan w:val="3"/>
            <w:shd w:val="clear" w:color="auto" w:fill="auto"/>
            <w:vAlign w:val="bottom"/>
            <w:hideMark/>
          </w:tcPr>
          <w:p w14:paraId="631B9569"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343FC35A"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5711705D" w14:textId="77777777" w:rsidTr="000263C0">
        <w:trPr>
          <w:trHeight w:val="465"/>
        </w:trPr>
        <w:tc>
          <w:tcPr>
            <w:tcW w:w="1888" w:type="dxa"/>
            <w:shd w:val="clear" w:color="auto" w:fill="auto"/>
            <w:vAlign w:val="center"/>
            <w:hideMark/>
          </w:tcPr>
          <w:p w14:paraId="6ECBFCF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Accounts Payable</w:t>
            </w:r>
          </w:p>
        </w:tc>
        <w:tc>
          <w:tcPr>
            <w:tcW w:w="930" w:type="dxa"/>
            <w:gridSpan w:val="2"/>
            <w:shd w:val="clear" w:color="auto" w:fill="auto"/>
            <w:vAlign w:val="center"/>
            <w:hideMark/>
          </w:tcPr>
          <w:p w14:paraId="22B55C6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2,699</w:t>
            </w:r>
          </w:p>
        </w:tc>
        <w:tc>
          <w:tcPr>
            <w:tcW w:w="879" w:type="dxa"/>
            <w:gridSpan w:val="2"/>
            <w:shd w:val="clear" w:color="auto" w:fill="auto"/>
            <w:vAlign w:val="center"/>
            <w:hideMark/>
          </w:tcPr>
          <w:p w14:paraId="22A7149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1,193</w:t>
            </w:r>
          </w:p>
        </w:tc>
        <w:tc>
          <w:tcPr>
            <w:tcW w:w="847" w:type="dxa"/>
            <w:gridSpan w:val="2"/>
            <w:shd w:val="clear" w:color="auto" w:fill="auto"/>
            <w:vAlign w:val="center"/>
            <w:hideMark/>
          </w:tcPr>
          <w:p w14:paraId="7ECCD22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1,783</w:t>
            </w:r>
          </w:p>
        </w:tc>
        <w:tc>
          <w:tcPr>
            <w:tcW w:w="847" w:type="dxa"/>
            <w:gridSpan w:val="2"/>
            <w:shd w:val="clear" w:color="auto" w:fill="auto"/>
            <w:vAlign w:val="center"/>
            <w:hideMark/>
          </w:tcPr>
          <w:p w14:paraId="12A6BC9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1,201</w:t>
            </w:r>
          </w:p>
        </w:tc>
        <w:tc>
          <w:tcPr>
            <w:tcW w:w="1164" w:type="dxa"/>
            <w:gridSpan w:val="2"/>
            <w:shd w:val="clear" w:color="auto" w:fill="auto"/>
            <w:vAlign w:val="center"/>
            <w:hideMark/>
          </w:tcPr>
          <w:p w14:paraId="219ED7E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687</w:t>
            </w:r>
          </w:p>
        </w:tc>
        <w:tc>
          <w:tcPr>
            <w:tcW w:w="1717" w:type="dxa"/>
            <w:gridSpan w:val="3"/>
            <w:shd w:val="clear" w:color="auto" w:fill="auto"/>
            <w:vAlign w:val="bottom"/>
            <w:hideMark/>
          </w:tcPr>
          <w:p w14:paraId="65CCD4D0"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7E0D15F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107D1FB7" w14:textId="77777777" w:rsidTr="000263C0">
        <w:trPr>
          <w:trHeight w:val="375"/>
        </w:trPr>
        <w:tc>
          <w:tcPr>
            <w:tcW w:w="1888" w:type="dxa"/>
            <w:vMerge w:val="restart"/>
            <w:shd w:val="clear" w:color="auto" w:fill="auto"/>
            <w:vAlign w:val="center"/>
            <w:hideMark/>
          </w:tcPr>
          <w:p w14:paraId="53107786"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Accounts Payable Growth</w:t>
            </w:r>
          </w:p>
        </w:tc>
        <w:tc>
          <w:tcPr>
            <w:tcW w:w="930" w:type="dxa"/>
            <w:gridSpan w:val="2"/>
            <w:vMerge w:val="restart"/>
            <w:shd w:val="clear" w:color="auto" w:fill="auto"/>
            <w:vAlign w:val="center"/>
            <w:hideMark/>
          </w:tcPr>
          <w:p w14:paraId="39C6446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126.24%</w:t>
            </w:r>
          </w:p>
        </w:tc>
        <w:tc>
          <w:tcPr>
            <w:tcW w:w="879" w:type="dxa"/>
            <w:gridSpan w:val="2"/>
            <w:vMerge w:val="restart"/>
            <w:shd w:val="clear" w:color="auto" w:fill="auto"/>
            <w:vAlign w:val="center"/>
            <w:hideMark/>
          </w:tcPr>
          <w:p w14:paraId="063B9690" w14:textId="77777777" w:rsidR="000263C0" w:rsidRPr="000263C0" w:rsidRDefault="000263C0" w:rsidP="000263C0">
            <w:pPr>
              <w:spacing w:after="0" w:line="240" w:lineRule="auto"/>
              <w:jc w:val="right"/>
              <w:rPr>
                <w:rFonts w:ascii="Arial" w:eastAsia="Times New Roman" w:hAnsi="Arial" w:cs="Arial"/>
                <w:color w:val="FF0000"/>
                <w:kern w:val="0"/>
                <w:sz w:val="16"/>
                <w:szCs w:val="16"/>
                <w14:ligatures w14:val="none"/>
              </w:rPr>
            </w:pPr>
            <w:r w:rsidRPr="000263C0">
              <w:rPr>
                <w:rFonts w:ascii="Arial" w:eastAsia="Times New Roman" w:hAnsi="Arial" w:cs="Arial"/>
                <w:color w:val="FF0000"/>
                <w:kern w:val="0"/>
                <w:sz w:val="16"/>
                <w:szCs w:val="16"/>
                <w14:ligatures w14:val="none"/>
              </w:rPr>
              <w:t>-33.09%</w:t>
            </w:r>
          </w:p>
        </w:tc>
        <w:tc>
          <w:tcPr>
            <w:tcW w:w="847" w:type="dxa"/>
            <w:gridSpan w:val="2"/>
            <w:vMerge w:val="restart"/>
            <w:shd w:val="clear" w:color="auto" w:fill="auto"/>
            <w:vAlign w:val="center"/>
            <w:hideMark/>
          </w:tcPr>
          <w:p w14:paraId="370BD60C"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48.46%</w:t>
            </w:r>
          </w:p>
        </w:tc>
        <w:tc>
          <w:tcPr>
            <w:tcW w:w="847" w:type="dxa"/>
            <w:gridSpan w:val="2"/>
            <w:vMerge w:val="restart"/>
            <w:shd w:val="clear" w:color="auto" w:fill="auto"/>
            <w:vAlign w:val="center"/>
            <w:hideMark/>
          </w:tcPr>
          <w:p w14:paraId="5C1F6BFD"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74.82%</w:t>
            </w:r>
          </w:p>
        </w:tc>
        <w:tc>
          <w:tcPr>
            <w:tcW w:w="1164" w:type="dxa"/>
            <w:gridSpan w:val="2"/>
            <w:vMerge w:val="restart"/>
            <w:shd w:val="clear" w:color="auto" w:fill="auto"/>
            <w:vAlign w:val="center"/>
            <w:hideMark/>
          </w:tcPr>
          <w:p w14:paraId="3C7EBCC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1717" w:type="dxa"/>
            <w:gridSpan w:val="3"/>
            <w:shd w:val="clear" w:color="auto" w:fill="auto"/>
            <w:vAlign w:val="bottom"/>
            <w:hideMark/>
          </w:tcPr>
          <w:p w14:paraId="651BE48B"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7A1B9DAE"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p>
        </w:tc>
      </w:tr>
      <w:tr w:rsidR="000263C0" w:rsidRPr="000263C0" w14:paraId="68462F26" w14:textId="77777777" w:rsidTr="000263C0">
        <w:trPr>
          <w:trHeight w:val="465"/>
        </w:trPr>
        <w:tc>
          <w:tcPr>
            <w:tcW w:w="1888" w:type="dxa"/>
            <w:vMerge/>
            <w:vAlign w:val="center"/>
            <w:hideMark/>
          </w:tcPr>
          <w:p w14:paraId="2B365A91"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5F3D3129"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79" w:type="dxa"/>
            <w:gridSpan w:val="2"/>
            <w:vMerge/>
            <w:vAlign w:val="center"/>
            <w:hideMark/>
          </w:tcPr>
          <w:p w14:paraId="4993CC7C" w14:textId="77777777" w:rsidR="000263C0" w:rsidRPr="000263C0" w:rsidRDefault="000263C0" w:rsidP="000263C0">
            <w:pPr>
              <w:spacing w:after="0" w:line="240" w:lineRule="auto"/>
              <w:rPr>
                <w:rFonts w:ascii="Arial" w:eastAsia="Times New Roman" w:hAnsi="Arial" w:cs="Arial"/>
                <w:color w:val="FF0000"/>
                <w:kern w:val="0"/>
                <w:sz w:val="16"/>
                <w:szCs w:val="16"/>
                <w14:ligatures w14:val="none"/>
              </w:rPr>
            </w:pPr>
          </w:p>
        </w:tc>
        <w:tc>
          <w:tcPr>
            <w:tcW w:w="847" w:type="dxa"/>
            <w:gridSpan w:val="2"/>
            <w:vMerge/>
            <w:vAlign w:val="center"/>
            <w:hideMark/>
          </w:tcPr>
          <w:p w14:paraId="46187BAD"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847" w:type="dxa"/>
            <w:gridSpan w:val="2"/>
            <w:vMerge/>
            <w:vAlign w:val="center"/>
            <w:hideMark/>
          </w:tcPr>
          <w:p w14:paraId="344D7264" w14:textId="77777777" w:rsidR="000263C0" w:rsidRPr="000263C0" w:rsidRDefault="000263C0" w:rsidP="000263C0">
            <w:pPr>
              <w:spacing w:after="0" w:line="240" w:lineRule="auto"/>
              <w:rPr>
                <w:rFonts w:ascii="Arial" w:eastAsia="Times New Roman" w:hAnsi="Arial" w:cs="Arial"/>
                <w:color w:val="45923D"/>
                <w:kern w:val="0"/>
                <w:sz w:val="16"/>
                <w:szCs w:val="16"/>
                <w14:ligatures w14:val="none"/>
              </w:rPr>
            </w:pPr>
          </w:p>
        </w:tc>
        <w:tc>
          <w:tcPr>
            <w:tcW w:w="1164" w:type="dxa"/>
            <w:gridSpan w:val="2"/>
            <w:vMerge/>
            <w:vAlign w:val="center"/>
            <w:hideMark/>
          </w:tcPr>
          <w:p w14:paraId="1A2A384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717" w:type="dxa"/>
            <w:gridSpan w:val="3"/>
            <w:shd w:val="clear" w:color="auto" w:fill="auto"/>
            <w:hideMark/>
          </w:tcPr>
          <w:p w14:paraId="60BEB0DF"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hideMark/>
          </w:tcPr>
          <w:p w14:paraId="0E943F1F"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3782882B" w14:textId="77777777" w:rsidTr="000263C0">
        <w:trPr>
          <w:trHeight w:val="465"/>
        </w:trPr>
        <w:tc>
          <w:tcPr>
            <w:tcW w:w="1888" w:type="dxa"/>
            <w:shd w:val="clear" w:color="auto" w:fill="auto"/>
            <w:vAlign w:val="center"/>
            <w:hideMark/>
          </w:tcPr>
          <w:p w14:paraId="678BA90F"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Income Tax Payable</w:t>
            </w:r>
          </w:p>
        </w:tc>
        <w:tc>
          <w:tcPr>
            <w:tcW w:w="930" w:type="dxa"/>
            <w:gridSpan w:val="2"/>
            <w:shd w:val="clear" w:color="auto" w:fill="auto"/>
            <w:vAlign w:val="center"/>
            <w:hideMark/>
          </w:tcPr>
          <w:p w14:paraId="73E17FA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296</w:t>
            </w:r>
          </w:p>
        </w:tc>
        <w:tc>
          <w:tcPr>
            <w:tcW w:w="879" w:type="dxa"/>
            <w:gridSpan w:val="2"/>
            <w:shd w:val="clear" w:color="auto" w:fill="auto"/>
            <w:vAlign w:val="center"/>
            <w:hideMark/>
          </w:tcPr>
          <w:p w14:paraId="2CEA6C3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467</w:t>
            </w:r>
          </w:p>
        </w:tc>
        <w:tc>
          <w:tcPr>
            <w:tcW w:w="847" w:type="dxa"/>
            <w:gridSpan w:val="2"/>
            <w:shd w:val="clear" w:color="auto" w:fill="auto"/>
            <w:vAlign w:val="center"/>
            <w:hideMark/>
          </w:tcPr>
          <w:p w14:paraId="3846C90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0E9A26B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61</w:t>
            </w:r>
          </w:p>
        </w:tc>
        <w:tc>
          <w:tcPr>
            <w:tcW w:w="1164" w:type="dxa"/>
            <w:gridSpan w:val="2"/>
            <w:shd w:val="clear" w:color="auto" w:fill="auto"/>
            <w:vAlign w:val="center"/>
            <w:hideMark/>
          </w:tcPr>
          <w:p w14:paraId="4ACB53C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61</w:t>
            </w:r>
          </w:p>
        </w:tc>
        <w:tc>
          <w:tcPr>
            <w:tcW w:w="1717" w:type="dxa"/>
            <w:gridSpan w:val="3"/>
            <w:shd w:val="clear" w:color="auto" w:fill="auto"/>
            <w:vAlign w:val="bottom"/>
            <w:hideMark/>
          </w:tcPr>
          <w:p w14:paraId="7558EBD3"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6F5C0040"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45011D21" w14:textId="77777777" w:rsidTr="000263C0">
        <w:trPr>
          <w:trHeight w:val="690"/>
        </w:trPr>
        <w:tc>
          <w:tcPr>
            <w:tcW w:w="1888" w:type="dxa"/>
            <w:shd w:val="clear" w:color="auto" w:fill="auto"/>
            <w:vAlign w:val="center"/>
            <w:hideMark/>
          </w:tcPr>
          <w:p w14:paraId="25AEA94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Other Current Liabilities</w:t>
            </w:r>
          </w:p>
        </w:tc>
        <w:tc>
          <w:tcPr>
            <w:tcW w:w="930" w:type="dxa"/>
            <w:gridSpan w:val="2"/>
            <w:shd w:val="clear" w:color="auto" w:fill="auto"/>
            <w:vAlign w:val="center"/>
            <w:hideMark/>
          </w:tcPr>
          <w:p w14:paraId="38A0992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6,158</w:t>
            </w:r>
          </w:p>
        </w:tc>
        <w:tc>
          <w:tcPr>
            <w:tcW w:w="879" w:type="dxa"/>
            <w:gridSpan w:val="2"/>
            <w:shd w:val="clear" w:color="auto" w:fill="auto"/>
            <w:vAlign w:val="center"/>
            <w:hideMark/>
          </w:tcPr>
          <w:p w14:paraId="041F516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3,477</w:t>
            </w:r>
          </w:p>
        </w:tc>
        <w:tc>
          <w:tcPr>
            <w:tcW w:w="847" w:type="dxa"/>
            <w:gridSpan w:val="2"/>
            <w:shd w:val="clear" w:color="auto" w:fill="auto"/>
            <w:vAlign w:val="center"/>
            <w:hideMark/>
          </w:tcPr>
          <w:p w14:paraId="4082515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2,408</w:t>
            </w:r>
          </w:p>
        </w:tc>
        <w:tc>
          <w:tcPr>
            <w:tcW w:w="847" w:type="dxa"/>
            <w:gridSpan w:val="2"/>
            <w:shd w:val="clear" w:color="auto" w:fill="auto"/>
            <w:vAlign w:val="center"/>
            <w:hideMark/>
          </w:tcPr>
          <w:p w14:paraId="6276E1D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1,543</w:t>
            </w:r>
          </w:p>
        </w:tc>
        <w:tc>
          <w:tcPr>
            <w:tcW w:w="1164" w:type="dxa"/>
            <w:gridSpan w:val="2"/>
            <w:shd w:val="clear" w:color="auto" w:fill="auto"/>
            <w:vAlign w:val="center"/>
            <w:hideMark/>
          </w:tcPr>
          <w:p w14:paraId="05C335F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945</w:t>
            </w:r>
          </w:p>
        </w:tc>
        <w:tc>
          <w:tcPr>
            <w:tcW w:w="1717" w:type="dxa"/>
            <w:gridSpan w:val="3"/>
            <w:shd w:val="clear" w:color="auto" w:fill="auto"/>
            <w:vAlign w:val="bottom"/>
            <w:hideMark/>
          </w:tcPr>
          <w:p w14:paraId="2CFA59C4"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1B52728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75E03C76" w14:textId="77777777" w:rsidTr="000263C0">
        <w:trPr>
          <w:trHeight w:val="465"/>
        </w:trPr>
        <w:tc>
          <w:tcPr>
            <w:tcW w:w="1888" w:type="dxa"/>
            <w:shd w:val="clear" w:color="auto" w:fill="auto"/>
            <w:vAlign w:val="center"/>
            <w:hideMark/>
          </w:tcPr>
          <w:p w14:paraId="56C764A3"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lastRenderedPageBreak/>
              <w:t>Accrued Payroll</w:t>
            </w:r>
          </w:p>
        </w:tc>
        <w:tc>
          <w:tcPr>
            <w:tcW w:w="930" w:type="dxa"/>
            <w:gridSpan w:val="2"/>
            <w:shd w:val="clear" w:color="auto" w:fill="auto"/>
            <w:vAlign w:val="center"/>
            <w:hideMark/>
          </w:tcPr>
          <w:p w14:paraId="3A6C9F6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675</w:t>
            </w:r>
          </w:p>
        </w:tc>
        <w:tc>
          <w:tcPr>
            <w:tcW w:w="879" w:type="dxa"/>
            <w:gridSpan w:val="2"/>
            <w:shd w:val="clear" w:color="auto" w:fill="auto"/>
            <w:vAlign w:val="center"/>
            <w:hideMark/>
          </w:tcPr>
          <w:p w14:paraId="742BF24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530</w:t>
            </w:r>
          </w:p>
        </w:tc>
        <w:tc>
          <w:tcPr>
            <w:tcW w:w="847" w:type="dxa"/>
            <w:gridSpan w:val="2"/>
            <w:shd w:val="clear" w:color="auto" w:fill="auto"/>
            <w:vAlign w:val="center"/>
            <w:hideMark/>
          </w:tcPr>
          <w:p w14:paraId="54F99E8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409</w:t>
            </w:r>
          </w:p>
        </w:tc>
        <w:tc>
          <w:tcPr>
            <w:tcW w:w="847" w:type="dxa"/>
            <w:gridSpan w:val="2"/>
            <w:shd w:val="clear" w:color="auto" w:fill="auto"/>
            <w:vAlign w:val="center"/>
            <w:hideMark/>
          </w:tcPr>
          <w:p w14:paraId="07435EB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323</w:t>
            </w:r>
          </w:p>
        </w:tc>
        <w:tc>
          <w:tcPr>
            <w:tcW w:w="1164" w:type="dxa"/>
            <w:gridSpan w:val="2"/>
            <w:shd w:val="clear" w:color="auto" w:fill="auto"/>
            <w:vAlign w:val="center"/>
            <w:hideMark/>
          </w:tcPr>
          <w:p w14:paraId="3E95326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185</w:t>
            </w:r>
          </w:p>
        </w:tc>
        <w:tc>
          <w:tcPr>
            <w:tcW w:w="1717" w:type="dxa"/>
            <w:gridSpan w:val="3"/>
            <w:shd w:val="clear" w:color="auto" w:fill="auto"/>
            <w:vAlign w:val="bottom"/>
            <w:hideMark/>
          </w:tcPr>
          <w:p w14:paraId="7CBB5B6D"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3AAF65C6"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63B518EB" w14:textId="77777777" w:rsidTr="000263C0">
        <w:trPr>
          <w:trHeight w:val="915"/>
        </w:trPr>
        <w:tc>
          <w:tcPr>
            <w:tcW w:w="1888" w:type="dxa"/>
            <w:shd w:val="clear" w:color="auto" w:fill="auto"/>
            <w:vAlign w:val="center"/>
            <w:hideMark/>
          </w:tcPr>
          <w:p w14:paraId="367C6B69"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Miscellaneous Current Liabilities</w:t>
            </w:r>
          </w:p>
        </w:tc>
        <w:tc>
          <w:tcPr>
            <w:tcW w:w="930" w:type="dxa"/>
            <w:gridSpan w:val="2"/>
            <w:shd w:val="clear" w:color="auto" w:fill="auto"/>
            <w:vAlign w:val="center"/>
            <w:hideMark/>
          </w:tcPr>
          <w:p w14:paraId="5E316E6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5,483</w:t>
            </w:r>
          </w:p>
        </w:tc>
        <w:tc>
          <w:tcPr>
            <w:tcW w:w="879" w:type="dxa"/>
            <w:gridSpan w:val="2"/>
            <w:shd w:val="clear" w:color="auto" w:fill="auto"/>
            <w:vAlign w:val="center"/>
            <w:hideMark/>
          </w:tcPr>
          <w:p w14:paraId="2964C49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2,947</w:t>
            </w:r>
          </w:p>
        </w:tc>
        <w:tc>
          <w:tcPr>
            <w:tcW w:w="847" w:type="dxa"/>
            <w:gridSpan w:val="2"/>
            <w:shd w:val="clear" w:color="auto" w:fill="auto"/>
            <w:vAlign w:val="center"/>
            <w:hideMark/>
          </w:tcPr>
          <w:p w14:paraId="19D70C5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1,999</w:t>
            </w:r>
          </w:p>
        </w:tc>
        <w:tc>
          <w:tcPr>
            <w:tcW w:w="847" w:type="dxa"/>
            <w:gridSpan w:val="2"/>
            <w:shd w:val="clear" w:color="auto" w:fill="auto"/>
            <w:vAlign w:val="center"/>
            <w:hideMark/>
          </w:tcPr>
          <w:p w14:paraId="6A01D2A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1,220</w:t>
            </w:r>
          </w:p>
        </w:tc>
        <w:tc>
          <w:tcPr>
            <w:tcW w:w="1164" w:type="dxa"/>
            <w:gridSpan w:val="2"/>
            <w:shd w:val="clear" w:color="auto" w:fill="auto"/>
            <w:vAlign w:val="center"/>
            <w:hideMark/>
          </w:tcPr>
          <w:p w14:paraId="62FC2BF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760</w:t>
            </w:r>
          </w:p>
        </w:tc>
        <w:tc>
          <w:tcPr>
            <w:tcW w:w="1717" w:type="dxa"/>
            <w:gridSpan w:val="3"/>
            <w:shd w:val="clear" w:color="auto" w:fill="auto"/>
            <w:vAlign w:val="bottom"/>
            <w:hideMark/>
          </w:tcPr>
          <w:p w14:paraId="7F2F5288"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557E2743"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5BA1E403" w14:textId="77777777" w:rsidTr="000263C0">
        <w:trPr>
          <w:trHeight w:val="465"/>
        </w:trPr>
        <w:tc>
          <w:tcPr>
            <w:tcW w:w="1888" w:type="dxa"/>
            <w:shd w:val="clear" w:color="auto" w:fill="auto"/>
            <w:vAlign w:val="center"/>
            <w:hideMark/>
          </w:tcPr>
          <w:p w14:paraId="3589D892"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Current Liabilities</w:t>
            </w:r>
          </w:p>
        </w:tc>
        <w:tc>
          <w:tcPr>
            <w:tcW w:w="930" w:type="dxa"/>
            <w:gridSpan w:val="2"/>
            <w:shd w:val="clear" w:color="auto" w:fill="auto"/>
            <w:vAlign w:val="center"/>
            <w:hideMark/>
          </w:tcPr>
          <w:p w14:paraId="044633C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10,631</w:t>
            </w:r>
          </w:p>
        </w:tc>
        <w:tc>
          <w:tcPr>
            <w:tcW w:w="879" w:type="dxa"/>
            <w:gridSpan w:val="2"/>
            <w:shd w:val="clear" w:color="auto" w:fill="auto"/>
            <w:vAlign w:val="center"/>
            <w:hideMark/>
          </w:tcPr>
          <w:p w14:paraId="143D31D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6,563</w:t>
            </w:r>
          </w:p>
        </w:tc>
        <w:tc>
          <w:tcPr>
            <w:tcW w:w="847" w:type="dxa"/>
            <w:gridSpan w:val="2"/>
            <w:shd w:val="clear" w:color="auto" w:fill="auto"/>
            <w:vAlign w:val="center"/>
            <w:hideMark/>
          </w:tcPr>
          <w:p w14:paraId="0AAE933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4,335</w:t>
            </w:r>
          </w:p>
        </w:tc>
        <w:tc>
          <w:tcPr>
            <w:tcW w:w="847" w:type="dxa"/>
            <w:gridSpan w:val="2"/>
            <w:shd w:val="clear" w:color="auto" w:fill="auto"/>
            <w:vAlign w:val="center"/>
            <w:hideMark/>
          </w:tcPr>
          <w:p w14:paraId="6652C46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3,925</w:t>
            </w:r>
          </w:p>
        </w:tc>
        <w:tc>
          <w:tcPr>
            <w:tcW w:w="1164" w:type="dxa"/>
            <w:gridSpan w:val="2"/>
            <w:shd w:val="clear" w:color="auto" w:fill="auto"/>
            <w:vAlign w:val="center"/>
            <w:hideMark/>
          </w:tcPr>
          <w:p w14:paraId="104677D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1,784</w:t>
            </w:r>
          </w:p>
        </w:tc>
        <w:tc>
          <w:tcPr>
            <w:tcW w:w="1717" w:type="dxa"/>
            <w:gridSpan w:val="3"/>
            <w:shd w:val="clear" w:color="auto" w:fill="auto"/>
            <w:vAlign w:val="bottom"/>
            <w:hideMark/>
          </w:tcPr>
          <w:p w14:paraId="7A6F6E2E"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1FE2D213"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4FC803F6" w14:textId="77777777" w:rsidTr="000263C0">
        <w:trPr>
          <w:trHeight w:val="465"/>
        </w:trPr>
        <w:tc>
          <w:tcPr>
            <w:tcW w:w="1888" w:type="dxa"/>
            <w:shd w:val="clear" w:color="auto" w:fill="auto"/>
            <w:vAlign w:val="center"/>
            <w:hideMark/>
          </w:tcPr>
          <w:p w14:paraId="6CB5415F"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Current Ratio</w:t>
            </w:r>
          </w:p>
        </w:tc>
        <w:tc>
          <w:tcPr>
            <w:tcW w:w="930" w:type="dxa"/>
            <w:gridSpan w:val="2"/>
            <w:shd w:val="clear" w:color="auto" w:fill="auto"/>
            <w:vAlign w:val="center"/>
            <w:hideMark/>
          </w:tcPr>
          <w:p w14:paraId="0099C424"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4.17</w:t>
            </w:r>
          </w:p>
        </w:tc>
        <w:tc>
          <w:tcPr>
            <w:tcW w:w="879" w:type="dxa"/>
            <w:gridSpan w:val="2"/>
            <w:shd w:val="clear" w:color="auto" w:fill="auto"/>
            <w:vAlign w:val="center"/>
            <w:hideMark/>
          </w:tcPr>
          <w:p w14:paraId="2606387A"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3.52</w:t>
            </w:r>
          </w:p>
        </w:tc>
        <w:tc>
          <w:tcPr>
            <w:tcW w:w="847" w:type="dxa"/>
            <w:gridSpan w:val="2"/>
            <w:shd w:val="clear" w:color="auto" w:fill="auto"/>
            <w:vAlign w:val="center"/>
            <w:hideMark/>
          </w:tcPr>
          <w:p w14:paraId="57B157E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6.65</w:t>
            </w:r>
          </w:p>
        </w:tc>
        <w:tc>
          <w:tcPr>
            <w:tcW w:w="847" w:type="dxa"/>
            <w:gridSpan w:val="2"/>
            <w:shd w:val="clear" w:color="auto" w:fill="auto"/>
            <w:vAlign w:val="center"/>
            <w:hideMark/>
          </w:tcPr>
          <w:p w14:paraId="4986AF2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4.09</w:t>
            </w:r>
          </w:p>
        </w:tc>
        <w:tc>
          <w:tcPr>
            <w:tcW w:w="1164" w:type="dxa"/>
            <w:gridSpan w:val="2"/>
            <w:shd w:val="clear" w:color="auto" w:fill="auto"/>
            <w:vAlign w:val="center"/>
            <w:hideMark/>
          </w:tcPr>
          <w:p w14:paraId="4EFAF038"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7.67</w:t>
            </w:r>
          </w:p>
        </w:tc>
        <w:tc>
          <w:tcPr>
            <w:tcW w:w="1717" w:type="dxa"/>
            <w:gridSpan w:val="3"/>
            <w:shd w:val="clear" w:color="auto" w:fill="auto"/>
            <w:vAlign w:val="bottom"/>
            <w:hideMark/>
          </w:tcPr>
          <w:p w14:paraId="0BDE67E4"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6E445D9B"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4842844A" w14:textId="77777777" w:rsidTr="000263C0">
        <w:trPr>
          <w:trHeight w:val="465"/>
        </w:trPr>
        <w:tc>
          <w:tcPr>
            <w:tcW w:w="1888" w:type="dxa"/>
            <w:shd w:val="clear" w:color="auto" w:fill="auto"/>
            <w:vAlign w:val="center"/>
            <w:hideMark/>
          </w:tcPr>
          <w:p w14:paraId="474CC98F"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Quick Ratio</w:t>
            </w:r>
          </w:p>
        </w:tc>
        <w:tc>
          <w:tcPr>
            <w:tcW w:w="930" w:type="dxa"/>
            <w:gridSpan w:val="2"/>
            <w:shd w:val="clear" w:color="auto" w:fill="auto"/>
            <w:vAlign w:val="center"/>
            <w:hideMark/>
          </w:tcPr>
          <w:p w14:paraId="67DD60F1"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3.67</w:t>
            </w:r>
          </w:p>
        </w:tc>
        <w:tc>
          <w:tcPr>
            <w:tcW w:w="879" w:type="dxa"/>
            <w:gridSpan w:val="2"/>
            <w:shd w:val="clear" w:color="auto" w:fill="auto"/>
            <w:vAlign w:val="center"/>
            <w:hideMark/>
          </w:tcPr>
          <w:p w14:paraId="32DCF044"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2.73</w:t>
            </w:r>
          </w:p>
        </w:tc>
        <w:tc>
          <w:tcPr>
            <w:tcW w:w="847" w:type="dxa"/>
            <w:gridSpan w:val="2"/>
            <w:shd w:val="clear" w:color="auto" w:fill="auto"/>
            <w:vAlign w:val="center"/>
            <w:hideMark/>
          </w:tcPr>
          <w:p w14:paraId="60FA3E10"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6.05</w:t>
            </w:r>
          </w:p>
        </w:tc>
        <w:tc>
          <w:tcPr>
            <w:tcW w:w="847" w:type="dxa"/>
            <w:gridSpan w:val="2"/>
            <w:shd w:val="clear" w:color="auto" w:fill="auto"/>
            <w:vAlign w:val="center"/>
            <w:hideMark/>
          </w:tcPr>
          <w:p w14:paraId="7B2BD216"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3.63</w:t>
            </w:r>
          </w:p>
        </w:tc>
        <w:tc>
          <w:tcPr>
            <w:tcW w:w="1164" w:type="dxa"/>
            <w:gridSpan w:val="2"/>
            <w:shd w:val="clear" w:color="auto" w:fill="auto"/>
            <w:vAlign w:val="center"/>
            <w:hideMark/>
          </w:tcPr>
          <w:p w14:paraId="5B2793DF"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7.13</w:t>
            </w:r>
          </w:p>
        </w:tc>
        <w:tc>
          <w:tcPr>
            <w:tcW w:w="1717" w:type="dxa"/>
            <w:gridSpan w:val="3"/>
            <w:shd w:val="clear" w:color="auto" w:fill="auto"/>
            <w:vAlign w:val="bottom"/>
            <w:hideMark/>
          </w:tcPr>
          <w:p w14:paraId="1860B1D9"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50939185"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748F0B47" w14:textId="77777777" w:rsidTr="000263C0">
        <w:trPr>
          <w:trHeight w:val="465"/>
        </w:trPr>
        <w:tc>
          <w:tcPr>
            <w:tcW w:w="1888" w:type="dxa"/>
            <w:shd w:val="clear" w:color="auto" w:fill="auto"/>
            <w:vAlign w:val="center"/>
            <w:hideMark/>
          </w:tcPr>
          <w:p w14:paraId="3AD9F714"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Cash Ratio</w:t>
            </w:r>
          </w:p>
        </w:tc>
        <w:tc>
          <w:tcPr>
            <w:tcW w:w="930" w:type="dxa"/>
            <w:gridSpan w:val="2"/>
            <w:shd w:val="clear" w:color="auto" w:fill="auto"/>
            <w:vAlign w:val="center"/>
            <w:hideMark/>
          </w:tcPr>
          <w:p w14:paraId="56E89F31"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2.44</w:t>
            </w:r>
          </w:p>
        </w:tc>
        <w:tc>
          <w:tcPr>
            <w:tcW w:w="879" w:type="dxa"/>
            <w:gridSpan w:val="2"/>
            <w:shd w:val="clear" w:color="auto" w:fill="auto"/>
            <w:vAlign w:val="center"/>
            <w:hideMark/>
          </w:tcPr>
          <w:p w14:paraId="35300E57"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2.03</w:t>
            </w:r>
          </w:p>
        </w:tc>
        <w:tc>
          <w:tcPr>
            <w:tcW w:w="847" w:type="dxa"/>
            <w:gridSpan w:val="2"/>
            <w:shd w:val="clear" w:color="auto" w:fill="auto"/>
            <w:vAlign w:val="center"/>
            <w:hideMark/>
          </w:tcPr>
          <w:p w14:paraId="0FA2FCE5"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4.89</w:t>
            </w:r>
          </w:p>
        </w:tc>
        <w:tc>
          <w:tcPr>
            <w:tcW w:w="847" w:type="dxa"/>
            <w:gridSpan w:val="2"/>
            <w:shd w:val="clear" w:color="auto" w:fill="auto"/>
            <w:vAlign w:val="center"/>
            <w:hideMark/>
          </w:tcPr>
          <w:p w14:paraId="7ACC9622"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2.95</w:t>
            </w:r>
          </w:p>
        </w:tc>
        <w:tc>
          <w:tcPr>
            <w:tcW w:w="1164" w:type="dxa"/>
            <w:gridSpan w:val="2"/>
            <w:shd w:val="clear" w:color="auto" w:fill="auto"/>
            <w:vAlign w:val="center"/>
            <w:hideMark/>
          </w:tcPr>
          <w:p w14:paraId="15A8985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6.11</w:t>
            </w:r>
          </w:p>
        </w:tc>
        <w:tc>
          <w:tcPr>
            <w:tcW w:w="1717" w:type="dxa"/>
            <w:gridSpan w:val="3"/>
            <w:shd w:val="clear" w:color="auto" w:fill="auto"/>
            <w:vAlign w:val="bottom"/>
            <w:hideMark/>
          </w:tcPr>
          <w:p w14:paraId="7FE9943A"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3EE8659D"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6220C2A4" w14:textId="77777777" w:rsidTr="000263C0">
        <w:trPr>
          <w:trHeight w:val="465"/>
        </w:trPr>
        <w:tc>
          <w:tcPr>
            <w:tcW w:w="1888" w:type="dxa"/>
            <w:shd w:val="clear" w:color="auto" w:fill="auto"/>
            <w:vAlign w:val="center"/>
            <w:hideMark/>
          </w:tcPr>
          <w:p w14:paraId="2EB09B6E"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Long-Term Debt</w:t>
            </w:r>
          </w:p>
        </w:tc>
        <w:tc>
          <w:tcPr>
            <w:tcW w:w="930" w:type="dxa"/>
            <w:gridSpan w:val="2"/>
            <w:shd w:val="clear" w:color="auto" w:fill="auto"/>
            <w:vAlign w:val="center"/>
            <w:hideMark/>
          </w:tcPr>
          <w:p w14:paraId="48478F8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9,578</w:t>
            </w:r>
          </w:p>
        </w:tc>
        <w:tc>
          <w:tcPr>
            <w:tcW w:w="879" w:type="dxa"/>
            <w:gridSpan w:val="2"/>
            <w:shd w:val="clear" w:color="auto" w:fill="auto"/>
            <w:vAlign w:val="center"/>
            <w:hideMark/>
          </w:tcPr>
          <w:p w14:paraId="7C59C2D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10,605</w:t>
            </w:r>
          </w:p>
        </w:tc>
        <w:tc>
          <w:tcPr>
            <w:tcW w:w="847" w:type="dxa"/>
            <w:gridSpan w:val="2"/>
            <w:shd w:val="clear" w:color="auto" w:fill="auto"/>
            <w:vAlign w:val="center"/>
            <w:hideMark/>
          </w:tcPr>
          <w:p w14:paraId="1A95D1E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11,687</w:t>
            </w:r>
          </w:p>
        </w:tc>
        <w:tc>
          <w:tcPr>
            <w:tcW w:w="847" w:type="dxa"/>
            <w:gridSpan w:val="2"/>
            <w:shd w:val="clear" w:color="auto" w:fill="auto"/>
            <w:vAlign w:val="center"/>
            <w:hideMark/>
          </w:tcPr>
          <w:p w14:paraId="00A1A21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6,598</w:t>
            </w:r>
          </w:p>
        </w:tc>
        <w:tc>
          <w:tcPr>
            <w:tcW w:w="1164" w:type="dxa"/>
            <w:gridSpan w:val="2"/>
            <w:shd w:val="clear" w:color="auto" w:fill="auto"/>
            <w:vAlign w:val="center"/>
            <w:hideMark/>
          </w:tcPr>
          <w:p w14:paraId="53D4482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2,552</w:t>
            </w:r>
          </w:p>
        </w:tc>
        <w:tc>
          <w:tcPr>
            <w:tcW w:w="1717" w:type="dxa"/>
            <w:gridSpan w:val="3"/>
            <w:shd w:val="clear" w:color="auto" w:fill="auto"/>
            <w:vAlign w:val="bottom"/>
            <w:hideMark/>
          </w:tcPr>
          <w:p w14:paraId="11E04341"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6380E010"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1C1CB985" w14:textId="77777777" w:rsidTr="000263C0">
        <w:trPr>
          <w:trHeight w:val="915"/>
        </w:trPr>
        <w:tc>
          <w:tcPr>
            <w:tcW w:w="1888" w:type="dxa"/>
            <w:shd w:val="clear" w:color="auto" w:fill="auto"/>
            <w:vAlign w:val="center"/>
            <w:hideMark/>
          </w:tcPr>
          <w:p w14:paraId="1DD7FEF2"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Long-Term Debt excl. Capitalized Leases</w:t>
            </w:r>
          </w:p>
        </w:tc>
        <w:tc>
          <w:tcPr>
            <w:tcW w:w="930" w:type="dxa"/>
            <w:gridSpan w:val="2"/>
            <w:shd w:val="clear" w:color="auto" w:fill="auto"/>
            <w:vAlign w:val="center"/>
            <w:hideMark/>
          </w:tcPr>
          <w:p w14:paraId="025C5CF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8,459</w:t>
            </w:r>
          </w:p>
        </w:tc>
        <w:tc>
          <w:tcPr>
            <w:tcW w:w="879" w:type="dxa"/>
            <w:gridSpan w:val="2"/>
            <w:shd w:val="clear" w:color="auto" w:fill="auto"/>
            <w:vAlign w:val="center"/>
            <w:hideMark/>
          </w:tcPr>
          <w:p w14:paraId="2C66208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9,703</w:t>
            </w:r>
          </w:p>
        </w:tc>
        <w:tc>
          <w:tcPr>
            <w:tcW w:w="847" w:type="dxa"/>
            <w:gridSpan w:val="2"/>
            <w:shd w:val="clear" w:color="auto" w:fill="auto"/>
            <w:vAlign w:val="center"/>
            <w:hideMark/>
          </w:tcPr>
          <w:p w14:paraId="64FBB85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10,946</w:t>
            </w:r>
          </w:p>
        </w:tc>
        <w:tc>
          <w:tcPr>
            <w:tcW w:w="847" w:type="dxa"/>
            <w:gridSpan w:val="2"/>
            <w:shd w:val="clear" w:color="auto" w:fill="auto"/>
            <w:vAlign w:val="center"/>
            <w:hideMark/>
          </w:tcPr>
          <w:p w14:paraId="27DC8AE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5,964</w:t>
            </w:r>
          </w:p>
        </w:tc>
        <w:tc>
          <w:tcPr>
            <w:tcW w:w="1164" w:type="dxa"/>
            <w:gridSpan w:val="2"/>
            <w:shd w:val="clear" w:color="auto" w:fill="auto"/>
            <w:vAlign w:val="center"/>
            <w:hideMark/>
          </w:tcPr>
          <w:p w14:paraId="52CA4FF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1,991</w:t>
            </w:r>
          </w:p>
        </w:tc>
        <w:tc>
          <w:tcPr>
            <w:tcW w:w="1717" w:type="dxa"/>
            <w:gridSpan w:val="3"/>
            <w:shd w:val="clear" w:color="auto" w:fill="auto"/>
            <w:vAlign w:val="bottom"/>
            <w:hideMark/>
          </w:tcPr>
          <w:p w14:paraId="366B3EA1"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4B4E7649"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5931E63F" w14:textId="77777777" w:rsidTr="000263C0">
        <w:trPr>
          <w:trHeight w:val="915"/>
        </w:trPr>
        <w:tc>
          <w:tcPr>
            <w:tcW w:w="1888" w:type="dxa"/>
            <w:shd w:val="clear" w:color="auto" w:fill="auto"/>
            <w:vAlign w:val="center"/>
            <w:hideMark/>
          </w:tcPr>
          <w:p w14:paraId="1505E57B" w14:textId="77777777" w:rsidR="000263C0" w:rsidRPr="000263C0" w:rsidRDefault="000263C0" w:rsidP="000263C0">
            <w:pPr>
              <w:spacing w:after="0" w:line="240" w:lineRule="auto"/>
              <w:ind w:firstLineChars="300" w:firstLine="48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Non-Convertible Debt</w:t>
            </w:r>
          </w:p>
        </w:tc>
        <w:tc>
          <w:tcPr>
            <w:tcW w:w="930" w:type="dxa"/>
            <w:gridSpan w:val="2"/>
            <w:shd w:val="clear" w:color="auto" w:fill="auto"/>
            <w:vAlign w:val="center"/>
            <w:hideMark/>
          </w:tcPr>
          <w:p w14:paraId="1E41621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8,459</w:t>
            </w:r>
          </w:p>
        </w:tc>
        <w:tc>
          <w:tcPr>
            <w:tcW w:w="879" w:type="dxa"/>
            <w:gridSpan w:val="2"/>
            <w:shd w:val="clear" w:color="auto" w:fill="auto"/>
            <w:vAlign w:val="center"/>
            <w:hideMark/>
          </w:tcPr>
          <w:p w14:paraId="4D5C23D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9,703</w:t>
            </w:r>
          </w:p>
        </w:tc>
        <w:tc>
          <w:tcPr>
            <w:tcW w:w="847" w:type="dxa"/>
            <w:gridSpan w:val="2"/>
            <w:shd w:val="clear" w:color="auto" w:fill="auto"/>
            <w:vAlign w:val="center"/>
            <w:hideMark/>
          </w:tcPr>
          <w:p w14:paraId="62D76D4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10,946</w:t>
            </w:r>
          </w:p>
        </w:tc>
        <w:tc>
          <w:tcPr>
            <w:tcW w:w="847" w:type="dxa"/>
            <w:gridSpan w:val="2"/>
            <w:shd w:val="clear" w:color="auto" w:fill="auto"/>
            <w:vAlign w:val="center"/>
            <w:hideMark/>
          </w:tcPr>
          <w:p w14:paraId="7D893BB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5,964</w:t>
            </w:r>
          </w:p>
        </w:tc>
        <w:tc>
          <w:tcPr>
            <w:tcW w:w="1164" w:type="dxa"/>
            <w:gridSpan w:val="2"/>
            <w:shd w:val="clear" w:color="auto" w:fill="auto"/>
            <w:vAlign w:val="center"/>
            <w:hideMark/>
          </w:tcPr>
          <w:p w14:paraId="14C61C9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1,991</w:t>
            </w:r>
          </w:p>
        </w:tc>
        <w:tc>
          <w:tcPr>
            <w:tcW w:w="1717" w:type="dxa"/>
            <w:gridSpan w:val="3"/>
            <w:shd w:val="clear" w:color="auto" w:fill="auto"/>
            <w:vAlign w:val="bottom"/>
            <w:hideMark/>
          </w:tcPr>
          <w:p w14:paraId="0F44107F"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413995BA"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04F7C44A" w14:textId="77777777" w:rsidTr="000263C0">
        <w:trPr>
          <w:trHeight w:val="690"/>
        </w:trPr>
        <w:tc>
          <w:tcPr>
            <w:tcW w:w="1888" w:type="dxa"/>
            <w:shd w:val="clear" w:color="auto" w:fill="auto"/>
            <w:vAlign w:val="center"/>
            <w:hideMark/>
          </w:tcPr>
          <w:p w14:paraId="6A5AEB61"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Provision for Risks &amp; Charges</w:t>
            </w:r>
          </w:p>
        </w:tc>
        <w:tc>
          <w:tcPr>
            <w:tcW w:w="930" w:type="dxa"/>
            <w:gridSpan w:val="2"/>
            <w:shd w:val="clear" w:color="auto" w:fill="auto"/>
            <w:vAlign w:val="center"/>
            <w:hideMark/>
          </w:tcPr>
          <w:p w14:paraId="3D04E90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79" w:type="dxa"/>
            <w:gridSpan w:val="2"/>
            <w:shd w:val="clear" w:color="auto" w:fill="auto"/>
            <w:vAlign w:val="center"/>
            <w:hideMark/>
          </w:tcPr>
          <w:p w14:paraId="006D07B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71CCC9B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shd w:val="clear" w:color="auto" w:fill="auto"/>
            <w:vAlign w:val="center"/>
            <w:hideMark/>
          </w:tcPr>
          <w:p w14:paraId="58638F6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33</w:t>
            </w:r>
          </w:p>
        </w:tc>
        <w:tc>
          <w:tcPr>
            <w:tcW w:w="1164" w:type="dxa"/>
            <w:gridSpan w:val="2"/>
            <w:shd w:val="clear" w:color="auto" w:fill="auto"/>
            <w:vAlign w:val="center"/>
            <w:hideMark/>
          </w:tcPr>
          <w:p w14:paraId="7E82507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22</w:t>
            </w:r>
          </w:p>
        </w:tc>
        <w:tc>
          <w:tcPr>
            <w:tcW w:w="1717" w:type="dxa"/>
            <w:gridSpan w:val="3"/>
            <w:shd w:val="clear" w:color="auto" w:fill="auto"/>
            <w:vAlign w:val="bottom"/>
            <w:hideMark/>
          </w:tcPr>
          <w:p w14:paraId="6854E4F3"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1BE03FAE"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202C1C42" w14:textId="77777777" w:rsidTr="000263C0">
        <w:trPr>
          <w:trHeight w:val="285"/>
        </w:trPr>
        <w:tc>
          <w:tcPr>
            <w:tcW w:w="1888" w:type="dxa"/>
            <w:vMerge w:val="restart"/>
            <w:shd w:val="clear" w:color="auto" w:fill="auto"/>
            <w:vAlign w:val="center"/>
            <w:hideMark/>
          </w:tcPr>
          <w:p w14:paraId="303208B3"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Deferred Taxes</w:t>
            </w:r>
          </w:p>
        </w:tc>
        <w:tc>
          <w:tcPr>
            <w:tcW w:w="930" w:type="dxa"/>
            <w:gridSpan w:val="2"/>
            <w:vMerge w:val="restart"/>
            <w:shd w:val="clear" w:color="auto" w:fill="auto"/>
            <w:vAlign w:val="center"/>
            <w:hideMark/>
          </w:tcPr>
          <w:p w14:paraId="0A848F4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-5,619</w:t>
            </w:r>
          </w:p>
        </w:tc>
        <w:tc>
          <w:tcPr>
            <w:tcW w:w="879" w:type="dxa"/>
            <w:gridSpan w:val="2"/>
            <w:vMerge w:val="restart"/>
            <w:shd w:val="clear" w:color="auto" w:fill="auto"/>
            <w:vAlign w:val="center"/>
            <w:hideMark/>
          </w:tcPr>
          <w:p w14:paraId="1A78440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-3,149</w:t>
            </w:r>
          </w:p>
        </w:tc>
        <w:tc>
          <w:tcPr>
            <w:tcW w:w="847" w:type="dxa"/>
            <w:gridSpan w:val="2"/>
            <w:vMerge w:val="restart"/>
            <w:shd w:val="clear" w:color="auto" w:fill="auto"/>
            <w:vAlign w:val="center"/>
            <w:hideMark/>
          </w:tcPr>
          <w:p w14:paraId="12D64F6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-977</w:t>
            </w:r>
          </w:p>
        </w:tc>
        <w:tc>
          <w:tcPr>
            <w:tcW w:w="847" w:type="dxa"/>
            <w:gridSpan w:val="2"/>
            <w:vMerge w:val="restart"/>
            <w:shd w:val="clear" w:color="auto" w:fill="auto"/>
            <w:vAlign w:val="center"/>
            <w:hideMark/>
          </w:tcPr>
          <w:p w14:paraId="42B014B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-565</w:t>
            </w:r>
          </w:p>
        </w:tc>
        <w:tc>
          <w:tcPr>
            <w:tcW w:w="1164" w:type="dxa"/>
            <w:gridSpan w:val="2"/>
            <w:vMerge w:val="restart"/>
            <w:shd w:val="clear" w:color="auto" w:fill="auto"/>
            <w:vAlign w:val="center"/>
            <w:hideMark/>
          </w:tcPr>
          <w:p w14:paraId="7818114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-519</w:t>
            </w:r>
          </w:p>
        </w:tc>
        <w:tc>
          <w:tcPr>
            <w:tcW w:w="1717" w:type="dxa"/>
            <w:gridSpan w:val="3"/>
            <w:shd w:val="clear" w:color="auto" w:fill="auto"/>
            <w:vAlign w:val="bottom"/>
            <w:hideMark/>
          </w:tcPr>
          <w:p w14:paraId="4E5B348B"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1BFBA66B"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p>
        </w:tc>
      </w:tr>
      <w:tr w:rsidR="000263C0" w:rsidRPr="000263C0" w14:paraId="098B1FC2" w14:textId="77777777" w:rsidTr="000263C0">
        <w:trPr>
          <w:trHeight w:val="300"/>
        </w:trPr>
        <w:tc>
          <w:tcPr>
            <w:tcW w:w="1888" w:type="dxa"/>
            <w:vMerge/>
            <w:vAlign w:val="center"/>
            <w:hideMark/>
          </w:tcPr>
          <w:p w14:paraId="5744CB18"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05303DA0"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79" w:type="dxa"/>
            <w:gridSpan w:val="2"/>
            <w:vMerge/>
            <w:vAlign w:val="center"/>
            <w:hideMark/>
          </w:tcPr>
          <w:p w14:paraId="26B8D7C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1C3BA18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36B15C0A"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164" w:type="dxa"/>
            <w:gridSpan w:val="2"/>
            <w:vMerge/>
            <w:vAlign w:val="center"/>
            <w:hideMark/>
          </w:tcPr>
          <w:p w14:paraId="4D24BFDA"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717" w:type="dxa"/>
            <w:gridSpan w:val="3"/>
            <w:shd w:val="clear" w:color="auto" w:fill="auto"/>
            <w:hideMark/>
          </w:tcPr>
          <w:p w14:paraId="15E0EE55"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hideMark/>
          </w:tcPr>
          <w:p w14:paraId="7123E813"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564B9AB6" w14:textId="77777777" w:rsidTr="000263C0">
        <w:trPr>
          <w:trHeight w:val="690"/>
        </w:trPr>
        <w:tc>
          <w:tcPr>
            <w:tcW w:w="1888" w:type="dxa"/>
            <w:shd w:val="clear" w:color="auto" w:fill="auto"/>
            <w:vAlign w:val="center"/>
            <w:hideMark/>
          </w:tcPr>
          <w:p w14:paraId="394E1CE2"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Deferred Taxes - Credit</w:t>
            </w:r>
          </w:p>
        </w:tc>
        <w:tc>
          <w:tcPr>
            <w:tcW w:w="930" w:type="dxa"/>
            <w:gridSpan w:val="2"/>
            <w:shd w:val="clear" w:color="auto" w:fill="auto"/>
            <w:vAlign w:val="center"/>
            <w:hideMark/>
          </w:tcPr>
          <w:p w14:paraId="04B6E7E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462</w:t>
            </w:r>
          </w:p>
        </w:tc>
        <w:tc>
          <w:tcPr>
            <w:tcW w:w="879" w:type="dxa"/>
            <w:gridSpan w:val="2"/>
            <w:shd w:val="clear" w:color="auto" w:fill="auto"/>
            <w:vAlign w:val="center"/>
            <w:hideMark/>
          </w:tcPr>
          <w:p w14:paraId="77EBBF5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247</w:t>
            </w:r>
          </w:p>
        </w:tc>
        <w:tc>
          <w:tcPr>
            <w:tcW w:w="847" w:type="dxa"/>
            <w:gridSpan w:val="2"/>
            <w:shd w:val="clear" w:color="auto" w:fill="auto"/>
            <w:vAlign w:val="center"/>
            <w:hideMark/>
          </w:tcPr>
          <w:p w14:paraId="2A195E4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245</w:t>
            </w:r>
          </w:p>
        </w:tc>
        <w:tc>
          <w:tcPr>
            <w:tcW w:w="847" w:type="dxa"/>
            <w:gridSpan w:val="2"/>
            <w:shd w:val="clear" w:color="auto" w:fill="auto"/>
            <w:vAlign w:val="center"/>
            <w:hideMark/>
          </w:tcPr>
          <w:p w14:paraId="2A43923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241</w:t>
            </w:r>
          </w:p>
        </w:tc>
        <w:tc>
          <w:tcPr>
            <w:tcW w:w="1164" w:type="dxa"/>
            <w:gridSpan w:val="2"/>
            <w:shd w:val="clear" w:color="auto" w:fill="auto"/>
            <w:vAlign w:val="center"/>
            <w:hideMark/>
          </w:tcPr>
          <w:p w14:paraId="7D4CB3B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29</w:t>
            </w:r>
          </w:p>
        </w:tc>
        <w:tc>
          <w:tcPr>
            <w:tcW w:w="1717" w:type="dxa"/>
            <w:gridSpan w:val="3"/>
            <w:shd w:val="clear" w:color="auto" w:fill="auto"/>
            <w:vAlign w:val="bottom"/>
            <w:hideMark/>
          </w:tcPr>
          <w:p w14:paraId="0298A4F2"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34FC8373"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15FA43B6" w14:textId="77777777" w:rsidTr="000263C0">
        <w:trPr>
          <w:trHeight w:val="690"/>
        </w:trPr>
        <w:tc>
          <w:tcPr>
            <w:tcW w:w="1888" w:type="dxa"/>
            <w:shd w:val="clear" w:color="auto" w:fill="auto"/>
            <w:vAlign w:val="center"/>
            <w:hideMark/>
          </w:tcPr>
          <w:p w14:paraId="2D7B10FC"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Deferred Taxes - Debit</w:t>
            </w:r>
          </w:p>
        </w:tc>
        <w:tc>
          <w:tcPr>
            <w:tcW w:w="930" w:type="dxa"/>
            <w:gridSpan w:val="2"/>
            <w:shd w:val="clear" w:color="auto" w:fill="auto"/>
            <w:vAlign w:val="center"/>
            <w:hideMark/>
          </w:tcPr>
          <w:p w14:paraId="6547575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6,081</w:t>
            </w:r>
          </w:p>
        </w:tc>
        <w:tc>
          <w:tcPr>
            <w:tcW w:w="879" w:type="dxa"/>
            <w:gridSpan w:val="2"/>
            <w:shd w:val="clear" w:color="auto" w:fill="auto"/>
            <w:vAlign w:val="center"/>
            <w:hideMark/>
          </w:tcPr>
          <w:p w14:paraId="7CEF26A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3,396</w:t>
            </w:r>
          </w:p>
        </w:tc>
        <w:tc>
          <w:tcPr>
            <w:tcW w:w="847" w:type="dxa"/>
            <w:gridSpan w:val="2"/>
            <w:shd w:val="clear" w:color="auto" w:fill="auto"/>
            <w:vAlign w:val="center"/>
            <w:hideMark/>
          </w:tcPr>
          <w:p w14:paraId="7DAAEAB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1,222</w:t>
            </w:r>
          </w:p>
        </w:tc>
        <w:tc>
          <w:tcPr>
            <w:tcW w:w="847" w:type="dxa"/>
            <w:gridSpan w:val="2"/>
            <w:shd w:val="clear" w:color="auto" w:fill="auto"/>
            <w:vAlign w:val="center"/>
            <w:hideMark/>
          </w:tcPr>
          <w:p w14:paraId="20FC9AF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806</w:t>
            </w:r>
          </w:p>
        </w:tc>
        <w:tc>
          <w:tcPr>
            <w:tcW w:w="1164" w:type="dxa"/>
            <w:gridSpan w:val="2"/>
            <w:shd w:val="clear" w:color="auto" w:fill="auto"/>
            <w:vAlign w:val="center"/>
            <w:hideMark/>
          </w:tcPr>
          <w:p w14:paraId="15D2FAF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548</w:t>
            </w:r>
          </w:p>
        </w:tc>
        <w:tc>
          <w:tcPr>
            <w:tcW w:w="1717" w:type="dxa"/>
            <w:gridSpan w:val="3"/>
            <w:shd w:val="clear" w:color="auto" w:fill="auto"/>
            <w:vAlign w:val="bottom"/>
            <w:hideMark/>
          </w:tcPr>
          <w:p w14:paraId="59F360EC"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68DA3398"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3BC3876D" w14:textId="77777777" w:rsidTr="000263C0">
        <w:trPr>
          <w:trHeight w:val="465"/>
        </w:trPr>
        <w:tc>
          <w:tcPr>
            <w:tcW w:w="1888" w:type="dxa"/>
            <w:shd w:val="clear" w:color="auto" w:fill="auto"/>
            <w:vAlign w:val="center"/>
            <w:hideMark/>
          </w:tcPr>
          <w:p w14:paraId="3D04496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Other Liabilities</w:t>
            </w:r>
          </w:p>
        </w:tc>
        <w:tc>
          <w:tcPr>
            <w:tcW w:w="930" w:type="dxa"/>
            <w:gridSpan w:val="2"/>
            <w:shd w:val="clear" w:color="auto" w:fill="auto"/>
            <w:vAlign w:val="center"/>
            <w:hideMark/>
          </w:tcPr>
          <w:p w14:paraId="6880B54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2,079</w:t>
            </w:r>
          </w:p>
        </w:tc>
        <w:tc>
          <w:tcPr>
            <w:tcW w:w="879" w:type="dxa"/>
            <w:gridSpan w:val="2"/>
            <w:shd w:val="clear" w:color="auto" w:fill="auto"/>
            <w:vAlign w:val="center"/>
            <w:hideMark/>
          </w:tcPr>
          <w:p w14:paraId="2CB856B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1,666</w:t>
            </w:r>
          </w:p>
        </w:tc>
        <w:tc>
          <w:tcPr>
            <w:tcW w:w="847" w:type="dxa"/>
            <w:gridSpan w:val="2"/>
            <w:shd w:val="clear" w:color="auto" w:fill="auto"/>
            <w:vAlign w:val="center"/>
            <w:hideMark/>
          </w:tcPr>
          <w:p w14:paraId="36E37B1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1,308</w:t>
            </w:r>
          </w:p>
        </w:tc>
        <w:tc>
          <w:tcPr>
            <w:tcW w:w="847" w:type="dxa"/>
            <w:gridSpan w:val="2"/>
            <w:shd w:val="clear" w:color="auto" w:fill="auto"/>
            <w:vAlign w:val="center"/>
            <w:hideMark/>
          </w:tcPr>
          <w:p w14:paraId="4FF67F5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1,101</w:t>
            </w:r>
          </w:p>
        </w:tc>
        <w:tc>
          <w:tcPr>
            <w:tcW w:w="1164" w:type="dxa"/>
            <w:gridSpan w:val="2"/>
            <w:shd w:val="clear" w:color="auto" w:fill="auto"/>
            <w:vAlign w:val="center"/>
            <w:hideMark/>
          </w:tcPr>
          <w:p w14:paraId="3E811AB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724</w:t>
            </w:r>
          </w:p>
        </w:tc>
        <w:tc>
          <w:tcPr>
            <w:tcW w:w="1717" w:type="dxa"/>
            <w:gridSpan w:val="3"/>
            <w:shd w:val="clear" w:color="auto" w:fill="auto"/>
            <w:vAlign w:val="bottom"/>
            <w:hideMark/>
          </w:tcPr>
          <w:p w14:paraId="79EA5842"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2E48D942"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2602B48B" w14:textId="77777777" w:rsidTr="000263C0">
        <w:trPr>
          <w:trHeight w:val="690"/>
        </w:trPr>
        <w:tc>
          <w:tcPr>
            <w:tcW w:w="1888" w:type="dxa"/>
            <w:shd w:val="clear" w:color="auto" w:fill="auto"/>
            <w:vAlign w:val="center"/>
            <w:hideMark/>
          </w:tcPr>
          <w:p w14:paraId="572F4141"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Long Term Debt + Other Liabilities</w:t>
            </w:r>
          </w:p>
        </w:tc>
        <w:tc>
          <w:tcPr>
            <w:tcW w:w="930" w:type="dxa"/>
            <w:gridSpan w:val="2"/>
            <w:shd w:val="clear" w:color="auto" w:fill="auto"/>
            <w:vAlign w:val="center"/>
            <w:hideMark/>
          </w:tcPr>
          <w:p w14:paraId="4AE7409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11,657</w:t>
            </w:r>
          </w:p>
        </w:tc>
        <w:tc>
          <w:tcPr>
            <w:tcW w:w="879" w:type="dxa"/>
            <w:gridSpan w:val="2"/>
            <w:shd w:val="clear" w:color="auto" w:fill="auto"/>
            <w:vAlign w:val="center"/>
            <w:hideMark/>
          </w:tcPr>
          <w:p w14:paraId="24A5C2D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12,271</w:t>
            </w:r>
          </w:p>
        </w:tc>
        <w:tc>
          <w:tcPr>
            <w:tcW w:w="847" w:type="dxa"/>
            <w:gridSpan w:val="2"/>
            <w:shd w:val="clear" w:color="auto" w:fill="auto"/>
            <w:vAlign w:val="center"/>
            <w:hideMark/>
          </w:tcPr>
          <w:p w14:paraId="0631623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12,995</w:t>
            </w:r>
          </w:p>
        </w:tc>
        <w:tc>
          <w:tcPr>
            <w:tcW w:w="847" w:type="dxa"/>
            <w:gridSpan w:val="2"/>
            <w:shd w:val="clear" w:color="auto" w:fill="auto"/>
            <w:vAlign w:val="center"/>
            <w:hideMark/>
          </w:tcPr>
          <w:p w14:paraId="2F92A2B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7,699</w:t>
            </w:r>
          </w:p>
        </w:tc>
        <w:tc>
          <w:tcPr>
            <w:tcW w:w="1164" w:type="dxa"/>
            <w:gridSpan w:val="2"/>
            <w:shd w:val="clear" w:color="auto" w:fill="auto"/>
            <w:vAlign w:val="center"/>
            <w:hideMark/>
          </w:tcPr>
          <w:p w14:paraId="2779172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3,276</w:t>
            </w:r>
          </w:p>
        </w:tc>
        <w:tc>
          <w:tcPr>
            <w:tcW w:w="1717" w:type="dxa"/>
            <w:gridSpan w:val="3"/>
            <w:shd w:val="clear" w:color="auto" w:fill="auto"/>
            <w:vAlign w:val="bottom"/>
            <w:hideMark/>
          </w:tcPr>
          <w:p w14:paraId="6B7B0B3D"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14193.4421</w:t>
            </w:r>
          </w:p>
        </w:tc>
        <w:tc>
          <w:tcPr>
            <w:tcW w:w="1078" w:type="dxa"/>
            <w:shd w:val="clear" w:color="auto" w:fill="auto"/>
            <w:vAlign w:val="bottom"/>
            <w:hideMark/>
          </w:tcPr>
          <w:p w14:paraId="6A6B0098"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4CC963FA" w14:textId="77777777" w:rsidTr="000263C0">
        <w:trPr>
          <w:trHeight w:val="915"/>
        </w:trPr>
        <w:tc>
          <w:tcPr>
            <w:tcW w:w="1888" w:type="dxa"/>
            <w:shd w:val="clear" w:color="auto" w:fill="auto"/>
            <w:vAlign w:val="center"/>
            <w:hideMark/>
          </w:tcPr>
          <w:p w14:paraId="50D4EC7F"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xml:space="preserve">Long Term Debt + Other Liabilities </w:t>
            </w:r>
            <w:proofErr w:type="spellStart"/>
            <w:r w:rsidRPr="000263C0">
              <w:rPr>
                <w:rFonts w:ascii="Arial" w:eastAsia="Times New Roman" w:hAnsi="Arial" w:cs="Arial"/>
                <w:color w:val="000000"/>
                <w:kern w:val="0"/>
                <w:sz w:val="16"/>
                <w:szCs w:val="16"/>
                <w14:ligatures w14:val="none"/>
              </w:rPr>
              <w:t>yoy</w:t>
            </w:r>
            <w:proofErr w:type="spellEnd"/>
            <w:r w:rsidRPr="000263C0">
              <w:rPr>
                <w:rFonts w:ascii="Arial" w:eastAsia="Times New Roman" w:hAnsi="Arial" w:cs="Arial"/>
                <w:color w:val="000000"/>
                <w:kern w:val="0"/>
                <w:sz w:val="16"/>
                <w:szCs w:val="16"/>
                <w14:ligatures w14:val="none"/>
              </w:rPr>
              <w:t xml:space="preserve"> % change</w:t>
            </w:r>
          </w:p>
        </w:tc>
        <w:tc>
          <w:tcPr>
            <w:tcW w:w="930" w:type="dxa"/>
            <w:gridSpan w:val="2"/>
            <w:shd w:val="clear" w:color="auto" w:fill="auto"/>
            <w:vAlign w:val="center"/>
            <w:hideMark/>
          </w:tcPr>
          <w:p w14:paraId="1381A03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-5.27%</w:t>
            </w:r>
          </w:p>
        </w:tc>
        <w:tc>
          <w:tcPr>
            <w:tcW w:w="879" w:type="dxa"/>
            <w:gridSpan w:val="2"/>
            <w:shd w:val="clear" w:color="auto" w:fill="auto"/>
            <w:vAlign w:val="center"/>
            <w:hideMark/>
          </w:tcPr>
          <w:p w14:paraId="6EEC8D9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-5.90%</w:t>
            </w:r>
          </w:p>
        </w:tc>
        <w:tc>
          <w:tcPr>
            <w:tcW w:w="847" w:type="dxa"/>
            <w:gridSpan w:val="2"/>
            <w:shd w:val="clear" w:color="auto" w:fill="auto"/>
            <w:vAlign w:val="center"/>
            <w:hideMark/>
          </w:tcPr>
          <w:p w14:paraId="040190E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40.75%</w:t>
            </w:r>
          </w:p>
        </w:tc>
        <w:tc>
          <w:tcPr>
            <w:tcW w:w="847" w:type="dxa"/>
            <w:gridSpan w:val="2"/>
            <w:shd w:val="clear" w:color="auto" w:fill="auto"/>
            <w:vAlign w:val="center"/>
            <w:hideMark/>
          </w:tcPr>
          <w:p w14:paraId="4B2007A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57.45%</w:t>
            </w:r>
          </w:p>
        </w:tc>
        <w:tc>
          <w:tcPr>
            <w:tcW w:w="1164" w:type="dxa"/>
            <w:gridSpan w:val="2"/>
            <w:shd w:val="clear" w:color="auto" w:fill="auto"/>
            <w:vAlign w:val="center"/>
            <w:hideMark/>
          </w:tcPr>
          <w:p w14:paraId="26D1FAB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x</w:t>
            </w:r>
          </w:p>
        </w:tc>
        <w:tc>
          <w:tcPr>
            <w:tcW w:w="1717" w:type="dxa"/>
            <w:gridSpan w:val="3"/>
            <w:shd w:val="clear" w:color="auto" w:fill="auto"/>
            <w:vAlign w:val="bottom"/>
            <w:hideMark/>
          </w:tcPr>
          <w:p w14:paraId="608D0E88"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21.76%</w:t>
            </w:r>
          </w:p>
        </w:tc>
        <w:tc>
          <w:tcPr>
            <w:tcW w:w="1078" w:type="dxa"/>
            <w:shd w:val="clear" w:color="auto" w:fill="auto"/>
            <w:vAlign w:val="bottom"/>
            <w:hideMark/>
          </w:tcPr>
          <w:p w14:paraId="1E736A80"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310E95BF" w14:textId="77777777" w:rsidTr="000263C0">
        <w:trPr>
          <w:trHeight w:val="690"/>
        </w:trPr>
        <w:tc>
          <w:tcPr>
            <w:tcW w:w="1888" w:type="dxa"/>
            <w:shd w:val="clear" w:color="auto" w:fill="auto"/>
            <w:vAlign w:val="center"/>
            <w:hideMark/>
          </w:tcPr>
          <w:p w14:paraId="650D3F7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Interest Expense Copy</w:t>
            </w:r>
          </w:p>
        </w:tc>
        <w:tc>
          <w:tcPr>
            <w:tcW w:w="930" w:type="dxa"/>
            <w:gridSpan w:val="2"/>
            <w:shd w:val="clear" w:color="auto" w:fill="auto"/>
            <w:vAlign w:val="center"/>
            <w:hideMark/>
          </w:tcPr>
          <w:p w14:paraId="48499E2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257</w:t>
            </w:r>
          </w:p>
        </w:tc>
        <w:tc>
          <w:tcPr>
            <w:tcW w:w="879" w:type="dxa"/>
            <w:gridSpan w:val="2"/>
            <w:shd w:val="clear" w:color="auto" w:fill="auto"/>
            <w:vAlign w:val="center"/>
            <w:hideMark/>
          </w:tcPr>
          <w:p w14:paraId="4B457F7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262</w:t>
            </w:r>
          </w:p>
        </w:tc>
        <w:tc>
          <w:tcPr>
            <w:tcW w:w="847" w:type="dxa"/>
            <w:gridSpan w:val="2"/>
            <w:shd w:val="clear" w:color="auto" w:fill="auto"/>
            <w:vAlign w:val="center"/>
            <w:hideMark/>
          </w:tcPr>
          <w:p w14:paraId="443883C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236</w:t>
            </w:r>
          </w:p>
        </w:tc>
        <w:tc>
          <w:tcPr>
            <w:tcW w:w="847" w:type="dxa"/>
            <w:gridSpan w:val="2"/>
            <w:shd w:val="clear" w:color="auto" w:fill="auto"/>
            <w:vAlign w:val="center"/>
            <w:hideMark/>
          </w:tcPr>
          <w:p w14:paraId="47251B7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184</w:t>
            </w:r>
          </w:p>
        </w:tc>
        <w:tc>
          <w:tcPr>
            <w:tcW w:w="1164" w:type="dxa"/>
            <w:gridSpan w:val="2"/>
            <w:shd w:val="clear" w:color="auto" w:fill="auto"/>
            <w:vAlign w:val="center"/>
            <w:hideMark/>
          </w:tcPr>
          <w:p w14:paraId="759AEBA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52</w:t>
            </w:r>
          </w:p>
        </w:tc>
        <w:tc>
          <w:tcPr>
            <w:tcW w:w="1717" w:type="dxa"/>
            <w:gridSpan w:val="3"/>
            <w:shd w:val="clear" w:color="auto" w:fill="auto"/>
            <w:vAlign w:val="bottom"/>
            <w:hideMark/>
          </w:tcPr>
          <w:p w14:paraId="534F86EA"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287.6472685</w:t>
            </w:r>
          </w:p>
        </w:tc>
        <w:tc>
          <w:tcPr>
            <w:tcW w:w="1078" w:type="dxa"/>
            <w:shd w:val="clear" w:color="auto" w:fill="auto"/>
            <w:vAlign w:val="bottom"/>
            <w:hideMark/>
          </w:tcPr>
          <w:p w14:paraId="2CF794A7"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242FCEB4" w14:textId="77777777" w:rsidTr="000263C0">
        <w:trPr>
          <w:trHeight w:val="1140"/>
        </w:trPr>
        <w:tc>
          <w:tcPr>
            <w:tcW w:w="1888" w:type="dxa"/>
            <w:shd w:val="clear" w:color="auto" w:fill="auto"/>
            <w:vAlign w:val="center"/>
            <w:hideMark/>
          </w:tcPr>
          <w:p w14:paraId="17939A61"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Interest Expense / Long term and other debt</w:t>
            </w:r>
          </w:p>
        </w:tc>
        <w:tc>
          <w:tcPr>
            <w:tcW w:w="930" w:type="dxa"/>
            <w:gridSpan w:val="2"/>
            <w:shd w:val="clear" w:color="auto" w:fill="auto"/>
            <w:vAlign w:val="center"/>
            <w:hideMark/>
          </w:tcPr>
          <w:p w14:paraId="1496347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2.20%</w:t>
            </w:r>
          </w:p>
        </w:tc>
        <w:tc>
          <w:tcPr>
            <w:tcW w:w="879" w:type="dxa"/>
            <w:gridSpan w:val="2"/>
            <w:shd w:val="clear" w:color="auto" w:fill="auto"/>
            <w:vAlign w:val="center"/>
            <w:hideMark/>
          </w:tcPr>
          <w:p w14:paraId="61684A3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2.14%</w:t>
            </w:r>
          </w:p>
        </w:tc>
        <w:tc>
          <w:tcPr>
            <w:tcW w:w="847" w:type="dxa"/>
            <w:gridSpan w:val="2"/>
            <w:shd w:val="clear" w:color="auto" w:fill="auto"/>
            <w:vAlign w:val="center"/>
            <w:hideMark/>
          </w:tcPr>
          <w:p w14:paraId="78F32F2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1.82%</w:t>
            </w:r>
          </w:p>
        </w:tc>
        <w:tc>
          <w:tcPr>
            <w:tcW w:w="847" w:type="dxa"/>
            <w:gridSpan w:val="2"/>
            <w:shd w:val="clear" w:color="auto" w:fill="auto"/>
            <w:vAlign w:val="center"/>
            <w:hideMark/>
          </w:tcPr>
          <w:p w14:paraId="24643CC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2.39%</w:t>
            </w:r>
          </w:p>
        </w:tc>
        <w:tc>
          <w:tcPr>
            <w:tcW w:w="1164" w:type="dxa"/>
            <w:gridSpan w:val="2"/>
            <w:shd w:val="clear" w:color="auto" w:fill="auto"/>
            <w:vAlign w:val="center"/>
            <w:hideMark/>
          </w:tcPr>
          <w:p w14:paraId="347CDA9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1.59%</w:t>
            </w:r>
          </w:p>
        </w:tc>
        <w:tc>
          <w:tcPr>
            <w:tcW w:w="1717" w:type="dxa"/>
            <w:gridSpan w:val="3"/>
            <w:shd w:val="clear" w:color="auto" w:fill="auto"/>
            <w:vAlign w:val="bottom"/>
            <w:hideMark/>
          </w:tcPr>
          <w:p w14:paraId="34DA9817"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2.03%</w:t>
            </w:r>
          </w:p>
        </w:tc>
        <w:tc>
          <w:tcPr>
            <w:tcW w:w="1078" w:type="dxa"/>
            <w:shd w:val="clear" w:color="auto" w:fill="auto"/>
            <w:vAlign w:val="bottom"/>
            <w:hideMark/>
          </w:tcPr>
          <w:p w14:paraId="41097DE7"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70DCC4D3" w14:textId="77777777" w:rsidTr="000263C0">
        <w:trPr>
          <w:trHeight w:val="1140"/>
        </w:trPr>
        <w:tc>
          <w:tcPr>
            <w:tcW w:w="1888" w:type="dxa"/>
            <w:shd w:val="clear" w:color="auto" w:fill="auto"/>
            <w:vAlign w:val="center"/>
            <w:hideMark/>
          </w:tcPr>
          <w:p w14:paraId="59198351"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lastRenderedPageBreak/>
              <w:t>Other Liabilities (excl. Deferred Income)</w:t>
            </w:r>
          </w:p>
        </w:tc>
        <w:tc>
          <w:tcPr>
            <w:tcW w:w="930" w:type="dxa"/>
            <w:gridSpan w:val="2"/>
            <w:shd w:val="clear" w:color="auto" w:fill="auto"/>
            <w:vAlign w:val="center"/>
            <w:hideMark/>
          </w:tcPr>
          <w:p w14:paraId="42CF8F8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1,506</w:t>
            </w:r>
          </w:p>
        </w:tc>
        <w:tc>
          <w:tcPr>
            <w:tcW w:w="879" w:type="dxa"/>
            <w:gridSpan w:val="2"/>
            <w:shd w:val="clear" w:color="auto" w:fill="auto"/>
            <w:vAlign w:val="center"/>
            <w:hideMark/>
          </w:tcPr>
          <w:p w14:paraId="2FC2AE8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1,448</w:t>
            </w:r>
          </w:p>
        </w:tc>
        <w:tc>
          <w:tcPr>
            <w:tcW w:w="847" w:type="dxa"/>
            <w:gridSpan w:val="2"/>
            <w:shd w:val="clear" w:color="auto" w:fill="auto"/>
            <w:vAlign w:val="center"/>
            <w:hideMark/>
          </w:tcPr>
          <w:p w14:paraId="5AAE1B2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1,106</w:t>
            </w:r>
          </w:p>
        </w:tc>
        <w:tc>
          <w:tcPr>
            <w:tcW w:w="847" w:type="dxa"/>
            <w:gridSpan w:val="2"/>
            <w:shd w:val="clear" w:color="auto" w:fill="auto"/>
            <w:vAlign w:val="center"/>
            <w:hideMark/>
          </w:tcPr>
          <w:p w14:paraId="6454842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938</w:t>
            </w:r>
          </w:p>
        </w:tc>
        <w:tc>
          <w:tcPr>
            <w:tcW w:w="1164" w:type="dxa"/>
            <w:gridSpan w:val="2"/>
            <w:shd w:val="clear" w:color="auto" w:fill="auto"/>
            <w:vAlign w:val="center"/>
            <w:hideMark/>
          </w:tcPr>
          <w:p w14:paraId="195EB5F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664</w:t>
            </w:r>
          </w:p>
        </w:tc>
        <w:tc>
          <w:tcPr>
            <w:tcW w:w="1717" w:type="dxa"/>
            <w:gridSpan w:val="3"/>
            <w:shd w:val="clear" w:color="auto" w:fill="auto"/>
            <w:vAlign w:val="bottom"/>
            <w:hideMark/>
          </w:tcPr>
          <w:p w14:paraId="6177B0DA"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47C87928"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72FE85F9" w14:textId="77777777" w:rsidTr="000263C0">
        <w:trPr>
          <w:trHeight w:val="465"/>
        </w:trPr>
        <w:tc>
          <w:tcPr>
            <w:tcW w:w="1888" w:type="dxa"/>
            <w:shd w:val="clear" w:color="auto" w:fill="auto"/>
            <w:vAlign w:val="center"/>
            <w:hideMark/>
          </w:tcPr>
          <w:p w14:paraId="6077D5ED"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Deferred Income</w:t>
            </w:r>
          </w:p>
        </w:tc>
        <w:tc>
          <w:tcPr>
            <w:tcW w:w="930" w:type="dxa"/>
            <w:gridSpan w:val="2"/>
            <w:shd w:val="clear" w:color="auto" w:fill="auto"/>
            <w:vAlign w:val="center"/>
            <w:hideMark/>
          </w:tcPr>
          <w:p w14:paraId="7056C7E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573</w:t>
            </w:r>
          </w:p>
        </w:tc>
        <w:tc>
          <w:tcPr>
            <w:tcW w:w="879" w:type="dxa"/>
            <w:gridSpan w:val="2"/>
            <w:shd w:val="clear" w:color="auto" w:fill="auto"/>
            <w:vAlign w:val="center"/>
            <w:hideMark/>
          </w:tcPr>
          <w:p w14:paraId="4C40BF5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218</w:t>
            </w:r>
          </w:p>
        </w:tc>
        <w:tc>
          <w:tcPr>
            <w:tcW w:w="847" w:type="dxa"/>
            <w:gridSpan w:val="2"/>
            <w:shd w:val="clear" w:color="auto" w:fill="auto"/>
            <w:vAlign w:val="center"/>
            <w:hideMark/>
          </w:tcPr>
          <w:p w14:paraId="6AF94A5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202</w:t>
            </w:r>
          </w:p>
        </w:tc>
        <w:tc>
          <w:tcPr>
            <w:tcW w:w="847" w:type="dxa"/>
            <w:gridSpan w:val="2"/>
            <w:shd w:val="clear" w:color="auto" w:fill="auto"/>
            <w:vAlign w:val="center"/>
            <w:hideMark/>
          </w:tcPr>
          <w:p w14:paraId="78A5CE5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163</w:t>
            </w:r>
          </w:p>
        </w:tc>
        <w:tc>
          <w:tcPr>
            <w:tcW w:w="1164" w:type="dxa"/>
            <w:gridSpan w:val="2"/>
            <w:shd w:val="clear" w:color="auto" w:fill="auto"/>
            <w:vAlign w:val="center"/>
            <w:hideMark/>
          </w:tcPr>
          <w:p w14:paraId="0BEA88D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60</w:t>
            </w:r>
          </w:p>
        </w:tc>
        <w:tc>
          <w:tcPr>
            <w:tcW w:w="1717" w:type="dxa"/>
            <w:gridSpan w:val="3"/>
            <w:shd w:val="clear" w:color="auto" w:fill="auto"/>
            <w:vAlign w:val="bottom"/>
            <w:hideMark/>
          </w:tcPr>
          <w:p w14:paraId="3F90B630"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2DAA229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3EEAAC69" w14:textId="77777777" w:rsidTr="000263C0">
        <w:trPr>
          <w:trHeight w:val="465"/>
        </w:trPr>
        <w:tc>
          <w:tcPr>
            <w:tcW w:w="1888" w:type="dxa"/>
            <w:shd w:val="clear" w:color="auto" w:fill="auto"/>
            <w:vAlign w:val="center"/>
            <w:hideMark/>
          </w:tcPr>
          <w:p w14:paraId="2966905A"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Liabilities</w:t>
            </w:r>
          </w:p>
        </w:tc>
        <w:tc>
          <w:tcPr>
            <w:tcW w:w="930" w:type="dxa"/>
            <w:gridSpan w:val="2"/>
            <w:shd w:val="clear" w:color="auto" w:fill="auto"/>
            <w:vAlign w:val="center"/>
            <w:hideMark/>
          </w:tcPr>
          <w:p w14:paraId="5EBC9FF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22,750</w:t>
            </w:r>
          </w:p>
        </w:tc>
        <w:tc>
          <w:tcPr>
            <w:tcW w:w="879" w:type="dxa"/>
            <w:gridSpan w:val="2"/>
            <w:shd w:val="clear" w:color="auto" w:fill="auto"/>
            <w:vAlign w:val="center"/>
            <w:hideMark/>
          </w:tcPr>
          <w:p w14:paraId="0550B2D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19,081</w:t>
            </w:r>
          </w:p>
        </w:tc>
        <w:tc>
          <w:tcPr>
            <w:tcW w:w="847" w:type="dxa"/>
            <w:gridSpan w:val="2"/>
            <w:shd w:val="clear" w:color="auto" w:fill="auto"/>
            <w:vAlign w:val="center"/>
            <w:hideMark/>
          </w:tcPr>
          <w:p w14:paraId="03E90D1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17,575</w:t>
            </w:r>
          </w:p>
        </w:tc>
        <w:tc>
          <w:tcPr>
            <w:tcW w:w="847" w:type="dxa"/>
            <w:gridSpan w:val="2"/>
            <w:shd w:val="clear" w:color="auto" w:fill="auto"/>
            <w:vAlign w:val="center"/>
            <w:hideMark/>
          </w:tcPr>
          <w:p w14:paraId="1EA6F26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11,898</w:t>
            </w:r>
          </w:p>
        </w:tc>
        <w:tc>
          <w:tcPr>
            <w:tcW w:w="1164" w:type="dxa"/>
            <w:gridSpan w:val="2"/>
            <w:shd w:val="clear" w:color="auto" w:fill="auto"/>
            <w:vAlign w:val="center"/>
            <w:hideMark/>
          </w:tcPr>
          <w:p w14:paraId="05AF5B1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5,111</w:t>
            </w:r>
          </w:p>
        </w:tc>
        <w:tc>
          <w:tcPr>
            <w:tcW w:w="1717" w:type="dxa"/>
            <w:gridSpan w:val="3"/>
            <w:shd w:val="clear" w:color="auto" w:fill="auto"/>
            <w:vAlign w:val="bottom"/>
            <w:hideMark/>
          </w:tcPr>
          <w:p w14:paraId="3345BE12"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98650.5103</w:t>
            </w:r>
          </w:p>
        </w:tc>
        <w:tc>
          <w:tcPr>
            <w:tcW w:w="1078" w:type="dxa"/>
            <w:shd w:val="clear" w:color="auto" w:fill="auto"/>
            <w:vAlign w:val="bottom"/>
            <w:hideMark/>
          </w:tcPr>
          <w:p w14:paraId="15998E09"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5D883D44" w14:textId="77777777" w:rsidTr="000263C0">
        <w:trPr>
          <w:trHeight w:val="915"/>
        </w:trPr>
        <w:tc>
          <w:tcPr>
            <w:tcW w:w="1888" w:type="dxa"/>
            <w:shd w:val="clear" w:color="auto" w:fill="auto"/>
            <w:vAlign w:val="center"/>
            <w:hideMark/>
          </w:tcPr>
          <w:p w14:paraId="4BE51A60"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Liabilities / Total Assets</w:t>
            </w:r>
          </w:p>
        </w:tc>
        <w:tc>
          <w:tcPr>
            <w:tcW w:w="930" w:type="dxa"/>
            <w:gridSpan w:val="2"/>
            <w:shd w:val="clear" w:color="auto" w:fill="auto"/>
            <w:vAlign w:val="center"/>
            <w:hideMark/>
          </w:tcPr>
          <w:p w14:paraId="2F31B3BC"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2.89</w:t>
            </w:r>
          </w:p>
        </w:tc>
        <w:tc>
          <w:tcPr>
            <w:tcW w:w="879" w:type="dxa"/>
            <w:gridSpan w:val="2"/>
            <w:shd w:val="clear" w:color="auto" w:fill="auto"/>
            <w:vAlign w:val="center"/>
            <w:hideMark/>
          </w:tcPr>
          <w:p w14:paraId="20C90B7D"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0.46</w:t>
            </w:r>
          </w:p>
        </w:tc>
        <w:tc>
          <w:tcPr>
            <w:tcW w:w="847" w:type="dxa"/>
            <w:gridSpan w:val="2"/>
            <w:shd w:val="clear" w:color="auto" w:fill="auto"/>
            <w:vAlign w:val="center"/>
            <w:hideMark/>
          </w:tcPr>
          <w:p w14:paraId="5BCA8C3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0.40</w:t>
            </w:r>
          </w:p>
        </w:tc>
        <w:tc>
          <w:tcPr>
            <w:tcW w:w="847" w:type="dxa"/>
            <w:gridSpan w:val="2"/>
            <w:shd w:val="clear" w:color="auto" w:fill="auto"/>
            <w:vAlign w:val="center"/>
            <w:hideMark/>
          </w:tcPr>
          <w:p w14:paraId="04729AC3"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0.41</w:t>
            </w:r>
          </w:p>
        </w:tc>
        <w:tc>
          <w:tcPr>
            <w:tcW w:w="1164" w:type="dxa"/>
            <w:gridSpan w:val="2"/>
            <w:shd w:val="clear" w:color="auto" w:fill="auto"/>
            <w:vAlign w:val="center"/>
            <w:hideMark/>
          </w:tcPr>
          <w:p w14:paraId="3BA7F0D3"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0.30</w:t>
            </w:r>
          </w:p>
        </w:tc>
        <w:tc>
          <w:tcPr>
            <w:tcW w:w="1717" w:type="dxa"/>
            <w:gridSpan w:val="3"/>
            <w:shd w:val="clear" w:color="auto" w:fill="auto"/>
            <w:vAlign w:val="bottom"/>
            <w:hideMark/>
          </w:tcPr>
          <w:p w14:paraId="34CE9B28"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0.89</w:t>
            </w:r>
          </w:p>
        </w:tc>
        <w:tc>
          <w:tcPr>
            <w:tcW w:w="1078" w:type="dxa"/>
            <w:shd w:val="clear" w:color="auto" w:fill="auto"/>
            <w:vAlign w:val="bottom"/>
            <w:hideMark/>
          </w:tcPr>
          <w:p w14:paraId="75231276"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6F3C82E2" w14:textId="77777777" w:rsidTr="000263C0">
        <w:trPr>
          <w:trHeight w:val="465"/>
        </w:trPr>
        <w:tc>
          <w:tcPr>
            <w:tcW w:w="1888" w:type="dxa"/>
            <w:shd w:val="clear" w:color="auto" w:fill="auto"/>
            <w:vAlign w:val="center"/>
            <w:hideMark/>
          </w:tcPr>
          <w:p w14:paraId="4EA3320B"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Common Equity (Total)</w:t>
            </w:r>
          </w:p>
        </w:tc>
        <w:tc>
          <w:tcPr>
            <w:tcW w:w="930" w:type="dxa"/>
            <w:gridSpan w:val="2"/>
            <w:shd w:val="clear" w:color="auto" w:fill="auto"/>
            <w:vAlign w:val="center"/>
            <w:hideMark/>
          </w:tcPr>
          <w:p w14:paraId="65C3AFC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42,978</w:t>
            </w:r>
          </w:p>
        </w:tc>
        <w:tc>
          <w:tcPr>
            <w:tcW w:w="879" w:type="dxa"/>
            <w:gridSpan w:val="2"/>
            <w:shd w:val="clear" w:color="auto" w:fill="auto"/>
            <w:vAlign w:val="center"/>
            <w:hideMark/>
          </w:tcPr>
          <w:p w14:paraId="1F3A5E3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22,101</w:t>
            </w:r>
          </w:p>
        </w:tc>
        <w:tc>
          <w:tcPr>
            <w:tcW w:w="847" w:type="dxa"/>
            <w:gridSpan w:val="2"/>
            <w:shd w:val="clear" w:color="auto" w:fill="auto"/>
            <w:vAlign w:val="center"/>
            <w:hideMark/>
          </w:tcPr>
          <w:p w14:paraId="1D3C914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26,612</w:t>
            </w:r>
          </w:p>
        </w:tc>
        <w:tc>
          <w:tcPr>
            <w:tcW w:w="847" w:type="dxa"/>
            <w:gridSpan w:val="2"/>
            <w:shd w:val="clear" w:color="auto" w:fill="auto"/>
            <w:vAlign w:val="center"/>
            <w:hideMark/>
          </w:tcPr>
          <w:p w14:paraId="379D7CC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16,893</w:t>
            </w:r>
          </w:p>
        </w:tc>
        <w:tc>
          <w:tcPr>
            <w:tcW w:w="1164" w:type="dxa"/>
            <w:gridSpan w:val="2"/>
            <w:shd w:val="clear" w:color="auto" w:fill="auto"/>
            <w:vAlign w:val="center"/>
            <w:hideMark/>
          </w:tcPr>
          <w:p w14:paraId="2FC9869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12,204</w:t>
            </w:r>
          </w:p>
        </w:tc>
        <w:tc>
          <w:tcPr>
            <w:tcW w:w="1717" w:type="dxa"/>
            <w:gridSpan w:val="3"/>
            <w:shd w:val="clear" w:color="auto" w:fill="auto"/>
            <w:vAlign w:val="bottom"/>
            <w:hideMark/>
          </w:tcPr>
          <w:p w14:paraId="613BFDBB"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5581CA58"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70D34015" w14:textId="77777777" w:rsidTr="000263C0">
        <w:trPr>
          <w:trHeight w:val="915"/>
        </w:trPr>
        <w:tc>
          <w:tcPr>
            <w:tcW w:w="1888" w:type="dxa"/>
            <w:shd w:val="clear" w:color="auto" w:fill="auto"/>
            <w:vAlign w:val="center"/>
            <w:hideMark/>
          </w:tcPr>
          <w:p w14:paraId="7F760E09"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Common Stock Par/Carry Value</w:t>
            </w:r>
          </w:p>
        </w:tc>
        <w:tc>
          <w:tcPr>
            <w:tcW w:w="930" w:type="dxa"/>
            <w:gridSpan w:val="2"/>
            <w:shd w:val="clear" w:color="auto" w:fill="auto"/>
            <w:vAlign w:val="center"/>
            <w:hideMark/>
          </w:tcPr>
          <w:p w14:paraId="6F056BD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w:t>
            </w:r>
          </w:p>
        </w:tc>
        <w:tc>
          <w:tcPr>
            <w:tcW w:w="879" w:type="dxa"/>
            <w:gridSpan w:val="2"/>
            <w:shd w:val="clear" w:color="auto" w:fill="auto"/>
            <w:vAlign w:val="center"/>
            <w:hideMark/>
          </w:tcPr>
          <w:p w14:paraId="3E084CE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w:t>
            </w:r>
          </w:p>
        </w:tc>
        <w:tc>
          <w:tcPr>
            <w:tcW w:w="847" w:type="dxa"/>
            <w:gridSpan w:val="2"/>
            <w:shd w:val="clear" w:color="auto" w:fill="auto"/>
            <w:vAlign w:val="center"/>
            <w:hideMark/>
          </w:tcPr>
          <w:p w14:paraId="5F7B6D1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3</w:t>
            </w:r>
          </w:p>
        </w:tc>
        <w:tc>
          <w:tcPr>
            <w:tcW w:w="847" w:type="dxa"/>
            <w:gridSpan w:val="2"/>
            <w:shd w:val="clear" w:color="auto" w:fill="auto"/>
            <w:vAlign w:val="center"/>
            <w:hideMark/>
          </w:tcPr>
          <w:p w14:paraId="1D1430F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w:t>
            </w:r>
          </w:p>
        </w:tc>
        <w:tc>
          <w:tcPr>
            <w:tcW w:w="1164" w:type="dxa"/>
            <w:gridSpan w:val="2"/>
            <w:shd w:val="clear" w:color="auto" w:fill="auto"/>
            <w:vAlign w:val="center"/>
            <w:hideMark/>
          </w:tcPr>
          <w:p w14:paraId="2AA857DE"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w:t>
            </w:r>
          </w:p>
        </w:tc>
        <w:tc>
          <w:tcPr>
            <w:tcW w:w="1717" w:type="dxa"/>
            <w:gridSpan w:val="3"/>
            <w:shd w:val="clear" w:color="auto" w:fill="auto"/>
            <w:vAlign w:val="bottom"/>
            <w:hideMark/>
          </w:tcPr>
          <w:p w14:paraId="173FA017"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7EED4DE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6C7F9246" w14:textId="77777777" w:rsidTr="000263C0">
        <w:trPr>
          <w:trHeight w:val="1140"/>
        </w:trPr>
        <w:tc>
          <w:tcPr>
            <w:tcW w:w="1888" w:type="dxa"/>
            <w:shd w:val="clear" w:color="auto" w:fill="auto"/>
            <w:vAlign w:val="center"/>
            <w:hideMark/>
          </w:tcPr>
          <w:p w14:paraId="734E4E73"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Additional Paid-In Capital/Capital Surplus</w:t>
            </w:r>
          </w:p>
        </w:tc>
        <w:tc>
          <w:tcPr>
            <w:tcW w:w="930" w:type="dxa"/>
            <w:gridSpan w:val="2"/>
            <w:shd w:val="clear" w:color="auto" w:fill="auto"/>
            <w:vAlign w:val="center"/>
            <w:hideMark/>
          </w:tcPr>
          <w:p w14:paraId="1E24967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13,132</w:t>
            </w:r>
          </w:p>
        </w:tc>
        <w:tc>
          <w:tcPr>
            <w:tcW w:w="879" w:type="dxa"/>
            <w:gridSpan w:val="2"/>
            <w:shd w:val="clear" w:color="auto" w:fill="auto"/>
            <w:vAlign w:val="center"/>
            <w:hideMark/>
          </w:tcPr>
          <w:p w14:paraId="7CAD942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11,971</w:t>
            </w:r>
          </w:p>
        </w:tc>
        <w:tc>
          <w:tcPr>
            <w:tcW w:w="847" w:type="dxa"/>
            <w:gridSpan w:val="2"/>
            <w:shd w:val="clear" w:color="auto" w:fill="auto"/>
            <w:vAlign w:val="center"/>
            <w:hideMark/>
          </w:tcPr>
          <w:p w14:paraId="2A1A2B4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10,385</w:t>
            </w:r>
          </w:p>
        </w:tc>
        <w:tc>
          <w:tcPr>
            <w:tcW w:w="847" w:type="dxa"/>
            <w:gridSpan w:val="2"/>
            <w:shd w:val="clear" w:color="auto" w:fill="auto"/>
            <w:vAlign w:val="center"/>
            <w:hideMark/>
          </w:tcPr>
          <w:p w14:paraId="48FA63B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8,721</w:t>
            </w:r>
          </w:p>
        </w:tc>
        <w:tc>
          <w:tcPr>
            <w:tcW w:w="1164" w:type="dxa"/>
            <w:gridSpan w:val="2"/>
            <w:shd w:val="clear" w:color="auto" w:fill="auto"/>
            <w:vAlign w:val="center"/>
            <w:hideMark/>
          </w:tcPr>
          <w:p w14:paraId="48D003B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7,045</w:t>
            </w:r>
          </w:p>
        </w:tc>
        <w:tc>
          <w:tcPr>
            <w:tcW w:w="1717" w:type="dxa"/>
            <w:gridSpan w:val="3"/>
            <w:shd w:val="clear" w:color="auto" w:fill="auto"/>
            <w:vAlign w:val="bottom"/>
            <w:hideMark/>
          </w:tcPr>
          <w:p w14:paraId="6F2AC7E9"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15359.2124</w:t>
            </w:r>
          </w:p>
        </w:tc>
        <w:tc>
          <w:tcPr>
            <w:tcW w:w="1078" w:type="dxa"/>
            <w:shd w:val="clear" w:color="auto" w:fill="auto"/>
            <w:vAlign w:val="bottom"/>
            <w:hideMark/>
          </w:tcPr>
          <w:p w14:paraId="57442656"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47100017" w14:textId="77777777" w:rsidTr="000263C0">
        <w:trPr>
          <w:trHeight w:val="465"/>
        </w:trPr>
        <w:tc>
          <w:tcPr>
            <w:tcW w:w="1888" w:type="dxa"/>
            <w:shd w:val="clear" w:color="auto" w:fill="auto"/>
            <w:vAlign w:val="center"/>
            <w:hideMark/>
          </w:tcPr>
          <w:p w14:paraId="751B69E2"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proofErr w:type="spellStart"/>
            <w:r w:rsidRPr="000263C0">
              <w:rPr>
                <w:rFonts w:ascii="Arial" w:eastAsia="Times New Roman" w:hAnsi="Arial" w:cs="Arial"/>
                <w:color w:val="000000"/>
                <w:kern w:val="0"/>
                <w:sz w:val="16"/>
                <w:szCs w:val="16"/>
                <w14:ligatures w14:val="none"/>
              </w:rPr>
              <w:t>Yoy</w:t>
            </w:r>
            <w:proofErr w:type="spellEnd"/>
            <w:r w:rsidRPr="000263C0">
              <w:rPr>
                <w:rFonts w:ascii="Arial" w:eastAsia="Times New Roman" w:hAnsi="Arial" w:cs="Arial"/>
                <w:color w:val="000000"/>
                <w:kern w:val="0"/>
                <w:sz w:val="16"/>
                <w:szCs w:val="16"/>
                <w14:ligatures w14:val="none"/>
              </w:rPr>
              <w:t xml:space="preserve"> change</w:t>
            </w:r>
          </w:p>
        </w:tc>
        <w:tc>
          <w:tcPr>
            <w:tcW w:w="930" w:type="dxa"/>
            <w:gridSpan w:val="2"/>
            <w:shd w:val="clear" w:color="auto" w:fill="auto"/>
            <w:vAlign w:val="center"/>
            <w:hideMark/>
          </w:tcPr>
          <w:p w14:paraId="37B9F70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109.70%</w:t>
            </w:r>
          </w:p>
        </w:tc>
        <w:tc>
          <w:tcPr>
            <w:tcW w:w="879" w:type="dxa"/>
            <w:gridSpan w:val="2"/>
            <w:shd w:val="clear" w:color="auto" w:fill="auto"/>
            <w:vAlign w:val="center"/>
            <w:hideMark/>
          </w:tcPr>
          <w:p w14:paraId="74462E4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115.27%</w:t>
            </w:r>
          </w:p>
        </w:tc>
        <w:tc>
          <w:tcPr>
            <w:tcW w:w="847" w:type="dxa"/>
            <w:gridSpan w:val="2"/>
            <w:shd w:val="clear" w:color="auto" w:fill="auto"/>
            <w:vAlign w:val="center"/>
            <w:hideMark/>
          </w:tcPr>
          <w:p w14:paraId="436AC4E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119.08%</w:t>
            </w:r>
          </w:p>
        </w:tc>
        <w:tc>
          <w:tcPr>
            <w:tcW w:w="847" w:type="dxa"/>
            <w:gridSpan w:val="2"/>
            <w:shd w:val="clear" w:color="auto" w:fill="auto"/>
            <w:vAlign w:val="center"/>
            <w:hideMark/>
          </w:tcPr>
          <w:p w14:paraId="721144E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123.79%</w:t>
            </w:r>
          </w:p>
        </w:tc>
        <w:tc>
          <w:tcPr>
            <w:tcW w:w="1164" w:type="dxa"/>
            <w:gridSpan w:val="2"/>
            <w:shd w:val="clear" w:color="auto" w:fill="auto"/>
            <w:vAlign w:val="center"/>
            <w:hideMark/>
          </w:tcPr>
          <w:p w14:paraId="1B8D7AC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average</w:t>
            </w:r>
          </w:p>
        </w:tc>
        <w:tc>
          <w:tcPr>
            <w:tcW w:w="1717" w:type="dxa"/>
            <w:gridSpan w:val="3"/>
            <w:shd w:val="clear" w:color="auto" w:fill="auto"/>
            <w:vAlign w:val="bottom"/>
            <w:hideMark/>
          </w:tcPr>
          <w:p w14:paraId="1DAD1ADD"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116.96%</w:t>
            </w:r>
          </w:p>
        </w:tc>
        <w:tc>
          <w:tcPr>
            <w:tcW w:w="1078" w:type="dxa"/>
            <w:shd w:val="clear" w:color="auto" w:fill="auto"/>
            <w:vAlign w:val="bottom"/>
            <w:hideMark/>
          </w:tcPr>
          <w:p w14:paraId="14EC4497"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1D3F281B" w14:textId="77777777" w:rsidTr="000263C0">
        <w:trPr>
          <w:trHeight w:val="375"/>
        </w:trPr>
        <w:tc>
          <w:tcPr>
            <w:tcW w:w="1888" w:type="dxa"/>
            <w:shd w:val="clear" w:color="auto" w:fill="auto"/>
            <w:vAlign w:val="center"/>
            <w:hideMark/>
          </w:tcPr>
          <w:p w14:paraId="4BE044C7"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Retained Earnings</w:t>
            </w:r>
          </w:p>
        </w:tc>
        <w:tc>
          <w:tcPr>
            <w:tcW w:w="930" w:type="dxa"/>
            <w:gridSpan w:val="2"/>
            <w:shd w:val="clear" w:color="auto" w:fill="auto"/>
            <w:vAlign w:val="center"/>
            <w:hideMark/>
          </w:tcPr>
          <w:p w14:paraId="75BB58A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29,817</w:t>
            </w:r>
          </w:p>
        </w:tc>
        <w:tc>
          <w:tcPr>
            <w:tcW w:w="879" w:type="dxa"/>
            <w:gridSpan w:val="2"/>
            <w:shd w:val="clear" w:color="auto" w:fill="auto"/>
            <w:vAlign w:val="center"/>
            <w:hideMark/>
          </w:tcPr>
          <w:p w14:paraId="2F4456F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10,171</w:t>
            </w:r>
          </w:p>
        </w:tc>
        <w:tc>
          <w:tcPr>
            <w:tcW w:w="847" w:type="dxa"/>
            <w:gridSpan w:val="2"/>
            <w:shd w:val="clear" w:color="auto" w:fill="auto"/>
            <w:vAlign w:val="center"/>
            <w:hideMark/>
          </w:tcPr>
          <w:p w14:paraId="6BC8C4A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16,235</w:t>
            </w:r>
          </w:p>
        </w:tc>
        <w:tc>
          <w:tcPr>
            <w:tcW w:w="847" w:type="dxa"/>
            <w:gridSpan w:val="2"/>
            <w:shd w:val="clear" w:color="auto" w:fill="auto"/>
            <w:vAlign w:val="center"/>
            <w:hideMark/>
          </w:tcPr>
          <w:p w14:paraId="102D17B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18,908</w:t>
            </w:r>
          </w:p>
        </w:tc>
        <w:tc>
          <w:tcPr>
            <w:tcW w:w="1164" w:type="dxa"/>
            <w:gridSpan w:val="2"/>
            <w:shd w:val="clear" w:color="auto" w:fill="auto"/>
            <w:vAlign w:val="center"/>
            <w:hideMark/>
          </w:tcPr>
          <w:p w14:paraId="2CF42B7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14,971</w:t>
            </w:r>
          </w:p>
        </w:tc>
        <w:tc>
          <w:tcPr>
            <w:tcW w:w="1717" w:type="dxa"/>
            <w:gridSpan w:val="3"/>
            <w:shd w:val="clear" w:color="auto" w:fill="auto"/>
            <w:vAlign w:val="bottom"/>
            <w:hideMark/>
          </w:tcPr>
          <w:p w14:paraId="2E3529FC"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$76,440.47</w:t>
            </w:r>
          </w:p>
        </w:tc>
        <w:tc>
          <w:tcPr>
            <w:tcW w:w="1078" w:type="dxa"/>
            <w:shd w:val="clear" w:color="auto" w:fill="auto"/>
            <w:vAlign w:val="bottom"/>
            <w:hideMark/>
          </w:tcPr>
          <w:p w14:paraId="48987EA4"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6EB55C22" w14:textId="77777777" w:rsidTr="000263C0">
        <w:trPr>
          <w:trHeight w:val="285"/>
        </w:trPr>
        <w:tc>
          <w:tcPr>
            <w:tcW w:w="1888" w:type="dxa"/>
            <w:vMerge w:val="restart"/>
            <w:shd w:val="clear" w:color="auto" w:fill="auto"/>
            <w:vAlign w:val="center"/>
            <w:hideMark/>
          </w:tcPr>
          <w:p w14:paraId="1AF25513"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Other Appropriated Reserves</w:t>
            </w:r>
          </w:p>
        </w:tc>
        <w:tc>
          <w:tcPr>
            <w:tcW w:w="930" w:type="dxa"/>
            <w:gridSpan w:val="2"/>
            <w:vMerge w:val="restart"/>
            <w:shd w:val="clear" w:color="auto" w:fill="auto"/>
            <w:vAlign w:val="center"/>
            <w:hideMark/>
          </w:tcPr>
          <w:p w14:paraId="5DB6756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27</w:t>
            </w:r>
          </w:p>
        </w:tc>
        <w:tc>
          <w:tcPr>
            <w:tcW w:w="879" w:type="dxa"/>
            <w:gridSpan w:val="2"/>
            <w:vMerge w:val="restart"/>
            <w:shd w:val="clear" w:color="auto" w:fill="auto"/>
            <w:vAlign w:val="center"/>
            <w:hideMark/>
          </w:tcPr>
          <w:p w14:paraId="3BC28613"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-43</w:t>
            </w:r>
          </w:p>
        </w:tc>
        <w:tc>
          <w:tcPr>
            <w:tcW w:w="847" w:type="dxa"/>
            <w:gridSpan w:val="2"/>
            <w:vMerge w:val="restart"/>
            <w:shd w:val="clear" w:color="auto" w:fill="auto"/>
            <w:vAlign w:val="center"/>
            <w:hideMark/>
          </w:tcPr>
          <w:p w14:paraId="309E4D5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-11</w:t>
            </w:r>
          </w:p>
        </w:tc>
        <w:tc>
          <w:tcPr>
            <w:tcW w:w="847" w:type="dxa"/>
            <w:gridSpan w:val="2"/>
            <w:vMerge w:val="restart"/>
            <w:shd w:val="clear" w:color="auto" w:fill="auto"/>
            <w:vAlign w:val="center"/>
            <w:hideMark/>
          </w:tcPr>
          <w:p w14:paraId="4409AC3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19</w:t>
            </w:r>
          </w:p>
        </w:tc>
        <w:tc>
          <w:tcPr>
            <w:tcW w:w="1164" w:type="dxa"/>
            <w:gridSpan w:val="2"/>
            <w:vMerge w:val="restart"/>
            <w:shd w:val="clear" w:color="auto" w:fill="auto"/>
            <w:vAlign w:val="center"/>
            <w:hideMark/>
          </w:tcPr>
          <w:p w14:paraId="421FA65F"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w:t>
            </w:r>
          </w:p>
        </w:tc>
        <w:tc>
          <w:tcPr>
            <w:tcW w:w="1717" w:type="dxa"/>
            <w:gridSpan w:val="3"/>
            <w:shd w:val="clear" w:color="auto" w:fill="auto"/>
            <w:vAlign w:val="bottom"/>
            <w:hideMark/>
          </w:tcPr>
          <w:p w14:paraId="533E6ACB"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1C93D73F"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p>
        </w:tc>
      </w:tr>
      <w:tr w:rsidR="000263C0" w:rsidRPr="000263C0" w14:paraId="2DD44D3C" w14:textId="77777777" w:rsidTr="000263C0">
        <w:trPr>
          <w:trHeight w:val="300"/>
        </w:trPr>
        <w:tc>
          <w:tcPr>
            <w:tcW w:w="1888" w:type="dxa"/>
            <w:vMerge/>
            <w:vAlign w:val="center"/>
            <w:hideMark/>
          </w:tcPr>
          <w:p w14:paraId="3E9C72CC"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12ECCC10"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79" w:type="dxa"/>
            <w:gridSpan w:val="2"/>
            <w:vMerge/>
            <w:vAlign w:val="center"/>
            <w:hideMark/>
          </w:tcPr>
          <w:p w14:paraId="215D2E0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0EBB561A"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43E2E695"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164" w:type="dxa"/>
            <w:gridSpan w:val="2"/>
            <w:vMerge/>
            <w:vAlign w:val="center"/>
            <w:hideMark/>
          </w:tcPr>
          <w:p w14:paraId="72B4B260"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717" w:type="dxa"/>
            <w:gridSpan w:val="3"/>
            <w:shd w:val="clear" w:color="auto" w:fill="auto"/>
            <w:hideMark/>
          </w:tcPr>
          <w:p w14:paraId="192BFB52"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hideMark/>
          </w:tcPr>
          <w:p w14:paraId="475548BD"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00B90B21" w14:textId="77777777" w:rsidTr="000263C0">
        <w:trPr>
          <w:trHeight w:val="285"/>
        </w:trPr>
        <w:tc>
          <w:tcPr>
            <w:tcW w:w="1888" w:type="dxa"/>
            <w:vMerge w:val="restart"/>
            <w:shd w:val="clear" w:color="auto" w:fill="auto"/>
            <w:vAlign w:val="center"/>
            <w:hideMark/>
          </w:tcPr>
          <w:p w14:paraId="44A3B0B7"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Treasury Stock</w:t>
            </w:r>
          </w:p>
        </w:tc>
        <w:tc>
          <w:tcPr>
            <w:tcW w:w="930" w:type="dxa"/>
            <w:gridSpan w:val="2"/>
            <w:vMerge w:val="restart"/>
            <w:shd w:val="clear" w:color="auto" w:fill="auto"/>
            <w:vAlign w:val="center"/>
            <w:hideMark/>
          </w:tcPr>
          <w:p w14:paraId="56BF45FA"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79" w:type="dxa"/>
            <w:gridSpan w:val="2"/>
            <w:vMerge w:val="restart"/>
            <w:shd w:val="clear" w:color="auto" w:fill="auto"/>
            <w:vAlign w:val="center"/>
            <w:hideMark/>
          </w:tcPr>
          <w:p w14:paraId="02EC7E7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vMerge w:val="restart"/>
            <w:shd w:val="clear" w:color="auto" w:fill="auto"/>
            <w:vAlign w:val="center"/>
            <w:hideMark/>
          </w:tcPr>
          <w:p w14:paraId="45BB3068"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w:t>
            </w:r>
          </w:p>
        </w:tc>
        <w:tc>
          <w:tcPr>
            <w:tcW w:w="847" w:type="dxa"/>
            <w:gridSpan w:val="2"/>
            <w:vMerge w:val="restart"/>
            <w:shd w:val="clear" w:color="auto" w:fill="auto"/>
            <w:vAlign w:val="center"/>
            <w:hideMark/>
          </w:tcPr>
          <w:p w14:paraId="393CD59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-10,756</w:t>
            </w:r>
          </w:p>
        </w:tc>
        <w:tc>
          <w:tcPr>
            <w:tcW w:w="1164" w:type="dxa"/>
            <w:gridSpan w:val="2"/>
            <w:vMerge w:val="restart"/>
            <w:shd w:val="clear" w:color="auto" w:fill="auto"/>
            <w:vAlign w:val="center"/>
            <w:hideMark/>
          </w:tcPr>
          <w:p w14:paraId="6DDA90C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-9,814</w:t>
            </w:r>
          </w:p>
        </w:tc>
        <w:tc>
          <w:tcPr>
            <w:tcW w:w="1717" w:type="dxa"/>
            <w:gridSpan w:val="3"/>
            <w:vMerge w:val="restart"/>
            <w:shd w:val="clear" w:color="auto" w:fill="auto"/>
            <w:vAlign w:val="bottom"/>
            <w:hideMark/>
          </w:tcPr>
          <w:p w14:paraId="74F08EA9" w14:textId="77777777" w:rsidR="000263C0" w:rsidRPr="000263C0" w:rsidRDefault="000263C0" w:rsidP="000263C0">
            <w:pPr>
              <w:spacing w:after="0" w:line="240" w:lineRule="auto"/>
              <w:jc w:val="center"/>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0</w:t>
            </w:r>
          </w:p>
        </w:tc>
        <w:tc>
          <w:tcPr>
            <w:tcW w:w="1078" w:type="dxa"/>
            <w:shd w:val="clear" w:color="auto" w:fill="auto"/>
            <w:vAlign w:val="bottom"/>
            <w:hideMark/>
          </w:tcPr>
          <w:p w14:paraId="4B9DD31E" w14:textId="77777777" w:rsidR="000263C0" w:rsidRPr="000263C0" w:rsidRDefault="000263C0" w:rsidP="000263C0">
            <w:pPr>
              <w:spacing w:after="0" w:line="240" w:lineRule="auto"/>
              <w:jc w:val="center"/>
              <w:rPr>
                <w:rFonts w:ascii="Aptos Narrow" w:eastAsia="Times New Roman" w:hAnsi="Aptos Narrow" w:cs="Times New Roman"/>
                <w:color w:val="000000"/>
                <w:kern w:val="0"/>
                <w14:ligatures w14:val="none"/>
              </w:rPr>
            </w:pPr>
          </w:p>
        </w:tc>
      </w:tr>
      <w:tr w:rsidR="000263C0" w:rsidRPr="000263C0" w14:paraId="6919DD22" w14:textId="77777777" w:rsidTr="000263C0">
        <w:trPr>
          <w:trHeight w:val="300"/>
        </w:trPr>
        <w:tc>
          <w:tcPr>
            <w:tcW w:w="1888" w:type="dxa"/>
            <w:vMerge/>
            <w:vAlign w:val="center"/>
            <w:hideMark/>
          </w:tcPr>
          <w:p w14:paraId="55ECB3AC"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930" w:type="dxa"/>
            <w:gridSpan w:val="2"/>
            <w:vMerge/>
            <w:vAlign w:val="center"/>
            <w:hideMark/>
          </w:tcPr>
          <w:p w14:paraId="74B5C0A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79" w:type="dxa"/>
            <w:gridSpan w:val="2"/>
            <w:vMerge/>
            <w:vAlign w:val="center"/>
            <w:hideMark/>
          </w:tcPr>
          <w:p w14:paraId="7BAC8C93"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2599CF60"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47" w:type="dxa"/>
            <w:gridSpan w:val="2"/>
            <w:vMerge/>
            <w:vAlign w:val="center"/>
            <w:hideMark/>
          </w:tcPr>
          <w:p w14:paraId="18B565FA"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164" w:type="dxa"/>
            <w:gridSpan w:val="2"/>
            <w:vMerge/>
            <w:vAlign w:val="center"/>
            <w:hideMark/>
          </w:tcPr>
          <w:p w14:paraId="0215E1F8"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1717" w:type="dxa"/>
            <w:gridSpan w:val="3"/>
            <w:vMerge/>
            <w:vAlign w:val="center"/>
            <w:hideMark/>
          </w:tcPr>
          <w:p w14:paraId="1C8A98C6"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p>
        </w:tc>
        <w:tc>
          <w:tcPr>
            <w:tcW w:w="1078" w:type="dxa"/>
            <w:shd w:val="clear" w:color="auto" w:fill="auto"/>
            <w:hideMark/>
          </w:tcPr>
          <w:p w14:paraId="0C13A7D2"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0D344A93" w14:textId="77777777" w:rsidTr="000263C0">
        <w:trPr>
          <w:trHeight w:val="915"/>
        </w:trPr>
        <w:tc>
          <w:tcPr>
            <w:tcW w:w="1888" w:type="dxa"/>
            <w:shd w:val="clear" w:color="auto" w:fill="auto"/>
            <w:vAlign w:val="center"/>
            <w:hideMark/>
          </w:tcPr>
          <w:p w14:paraId="204543E2"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Common Equity / Total Assets</w:t>
            </w:r>
          </w:p>
        </w:tc>
        <w:tc>
          <w:tcPr>
            <w:tcW w:w="930" w:type="dxa"/>
            <w:gridSpan w:val="2"/>
            <w:shd w:val="clear" w:color="auto" w:fill="auto"/>
            <w:vAlign w:val="center"/>
            <w:hideMark/>
          </w:tcPr>
          <w:p w14:paraId="1C4A0979"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65.39%</w:t>
            </w:r>
          </w:p>
        </w:tc>
        <w:tc>
          <w:tcPr>
            <w:tcW w:w="879" w:type="dxa"/>
            <w:gridSpan w:val="2"/>
            <w:shd w:val="clear" w:color="auto" w:fill="auto"/>
            <w:vAlign w:val="center"/>
            <w:hideMark/>
          </w:tcPr>
          <w:p w14:paraId="5F5A2EA9"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53.67%</w:t>
            </w:r>
          </w:p>
        </w:tc>
        <w:tc>
          <w:tcPr>
            <w:tcW w:w="847" w:type="dxa"/>
            <w:gridSpan w:val="2"/>
            <w:shd w:val="clear" w:color="auto" w:fill="auto"/>
            <w:vAlign w:val="center"/>
            <w:hideMark/>
          </w:tcPr>
          <w:p w14:paraId="21BD0315"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60.23%</w:t>
            </w:r>
          </w:p>
        </w:tc>
        <w:tc>
          <w:tcPr>
            <w:tcW w:w="847" w:type="dxa"/>
            <w:gridSpan w:val="2"/>
            <w:shd w:val="clear" w:color="auto" w:fill="auto"/>
            <w:vAlign w:val="center"/>
            <w:hideMark/>
          </w:tcPr>
          <w:p w14:paraId="6B2BEF81"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58.67%</w:t>
            </w:r>
          </w:p>
        </w:tc>
        <w:tc>
          <w:tcPr>
            <w:tcW w:w="1164" w:type="dxa"/>
            <w:gridSpan w:val="2"/>
            <w:shd w:val="clear" w:color="auto" w:fill="auto"/>
            <w:vAlign w:val="center"/>
            <w:hideMark/>
          </w:tcPr>
          <w:p w14:paraId="0F900E85"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70.48%</w:t>
            </w:r>
          </w:p>
        </w:tc>
        <w:tc>
          <w:tcPr>
            <w:tcW w:w="1717" w:type="dxa"/>
            <w:gridSpan w:val="3"/>
            <w:shd w:val="clear" w:color="auto" w:fill="auto"/>
            <w:vAlign w:val="bottom"/>
            <w:hideMark/>
          </w:tcPr>
          <w:p w14:paraId="2489B219"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5182423F"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6E2F0A77" w14:textId="77777777" w:rsidTr="000263C0">
        <w:trPr>
          <w:trHeight w:val="690"/>
        </w:trPr>
        <w:tc>
          <w:tcPr>
            <w:tcW w:w="1888" w:type="dxa"/>
            <w:shd w:val="clear" w:color="auto" w:fill="auto"/>
            <w:vAlign w:val="center"/>
            <w:hideMark/>
          </w:tcPr>
          <w:p w14:paraId="2A1D9B28"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Shareholders' Equity</w:t>
            </w:r>
          </w:p>
        </w:tc>
        <w:tc>
          <w:tcPr>
            <w:tcW w:w="930" w:type="dxa"/>
            <w:gridSpan w:val="2"/>
            <w:shd w:val="clear" w:color="auto" w:fill="auto"/>
            <w:vAlign w:val="center"/>
            <w:hideMark/>
          </w:tcPr>
          <w:p w14:paraId="4CD61862"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42,978</w:t>
            </w:r>
          </w:p>
        </w:tc>
        <w:tc>
          <w:tcPr>
            <w:tcW w:w="879" w:type="dxa"/>
            <w:gridSpan w:val="2"/>
            <w:shd w:val="clear" w:color="auto" w:fill="auto"/>
            <w:vAlign w:val="center"/>
            <w:hideMark/>
          </w:tcPr>
          <w:p w14:paraId="4C72530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22,101</w:t>
            </w:r>
          </w:p>
        </w:tc>
        <w:tc>
          <w:tcPr>
            <w:tcW w:w="847" w:type="dxa"/>
            <w:gridSpan w:val="2"/>
            <w:shd w:val="clear" w:color="auto" w:fill="auto"/>
            <w:vAlign w:val="center"/>
            <w:hideMark/>
          </w:tcPr>
          <w:p w14:paraId="58E8DF5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26,612</w:t>
            </w:r>
          </w:p>
        </w:tc>
        <w:tc>
          <w:tcPr>
            <w:tcW w:w="847" w:type="dxa"/>
            <w:gridSpan w:val="2"/>
            <w:shd w:val="clear" w:color="auto" w:fill="auto"/>
            <w:vAlign w:val="center"/>
            <w:hideMark/>
          </w:tcPr>
          <w:p w14:paraId="78CC8FE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16,893</w:t>
            </w:r>
          </w:p>
        </w:tc>
        <w:tc>
          <w:tcPr>
            <w:tcW w:w="1164" w:type="dxa"/>
            <w:gridSpan w:val="2"/>
            <w:shd w:val="clear" w:color="auto" w:fill="auto"/>
            <w:vAlign w:val="center"/>
            <w:hideMark/>
          </w:tcPr>
          <w:p w14:paraId="5AB96A75"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12,204</w:t>
            </w:r>
          </w:p>
        </w:tc>
        <w:tc>
          <w:tcPr>
            <w:tcW w:w="1717" w:type="dxa"/>
            <w:gridSpan w:val="3"/>
            <w:shd w:val="clear" w:color="auto" w:fill="auto"/>
            <w:vAlign w:val="bottom"/>
            <w:hideMark/>
          </w:tcPr>
          <w:p w14:paraId="1635E6BE"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62000.88853</w:t>
            </w:r>
          </w:p>
        </w:tc>
        <w:tc>
          <w:tcPr>
            <w:tcW w:w="1078" w:type="dxa"/>
            <w:shd w:val="clear" w:color="auto" w:fill="auto"/>
            <w:vAlign w:val="bottom"/>
            <w:hideMark/>
          </w:tcPr>
          <w:p w14:paraId="2CE1D181"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361D4FFC" w14:textId="77777777" w:rsidTr="000263C0">
        <w:trPr>
          <w:trHeight w:val="1140"/>
        </w:trPr>
        <w:tc>
          <w:tcPr>
            <w:tcW w:w="1888" w:type="dxa"/>
            <w:shd w:val="clear" w:color="auto" w:fill="auto"/>
            <w:vAlign w:val="center"/>
            <w:hideMark/>
          </w:tcPr>
          <w:p w14:paraId="1DB177CF" w14:textId="77777777" w:rsidR="000263C0" w:rsidRPr="000263C0" w:rsidRDefault="000263C0" w:rsidP="000263C0">
            <w:pPr>
              <w:spacing w:after="0" w:line="240" w:lineRule="auto"/>
              <w:ind w:firstLineChars="100" w:firstLine="160"/>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Shareholders' Equity / Total Assets</w:t>
            </w:r>
          </w:p>
        </w:tc>
        <w:tc>
          <w:tcPr>
            <w:tcW w:w="930" w:type="dxa"/>
            <w:gridSpan w:val="2"/>
            <w:shd w:val="clear" w:color="auto" w:fill="auto"/>
            <w:vAlign w:val="center"/>
            <w:hideMark/>
          </w:tcPr>
          <w:p w14:paraId="3C4E0E5A"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65.39%</w:t>
            </w:r>
          </w:p>
        </w:tc>
        <w:tc>
          <w:tcPr>
            <w:tcW w:w="879" w:type="dxa"/>
            <w:gridSpan w:val="2"/>
            <w:shd w:val="clear" w:color="auto" w:fill="auto"/>
            <w:vAlign w:val="center"/>
            <w:hideMark/>
          </w:tcPr>
          <w:p w14:paraId="1989577B"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53.67%</w:t>
            </w:r>
          </w:p>
        </w:tc>
        <w:tc>
          <w:tcPr>
            <w:tcW w:w="847" w:type="dxa"/>
            <w:gridSpan w:val="2"/>
            <w:shd w:val="clear" w:color="auto" w:fill="auto"/>
            <w:vAlign w:val="center"/>
            <w:hideMark/>
          </w:tcPr>
          <w:p w14:paraId="44EDD9C8"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60.23%</w:t>
            </w:r>
          </w:p>
        </w:tc>
        <w:tc>
          <w:tcPr>
            <w:tcW w:w="847" w:type="dxa"/>
            <w:gridSpan w:val="2"/>
            <w:shd w:val="clear" w:color="auto" w:fill="auto"/>
            <w:vAlign w:val="center"/>
            <w:hideMark/>
          </w:tcPr>
          <w:p w14:paraId="73C8AE29"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58.67%</w:t>
            </w:r>
          </w:p>
        </w:tc>
        <w:tc>
          <w:tcPr>
            <w:tcW w:w="1164" w:type="dxa"/>
            <w:gridSpan w:val="2"/>
            <w:shd w:val="clear" w:color="auto" w:fill="auto"/>
            <w:vAlign w:val="center"/>
            <w:hideMark/>
          </w:tcPr>
          <w:p w14:paraId="74CE594C" w14:textId="77777777" w:rsidR="000263C0" w:rsidRPr="000263C0" w:rsidRDefault="000263C0" w:rsidP="000263C0">
            <w:pPr>
              <w:spacing w:after="0" w:line="240" w:lineRule="auto"/>
              <w:jc w:val="right"/>
              <w:rPr>
                <w:rFonts w:ascii="Arial" w:eastAsia="Times New Roman" w:hAnsi="Arial" w:cs="Arial"/>
                <w:color w:val="45923D"/>
                <w:kern w:val="0"/>
                <w:sz w:val="16"/>
                <w:szCs w:val="16"/>
                <w14:ligatures w14:val="none"/>
              </w:rPr>
            </w:pPr>
            <w:r w:rsidRPr="000263C0">
              <w:rPr>
                <w:rFonts w:ascii="Arial" w:eastAsia="Times New Roman" w:hAnsi="Arial" w:cs="Arial"/>
                <w:color w:val="45923D"/>
                <w:kern w:val="0"/>
                <w:sz w:val="16"/>
                <w:szCs w:val="16"/>
                <w14:ligatures w14:val="none"/>
              </w:rPr>
              <w:t>70.48%</w:t>
            </w:r>
          </w:p>
        </w:tc>
        <w:tc>
          <w:tcPr>
            <w:tcW w:w="1717" w:type="dxa"/>
            <w:gridSpan w:val="3"/>
            <w:shd w:val="clear" w:color="auto" w:fill="auto"/>
            <w:noWrap/>
            <w:vAlign w:val="bottom"/>
            <w:hideMark/>
          </w:tcPr>
          <w:p w14:paraId="2B44A2EF"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61.69%</w:t>
            </w:r>
          </w:p>
        </w:tc>
        <w:tc>
          <w:tcPr>
            <w:tcW w:w="1078" w:type="dxa"/>
            <w:shd w:val="clear" w:color="auto" w:fill="auto"/>
            <w:vAlign w:val="bottom"/>
            <w:hideMark/>
          </w:tcPr>
          <w:p w14:paraId="032B7B14"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2D79F13F" w14:textId="77777777" w:rsidTr="000263C0">
        <w:trPr>
          <w:trHeight w:val="300"/>
        </w:trPr>
        <w:tc>
          <w:tcPr>
            <w:tcW w:w="1888" w:type="dxa"/>
            <w:shd w:val="clear" w:color="auto" w:fill="auto"/>
            <w:vAlign w:val="center"/>
            <w:hideMark/>
          </w:tcPr>
          <w:p w14:paraId="1D92465A"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Total Equity</w:t>
            </w:r>
          </w:p>
        </w:tc>
        <w:tc>
          <w:tcPr>
            <w:tcW w:w="930" w:type="dxa"/>
            <w:gridSpan w:val="2"/>
            <w:shd w:val="clear" w:color="auto" w:fill="auto"/>
            <w:vAlign w:val="center"/>
            <w:hideMark/>
          </w:tcPr>
          <w:p w14:paraId="0FA19FF9"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42,978</w:t>
            </w:r>
          </w:p>
        </w:tc>
        <w:tc>
          <w:tcPr>
            <w:tcW w:w="879" w:type="dxa"/>
            <w:gridSpan w:val="2"/>
            <w:shd w:val="clear" w:color="auto" w:fill="auto"/>
            <w:vAlign w:val="center"/>
            <w:hideMark/>
          </w:tcPr>
          <w:p w14:paraId="4682CC8D"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22,101</w:t>
            </w:r>
          </w:p>
        </w:tc>
        <w:tc>
          <w:tcPr>
            <w:tcW w:w="847" w:type="dxa"/>
            <w:gridSpan w:val="2"/>
            <w:shd w:val="clear" w:color="auto" w:fill="auto"/>
            <w:vAlign w:val="center"/>
            <w:hideMark/>
          </w:tcPr>
          <w:p w14:paraId="22EE26C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26,612</w:t>
            </w:r>
          </w:p>
        </w:tc>
        <w:tc>
          <w:tcPr>
            <w:tcW w:w="847" w:type="dxa"/>
            <w:gridSpan w:val="2"/>
            <w:shd w:val="clear" w:color="auto" w:fill="auto"/>
            <w:vAlign w:val="center"/>
            <w:hideMark/>
          </w:tcPr>
          <w:p w14:paraId="25533754"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16,893</w:t>
            </w:r>
          </w:p>
        </w:tc>
        <w:tc>
          <w:tcPr>
            <w:tcW w:w="1164" w:type="dxa"/>
            <w:gridSpan w:val="2"/>
            <w:shd w:val="clear" w:color="auto" w:fill="auto"/>
            <w:vAlign w:val="center"/>
            <w:hideMark/>
          </w:tcPr>
          <w:p w14:paraId="047E557B"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12,204</w:t>
            </w:r>
          </w:p>
        </w:tc>
        <w:tc>
          <w:tcPr>
            <w:tcW w:w="1717" w:type="dxa"/>
            <w:gridSpan w:val="3"/>
            <w:shd w:val="clear" w:color="auto" w:fill="auto"/>
            <w:vAlign w:val="bottom"/>
            <w:hideMark/>
          </w:tcPr>
          <w:p w14:paraId="7DA1F97D"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c>
          <w:tcPr>
            <w:tcW w:w="1078" w:type="dxa"/>
            <w:shd w:val="clear" w:color="auto" w:fill="auto"/>
            <w:vAlign w:val="bottom"/>
            <w:hideMark/>
          </w:tcPr>
          <w:p w14:paraId="49ED3E40"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w:t>
            </w:r>
          </w:p>
        </w:tc>
      </w:tr>
      <w:tr w:rsidR="000263C0" w:rsidRPr="000263C0" w14:paraId="682036F7" w14:textId="77777777" w:rsidTr="000263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155" w:type="dxa"/>
          <w:trHeight w:val="690"/>
        </w:trPr>
        <w:tc>
          <w:tcPr>
            <w:tcW w:w="279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430AD90"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Liabilities &amp; Shareholders' Equity</w:t>
            </w:r>
          </w:p>
        </w:tc>
        <w:tc>
          <w:tcPr>
            <w:tcW w:w="82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7F6BF1"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65,728</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55CD557"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41,182</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5714DD0"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44,187</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C2EAEC"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28,791</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EBB28B6" w14:textId="77777777" w:rsidR="000263C0" w:rsidRPr="000263C0" w:rsidRDefault="000263C0" w:rsidP="000263C0">
            <w:pPr>
              <w:spacing w:after="0" w:line="240" w:lineRule="auto"/>
              <w:jc w:val="right"/>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17,315</w:t>
            </w:r>
          </w:p>
        </w:tc>
        <w:tc>
          <w:tcPr>
            <w:tcW w:w="12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5CB2D"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 </w:t>
            </w:r>
          </w:p>
        </w:tc>
      </w:tr>
      <w:tr w:rsidR="000263C0" w:rsidRPr="000263C0" w14:paraId="694FE8D5" w14:textId="77777777" w:rsidTr="000263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155" w:type="dxa"/>
          <w:trHeight w:val="450"/>
        </w:trPr>
        <w:tc>
          <w:tcPr>
            <w:tcW w:w="279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E995B8"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Balance Sheet Plug</w:t>
            </w:r>
          </w:p>
        </w:tc>
        <w:tc>
          <w:tcPr>
            <w:tcW w:w="8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219494"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4DB85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A60C39"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2F8AAC"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7C984" w14:textId="77777777" w:rsidR="000263C0" w:rsidRPr="000263C0" w:rsidRDefault="000263C0" w:rsidP="000263C0">
            <w:pPr>
              <w:spacing w:after="0" w:line="240" w:lineRule="auto"/>
              <w:rPr>
                <w:rFonts w:ascii="Times New Roman" w:eastAsia="Times New Roman" w:hAnsi="Times New Roman" w:cs="Times New Roman"/>
                <w:kern w:val="0"/>
                <w:sz w:val="20"/>
                <w:szCs w:val="20"/>
                <w14:ligatures w14:val="none"/>
              </w:rPr>
            </w:pPr>
          </w:p>
        </w:tc>
        <w:tc>
          <w:tcPr>
            <w:tcW w:w="12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ABAE0"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$72,681.92</w:t>
            </w:r>
          </w:p>
        </w:tc>
      </w:tr>
      <w:tr w:rsidR="000263C0" w:rsidRPr="000263C0" w14:paraId="756A4300" w14:textId="77777777" w:rsidTr="000263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155" w:type="dxa"/>
          <w:trHeight w:val="285"/>
        </w:trPr>
        <w:tc>
          <w:tcPr>
            <w:tcW w:w="279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A41BD4"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t>D&amp;A copy</w:t>
            </w:r>
          </w:p>
        </w:tc>
        <w:tc>
          <w:tcPr>
            <w:tcW w:w="8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CC75C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3,509</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FEE86"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2,694</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FE553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1,903</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8AE5F"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1,408</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6489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p>
        </w:tc>
        <w:tc>
          <w:tcPr>
            <w:tcW w:w="12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7C30D5"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$3,055.87</w:t>
            </w:r>
          </w:p>
        </w:tc>
      </w:tr>
      <w:tr w:rsidR="000263C0" w:rsidRPr="000263C0" w14:paraId="34B226B2" w14:textId="77777777" w:rsidTr="000263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155" w:type="dxa"/>
          <w:trHeight w:val="285"/>
        </w:trPr>
        <w:tc>
          <w:tcPr>
            <w:tcW w:w="27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95F39"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PP&amp;E + Intangible assets net</w:t>
            </w:r>
          </w:p>
        </w:tc>
        <w:tc>
          <w:tcPr>
            <w:tcW w:w="8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E6C9DF"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6,372</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DB6ABE"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6,521</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9AE93E"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5,946</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F2D0DC"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5,593</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433987"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NA</w:t>
            </w:r>
          </w:p>
        </w:tc>
        <w:tc>
          <w:tcPr>
            <w:tcW w:w="12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02ACF6"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6,663</w:t>
            </w:r>
          </w:p>
        </w:tc>
      </w:tr>
      <w:tr w:rsidR="000263C0" w:rsidRPr="000263C0" w14:paraId="2F6B3269" w14:textId="77777777" w:rsidTr="000263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155" w:type="dxa"/>
          <w:trHeight w:val="900"/>
        </w:trPr>
        <w:tc>
          <w:tcPr>
            <w:tcW w:w="279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1833F86" w14:textId="77777777" w:rsidR="000263C0" w:rsidRPr="000263C0" w:rsidRDefault="000263C0" w:rsidP="000263C0">
            <w:pPr>
              <w:spacing w:after="0" w:line="240" w:lineRule="auto"/>
              <w:rPr>
                <w:rFonts w:ascii="Arial" w:eastAsia="Times New Roman" w:hAnsi="Arial" w:cs="Arial"/>
                <w:color w:val="000000"/>
                <w:kern w:val="0"/>
                <w:sz w:val="16"/>
                <w:szCs w:val="16"/>
                <w14:ligatures w14:val="none"/>
              </w:rPr>
            </w:pPr>
            <w:r w:rsidRPr="000263C0">
              <w:rPr>
                <w:rFonts w:ascii="Arial" w:eastAsia="Times New Roman" w:hAnsi="Arial" w:cs="Arial"/>
                <w:color w:val="000000"/>
                <w:kern w:val="0"/>
                <w:sz w:val="16"/>
                <w:szCs w:val="16"/>
                <w14:ligatures w14:val="none"/>
              </w:rPr>
              <w:lastRenderedPageBreak/>
              <w:t>PP&amp;E + Intangible assets net % Change</w:t>
            </w:r>
          </w:p>
        </w:tc>
        <w:tc>
          <w:tcPr>
            <w:tcW w:w="8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8CEC0"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-2.28%</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051C7"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9.67%</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9DF157"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6.31%</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40A3B3"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x</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D4BEB4"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4.57%</w:t>
            </w:r>
          </w:p>
        </w:tc>
        <w:tc>
          <w:tcPr>
            <w:tcW w:w="12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A4CD77"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p>
        </w:tc>
      </w:tr>
      <w:tr w:rsidR="000263C0" w:rsidRPr="000263C0" w14:paraId="689407D8" w14:textId="77777777" w:rsidTr="000263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1155" w:type="dxa"/>
          <w:trHeight w:val="285"/>
        </w:trPr>
        <w:tc>
          <w:tcPr>
            <w:tcW w:w="279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79BA5D" w14:textId="77777777" w:rsidR="000263C0" w:rsidRPr="000263C0" w:rsidRDefault="000263C0" w:rsidP="000263C0">
            <w:pPr>
              <w:spacing w:after="0" w:line="240" w:lineRule="auto"/>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 D&amp;A / (PP&amp;E + Net intangible)</w:t>
            </w:r>
          </w:p>
        </w:tc>
        <w:tc>
          <w:tcPr>
            <w:tcW w:w="8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EF61EB"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55.07%</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8C4FF0"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41.31%</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35C51"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32.00%</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5956C2"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55.07%</w:t>
            </w:r>
          </w:p>
        </w:tc>
        <w:tc>
          <w:tcPr>
            <w:tcW w:w="82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622751"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r w:rsidRPr="000263C0">
              <w:rPr>
                <w:rFonts w:ascii="Aptos Narrow" w:eastAsia="Times New Roman" w:hAnsi="Aptos Narrow" w:cs="Times New Roman"/>
                <w:color w:val="000000"/>
                <w:kern w:val="0"/>
                <w14:ligatures w14:val="none"/>
              </w:rPr>
              <w:t>45.86%</w:t>
            </w:r>
          </w:p>
        </w:tc>
        <w:tc>
          <w:tcPr>
            <w:tcW w:w="12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B3C46" w14:textId="77777777" w:rsidR="000263C0" w:rsidRPr="000263C0" w:rsidRDefault="000263C0" w:rsidP="000263C0">
            <w:pPr>
              <w:spacing w:after="0" w:line="240" w:lineRule="auto"/>
              <w:jc w:val="right"/>
              <w:rPr>
                <w:rFonts w:ascii="Aptos Narrow" w:eastAsia="Times New Roman" w:hAnsi="Aptos Narrow" w:cs="Times New Roman"/>
                <w:color w:val="000000"/>
                <w:kern w:val="0"/>
                <w14:ligatures w14:val="none"/>
              </w:rPr>
            </w:pPr>
          </w:p>
        </w:tc>
      </w:tr>
    </w:tbl>
    <w:p w14:paraId="5B097CAC" w14:textId="77777777" w:rsidR="000263C0" w:rsidRPr="00E808CD" w:rsidRDefault="000263C0" w:rsidP="008F02EC"/>
    <w:sectPr w:rsidR="000263C0" w:rsidRPr="00E80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42C"/>
    <w:rsid w:val="000263C0"/>
    <w:rsid w:val="00061E3D"/>
    <w:rsid w:val="000708D4"/>
    <w:rsid w:val="00112050"/>
    <w:rsid w:val="001C4A54"/>
    <w:rsid w:val="00231ED7"/>
    <w:rsid w:val="0025406E"/>
    <w:rsid w:val="003A613C"/>
    <w:rsid w:val="003E26F0"/>
    <w:rsid w:val="00416E21"/>
    <w:rsid w:val="00417D43"/>
    <w:rsid w:val="0056431F"/>
    <w:rsid w:val="00586C6E"/>
    <w:rsid w:val="005B2ADB"/>
    <w:rsid w:val="00624CC4"/>
    <w:rsid w:val="006D7984"/>
    <w:rsid w:val="006F56FD"/>
    <w:rsid w:val="00723C2C"/>
    <w:rsid w:val="00735F50"/>
    <w:rsid w:val="007417AC"/>
    <w:rsid w:val="00820338"/>
    <w:rsid w:val="00842AFC"/>
    <w:rsid w:val="00892EE9"/>
    <w:rsid w:val="008C0A32"/>
    <w:rsid w:val="008F02EC"/>
    <w:rsid w:val="008F2387"/>
    <w:rsid w:val="00955EFF"/>
    <w:rsid w:val="009A63CE"/>
    <w:rsid w:val="009A7642"/>
    <w:rsid w:val="00A0789C"/>
    <w:rsid w:val="00A45BD5"/>
    <w:rsid w:val="00AC026F"/>
    <w:rsid w:val="00AC15A9"/>
    <w:rsid w:val="00BD0D14"/>
    <w:rsid w:val="00C154CA"/>
    <w:rsid w:val="00C42DCD"/>
    <w:rsid w:val="00C97CA0"/>
    <w:rsid w:val="00CA6947"/>
    <w:rsid w:val="00D20A75"/>
    <w:rsid w:val="00D43192"/>
    <w:rsid w:val="00D6529A"/>
    <w:rsid w:val="00DE006C"/>
    <w:rsid w:val="00DE542C"/>
    <w:rsid w:val="00E4282A"/>
    <w:rsid w:val="00E808CD"/>
    <w:rsid w:val="00F30867"/>
    <w:rsid w:val="00FC7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6415"/>
  <w15:chartTrackingRefBased/>
  <w15:docId w15:val="{F844D427-0D48-4010-913A-C391C275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42C"/>
    <w:rPr>
      <w:rFonts w:eastAsiaTheme="majorEastAsia" w:cstheme="majorBidi"/>
      <w:color w:val="272727" w:themeColor="text1" w:themeTint="D8"/>
    </w:rPr>
  </w:style>
  <w:style w:type="paragraph" w:styleId="Title">
    <w:name w:val="Title"/>
    <w:basedOn w:val="Normal"/>
    <w:next w:val="Normal"/>
    <w:link w:val="TitleChar"/>
    <w:uiPriority w:val="10"/>
    <w:qFormat/>
    <w:rsid w:val="00DE5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42C"/>
    <w:pPr>
      <w:spacing w:before="160"/>
      <w:jc w:val="center"/>
    </w:pPr>
    <w:rPr>
      <w:i/>
      <w:iCs/>
      <w:color w:val="404040" w:themeColor="text1" w:themeTint="BF"/>
    </w:rPr>
  </w:style>
  <w:style w:type="character" w:customStyle="1" w:styleId="QuoteChar">
    <w:name w:val="Quote Char"/>
    <w:basedOn w:val="DefaultParagraphFont"/>
    <w:link w:val="Quote"/>
    <w:uiPriority w:val="29"/>
    <w:rsid w:val="00DE542C"/>
    <w:rPr>
      <w:i/>
      <w:iCs/>
      <w:color w:val="404040" w:themeColor="text1" w:themeTint="BF"/>
    </w:rPr>
  </w:style>
  <w:style w:type="paragraph" w:styleId="ListParagraph">
    <w:name w:val="List Paragraph"/>
    <w:basedOn w:val="Normal"/>
    <w:uiPriority w:val="34"/>
    <w:qFormat/>
    <w:rsid w:val="00DE542C"/>
    <w:pPr>
      <w:ind w:left="720"/>
      <w:contextualSpacing/>
    </w:pPr>
  </w:style>
  <w:style w:type="character" w:styleId="IntenseEmphasis">
    <w:name w:val="Intense Emphasis"/>
    <w:basedOn w:val="DefaultParagraphFont"/>
    <w:uiPriority w:val="21"/>
    <w:qFormat/>
    <w:rsid w:val="00DE542C"/>
    <w:rPr>
      <w:i/>
      <w:iCs/>
      <w:color w:val="0F4761" w:themeColor="accent1" w:themeShade="BF"/>
    </w:rPr>
  </w:style>
  <w:style w:type="paragraph" w:styleId="IntenseQuote">
    <w:name w:val="Intense Quote"/>
    <w:basedOn w:val="Normal"/>
    <w:next w:val="Normal"/>
    <w:link w:val="IntenseQuoteChar"/>
    <w:uiPriority w:val="30"/>
    <w:qFormat/>
    <w:rsid w:val="00DE5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42C"/>
    <w:rPr>
      <w:i/>
      <w:iCs/>
      <w:color w:val="0F4761" w:themeColor="accent1" w:themeShade="BF"/>
    </w:rPr>
  </w:style>
  <w:style w:type="character" w:styleId="IntenseReference">
    <w:name w:val="Intense Reference"/>
    <w:basedOn w:val="DefaultParagraphFont"/>
    <w:uiPriority w:val="32"/>
    <w:qFormat/>
    <w:rsid w:val="00DE542C"/>
    <w:rPr>
      <w:b/>
      <w:bCs/>
      <w:smallCaps/>
      <w:color w:val="0F4761" w:themeColor="accent1" w:themeShade="BF"/>
      <w:spacing w:val="5"/>
    </w:rPr>
  </w:style>
  <w:style w:type="character" w:styleId="PlaceholderText">
    <w:name w:val="Placeholder Text"/>
    <w:basedOn w:val="DefaultParagraphFont"/>
    <w:uiPriority w:val="99"/>
    <w:semiHidden/>
    <w:rsid w:val="00112050"/>
    <w:rPr>
      <w:color w:val="666666"/>
    </w:rPr>
  </w:style>
  <w:style w:type="table" w:styleId="TableGrid">
    <w:name w:val="Table Grid"/>
    <w:basedOn w:val="TableNormal"/>
    <w:uiPriority w:val="39"/>
    <w:rsid w:val="00BD0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63CE"/>
    <w:rPr>
      <w:color w:val="467886" w:themeColor="hyperlink"/>
      <w:u w:val="single"/>
    </w:rPr>
  </w:style>
  <w:style w:type="character" w:styleId="UnresolvedMention">
    <w:name w:val="Unresolved Mention"/>
    <w:basedOn w:val="DefaultParagraphFont"/>
    <w:uiPriority w:val="99"/>
    <w:semiHidden/>
    <w:unhideWhenUsed/>
    <w:rsid w:val="009A6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1266">
      <w:bodyDiv w:val="1"/>
      <w:marLeft w:val="0"/>
      <w:marRight w:val="0"/>
      <w:marTop w:val="0"/>
      <w:marBottom w:val="0"/>
      <w:divBdr>
        <w:top w:val="none" w:sz="0" w:space="0" w:color="auto"/>
        <w:left w:val="none" w:sz="0" w:space="0" w:color="auto"/>
        <w:bottom w:val="none" w:sz="0" w:space="0" w:color="auto"/>
        <w:right w:val="none" w:sz="0" w:space="0" w:color="auto"/>
      </w:divBdr>
    </w:div>
    <w:div w:id="157114226">
      <w:bodyDiv w:val="1"/>
      <w:marLeft w:val="0"/>
      <w:marRight w:val="0"/>
      <w:marTop w:val="0"/>
      <w:marBottom w:val="0"/>
      <w:divBdr>
        <w:top w:val="none" w:sz="0" w:space="0" w:color="auto"/>
        <w:left w:val="none" w:sz="0" w:space="0" w:color="auto"/>
        <w:bottom w:val="none" w:sz="0" w:space="0" w:color="auto"/>
        <w:right w:val="none" w:sz="0" w:space="0" w:color="auto"/>
      </w:divBdr>
    </w:div>
    <w:div w:id="174077278">
      <w:bodyDiv w:val="1"/>
      <w:marLeft w:val="0"/>
      <w:marRight w:val="0"/>
      <w:marTop w:val="0"/>
      <w:marBottom w:val="0"/>
      <w:divBdr>
        <w:top w:val="none" w:sz="0" w:space="0" w:color="auto"/>
        <w:left w:val="none" w:sz="0" w:space="0" w:color="auto"/>
        <w:bottom w:val="none" w:sz="0" w:space="0" w:color="auto"/>
        <w:right w:val="none" w:sz="0" w:space="0" w:color="auto"/>
      </w:divBdr>
    </w:div>
    <w:div w:id="185676268">
      <w:bodyDiv w:val="1"/>
      <w:marLeft w:val="0"/>
      <w:marRight w:val="0"/>
      <w:marTop w:val="0"/>
      <w:marBottom w:val="0"/>
      <w:divBdr>
        <w:top w:val="none" w:sz="0" w:space="0" w:color="auto"/>
        <w:left w:val="none" w:sz="0" w:space="0" w:color="auto"/>
        <w:bottom w:val="none" w:sz="0" w:space="0" w:color="auto"/>
        <w:right w:val="none" w:sz="0" w:space="0" w:color="auto"/>
      </w:divBdr>
    </w:div>
    <w:div w:id="259488336">
      <w:bodyDiv w:val="1"/>
      <w:marLeft w:val="0"/>
      <w:marRight w:val="0"/>
      <w:marTop w:val="0"/>
      <w:marBottom w:val="0"/>
      <w:divBdr>
        <w:top w:val="none" w:sz="0" w:space="0" w:color="auto"/>
        <w:left w:val="none" w:sz="0" w:space="0" w:color="auto"/>
        <w:bottom w:val="none" w:sz="0" w:space="0" w:color="auto"/>
        <w:right w:val="none" w:sz="0" w:space="0" w:color="auto"/>
      </w:divBdr>
    </w:div>
    <w:div w:id="262689831">
      <w:bodyDiv w:val="1"/>
      <w:marLeft w:val="0"/>
      <w:marRight w:val="0"/>
      <w:marTop w:val="0"/>
      <w:marBottom w:val="0"/>
      <w:divBdr>
        <w:top w:val="none" w:sz="0" w:space="0" w:color="auto"/>
        <w:left w:val="none" w:sz="0" w:space="0" w:color="auto"/>
        <w:bottom w:val="none" w:sz="0" w:space="0" w:color="auto"/>
        <w:right w:val="none" w:sz="0" w:space="0" w:color="auto"/>
      </w:divBdr>
    </w:div>
    <w:div w:id="268394262">
      <w:bodyDiv w:val="1"/>
      <w:marLeft w:val="0"/>
      <w:marRight w:val="0"/>
      <w:marTop w:val="0"/>
      <w:marBottom w:val="0"/>
      <w:divBdr>
        <w:top w:val="none" w:sz="0" w:space="0" w:color="auto"/>
        <w:left w:val="none" w:sz="0" w:space="0" w:color="auto"/>
        <w:bottom w:val="none" w:sz="0" w:space="0" w:color="auto"/>
        <w:right w:val="none" w:sz="0" w:space="0" w:color="auto"/>
      </w:divBdr>
    </w:div>
    <w:div w:id="290673327">
      <w:bodyDiv w:val="1"/>
      <w:marLeft w:val="0"/>
      <w:marRight w:val="0"/>
      <w:marTop w:val="0"/>
      <w:marBottom w:val="0"/>
      <w:divBdr>
        <w:top w:val="none" w:sz="0" w:space="0" w:color="auto"/>
        <w:left w:val="none" w:sz="0" w:space="0" w:color="auto"/>
        <w:bottom w:val="none" w:sz="0" w:space="0" w:color="auto"/>
        <w:right w:val="none" w:sz="0" w:space="0" w:color="auto"/>
      </w:divBdr>
    </w:div>
    <w:div w:id="313294525">
      <w:bodyDiv w:val="1"/>
      <w:marLeft w:val="0"/>
      <w:marRight w:val="0"/>
      <w:marTop w:val="0"/>
      <w:marBottom w:val="0"/>
      <w:divBdr>
        <w:top w:val="none" w:sz="0" w:space="0" w:color="auto"/>
        <w:left w:val="none" w:sz="0" w:space="0" w:color="auto"/>
        <w:bottom w:val="none" w:sz="0" w:space="0" w:color="auto"/>
        <w:right w:val="none" w:sz="0" w:space="0" w:color="auto"/>
      </w:divBdr>
    </w:div>
    <w:div w:id="500387622">
      <w:bodyDiv w:val="1"/>
      <w:marLeft w:val="0"/>
      <w:marRight w:val="0"/>
      <w:marTop w:val="0"/>
      <w:marBottom w:val="0"/>
      <w:divBdr>
        <w:top w:val="none" w:sz="0" w:space="0" w:color="auto"/>
        <w:left w:val="none" w:sz="0" w:space="0" w:color="auto"/>
        <w:bottom w:val="none" w:sz="0" w:space="0" w:color="auto"/>
        <w:right w:val="none" w:sz="0" w:space="0" w:color="auto"/>
      </w:divBdr>
    </w:div>
    <w:div w:id="522015203">
      <w:bodyDiv w:val="1"/>
      <w:marLeft w:val="0"/>
      <w:marRight w:val="0"/>
      <w:marTop w:val="0"/>
      <w:marBottom w:val="0"/>
      <w:divBdr>
        <w:top w:val="none" w:sz="0" w:space="0" w:color="auto"/>
        <w:left w:val="none" w:sz="0" w:space="0" w:color="auto"/>
        <w:bottom w:val="none" w:sz="0" w:space="0" w:color="auto"/>
        <w:right w:val="none" w:sz="0" w:space="0" w:color="auto"/>
      </w:divBdr>
    </w:div>
    <w:div w:id="617027444">
      <w:bodyDiv w:val="1"/>
      <w:marLeft w:val="0"/>
      <w:marRight w:val="0"/>
      <w:marTop w:val="0"/>
      <w:marBottom w:val="0"/>
      <w:divBdr>
        <w:top w:val="none" w:sz="0" w:space="0" w:color="auto"/>
        <w:left w:val="none" w:sz="0" w:space="0" w:color="auto"/>
        <w:bottom w:val="none" w:sz="0" w:space="0" w:color="auto"/>
        <w:right w:val="none" w:sz="0" w:space="0" w:color="auto"/>
      </w:divBdr>
    </w:div>
    <w:div w:id="619578853">
      <w:bodyDiv w:val="1"/>
      <w:marLeft w:val="0"/>
      <w:marRight w:val="0"/>
      <w:marTop w:val="0"/>
      <w:marBottom w:val="0"/>
      <w:divBdr>
        <w:top w:val="none" w:sz="0" w:space="0" w:color="auto"/>
        <w:left w:val="none" w:sz="0" w:space="0" w:color="auto"/>
        <w:bottom w:val="none" w:sz="0" w:space="0" w:color="auto"/>
        <w:right w:val="none" w:sz="0" w:space="0" w:color="auto"/>
      </w:divBdr>
    </w:div>
    <w:div w:id="665088020">
      <w:bodyDiv w:val="1"/>
      <w:marLeft w:val="0"/>
      <w:marRight w:val="0"/>
      <w:marTop w:val="0"/>
      <w:marBottom w:val="0"/>
      <w:divBdr>
        <w:top w:val="none" w:sz="0" w:space="0" w:color="auto"/>
        <w:left w:val="none" w:sz="0" w:space="0" w:color="auto"/>
        <w:bottom w:val="none" w:sz="0" w:space="0" w:color="auto"/>
        <w:right w:val="none" w:sz="0" w:space="0" w:color="auto"/>
      </w:divBdr>
    </w:div>
    <w:div w:id="686948481">
      <w:bodyDiv w:val="1"/>
      <w:marLeft w:val="0"/>
      <w:marRight w:val="0"/>
      <w:marTop w:val="0"/>
      <w:marBottom w:val="0"/>
      <w:divBdr>
        <w:top w:val="none" w:sz="0" w:space="0" w:color="auto"/>
        <w:left w:val="none" w:sz="0" w:space="0" w:color="auto"/>
        <w:bottom w:val="none" w:sz="0" w:space="0" w:color="auto"/>
        <w:right w:val="none" w:sz="0" w:space="0" w:color="auto"/>
      </w:divBdr>
    </w:div>
    <w:div w:id="788011109">
      <w:bodyDiv w:val="1"/>
      <w:marLeft w:val="0"/>
      <w:marRight w:val="0"/>
      <w:marTop w:val="0"/>
      <w:marBottom w:val="0"/>
      <w:divBdr>
        <w:top w:val="none" w:sz="0" w:space="0" w:color="auto"/>
        <w:left w:val="none" w:sz="0" w:space="0" w:color="auto"/>
        <w:bottom w:val="none" w:sz="0" w:space="0" w:color="auto"/>
        <w:right w:val="none" w:sz="0" w:space="0" w:color="auto"/>
      </w:divBdr>
    </w:div>
    <w:div w:id="797602144">
      <w:bodyDiv w:val="1"/>
      <w:marLeft w:val="0"/>
      <w:marRight w:val="0"/>
      <w:marTop w:val="0"/>
      <w:marBottom w:val="0"/>
      <w:divBdr>
        <w:top w:val="none" w:sz="0" w:space="0" w:color="auto"/>
        <w:left w:val="none" w:sz="0" w:space="0" w:color="auto"/>
        <w:bottom w:val="none" w:sz="0" w:space="0" w:color="auto"/>
        <w:right w:val="none" w:sz="0" w:space="0" w:color="auto"/>
      </w:divBdr>
    </w:div>
    <w:div w:id="856238121">
      <w:bodyDiv w:val="1"/>
      <w:marLeft w:val="0"/>
      <w:marRight w:val="0"/>
      <w:marTop w:val="0"/>
      <w:marBottom w:val="0"/>
      <w:divBdr>
        <w:top w:val="none" w:sz="0" w:space="0" w:color="auto"/>
        <w:left w:val="none" w:sz="0" w:space="0" w:color="auto"/>
        <w:bottom w:val="none" w:sz="0" w:space="0" w:color="auto"/>
        <w:right w:val="none" w:sz="0" w:space="0" w:color="auto"/>
      </w:divBdr>
    </w:div>
    <w:div w:id="990643743">
      <w:bodyDiv w:val="1"/>
      <w:marLeft w:val="0"/>
      <w:marRight w:val="0"/>
      <w:marTop w:val="0"/>
      <w:marBottom w:val="0"/>
      <w:divBdr>
        <w:top w:val="none" w:sz="0" w:space="0" w:color="auto"/>
        <w:left w:val="none" w:sz="0" w:space="0" w:color="auto"/>
        <w:bottom w:val="none" w:sz="0" w:space="0" w:color="auto"/>
        <w:right w:val="none" w:sz="0" w:space="0" w:color="auto"/>
      </w:divBdr>
    </w:div>
    <w:div w:id="994722697">
      <w:bodyDiv w:val="1"/>
      <w:marLeft w:val="0"/>
      <w:marRight w:val="0"/>
      <w:marTop w:val="0"/>
      <w:marBottom w:val="0"/>
      <w:divBdr>
        <w:top w:val="none" w:sz="0" w:space="0" w:color="auto"/>
        <w:left w:val="none" w:sz="0" w:space="0" w:color="auto"/>
        <w:bottom w:val="none" w:sz="0" w:space="0" w:color="auto"/>
        <w:right w:val="none" w:sz="0" w:space="0" w:color="auto"/>
      </w:divBdr>
    </w:div>
    <w:div w:id="1096024692">
      <w:bodyDiv w:val="1"/>
      <w:marLeft w:val="0"/>
      <w:marRight w:val="0"/>
      <w:marTop w:val="0"/>
      <w:marBottom w:val="0"/>
      <w:divBdr>
        <w:top w:val="none" w:sz="0" w:space="0" w:color="auto"/>
        <w:left w:val="none" w:sz="0" w:space="0" w:color="auto"/>
        <w:bottom w:val="none" w:sz="0" w:space="0" w:color="auto"/>
        <w:right w:val="none" w:sz="0" w:space="0" w:color="auto"/>
      </w:divBdr>
    </w:div>
    <w:div w:id="1104302399">
      <w:bodyDiv w:val="1"/>
      <w:marLeft w:val="0"/>
      <w:marRight w:val="0"/>
      <w:marTop w:val="0"/>
      <w:marBottom w:val="0"/>
      <w:divBdr>
        <w:top w:val="none" w:sz="0" w:space="0" w:color="auto"/>
        <w:left w:val="none" w:sz="0" w:space="0" w:color="auto"/>
        <w:bottom w:val="none" w:sz="0" w:space="0" w:color="auto"/>
        <w:right w:val="none" w:sz="0" w:space="0" w:color="auto"/>
      </w:divBdr>
    </w:div>
    <w:div w:id="1118186262">
      <w:bodyDiv w:val="1"/>
      <w:marLeft w:val="0"/>
      <w:marRight w:val="0"/>
      <w:marTop w:val="0"/>
      <w:marBottom w:val="0"/>
      <w:divBdr>
        <w:top w:val="none" w:sz="0" w:space="0" w:color="auto"/>
        <w:left w:val="none" w:sz="0" w:space="0" w:color="auto"/>
        <w:bottom w:val="none" w:sz="0" w:space="0" w:color="auto"/>
        <w:right w:val="none" w:sz="0" w:space="0" w:color="auto"/>
      </w:divBdr>
    </w:div>
    <w:div w:id="1148864440">
      <w:bodyDiv w:val="1"/>
      <w:marLeft w:val="0"/>
      <w:marRight w:val="0"/>
      <w:marTop w:val="0"/>
      <w:marBottom w:val="0"/>
      <w:divBdr>
        <w:top w:val="none" w:sz="0" w:space="0" w:color="auto"/>
        <w:left w:val="none" w:sz="0" w:space="0" w:color="auto"/>
        <w:bottom w:val="none" w:sz="0" w:space="0" w:color="auto"/>
        <w:right w:val="none" w:sz="0" w:space="0" w:color="auto"/>
      </w:divBdr>
    </w:div>
    <w:div w:id="1402559583">
      <w:bodyDiv w:val="1"/>
      <w:marLeft w:val="0"/>
      <w:marRight w:val="0"/>
      <w:marTop w:val="0"/>
      <w:marBottom w:val="0"/>
      <w:divBdr>
        <w:top w:val="none" w:sz="0" w:space="0" w:color="auto"/>
        <w:left w:val="none" w:sz="0" w:space="0" w:color="auto"/>
        <w:bottom w:val="none" w:sz="0" w:space="0" w:color="auto"/>
        <w:right w:val="none" w:sz="0" w:space="0" w:color="auto"/>
      </w:divBdr>
    </w:div>
    <w:div w:id="1408530030">
      <w:bodyDiv w:val="1"/>
      <w:marLeft w:val="0"/>
      <w:marRight w:val="0"/>
      <w:marTop w:val="0"/>
      <w:marBottom w:val="0"/>
      <w:divBdr>
        <w:top w:val="none" w:sz="0" w:space="0" w:color="auto"/>
        <w:left w:val="none" w:sz="0" w:space="0" w:color="auto"/>
        <w:bottom w:val="none" w:sz="0" w:space="0" w:color="auto"/>
        <w:right w:val="none" w:sz="0" w:space="0" w:color="auto"/>
      </w:divBdr>
    </w:div>
    <w:div w:id="1501003253">
      <w:bodyDiv w:val="1"/>
      <w:marLeft w:val="0"/>
      <w:marRight w:val="0"/>
      <w:marTop w:val="0"/>
      <w:marBottom w:val="0"/>
      <w:divBdr>
        <w:top w:val="none" w:sz="0" w:space="0" w:color="auto"/>
        <w:left w:val="none" w:sz="0" w:space="0" w:color="auto"/>
        <w:bottom w:val="none" w:sz="0" w:space="0" w:color="auto"/>
        <w:right w:val="none" w:sz="0" w:space="0" w:color="auto"/>
      </w:divBdr>
    </w:div>
    <w:div w:id="1514106131">
      <w:bodyDiv w:val="1"/>
      <w:marLeft w:val="0"/>
      <w:marRight w:val="0"/>
      <w:marTop w:val="0"/>
      <w:marBottom w:val="0"/>
      <w:divBdr>
        <w:top w:val="none" w:sz="0" w:space="0" w:color="auto"/>
        <w:left w:val="none" w:sz="0" w:space="0" w:color="auto"/>
        <w:bottom w:val="none" w:sz="0" w:space="0" w:color="auto"/>
        <w:right w:val="none" w:sz="0" w:space="0" w:color="auto"/>
      </w:divBdr>
    </w:div>
    <w:div w:id="1582527084">
      <w:bodyDiv w:val="1"/>
      <w:marLeft w:val="0"/>
      <w:marRight w:val="0"/>
      <w:marTop w:val="0"/>
      <w:marBottom w:val="0"/>
      <w:divBdr>
        <w:top w:val="none" w:sz="0" w:space="0" w:color="auto"/>
        <w:left w:val="none" w:sz="0" w:space="0" w:color="auto"/>
        <w:bottom w:val="none" w:sz="0" w:space="0" w:color="auto"/>
        <w:right w:val="none" w:sz="0" w:space="0" w:color="auto"/>
      </w:divBdr>
    </w:div>
    <w:div w:id="1717003859">
      <w:bodyDiv w:val="1"/>
      <w:marLeft w:val="0"/>
      <w:marRight w:val="0"/>
      <w:marTop w:val="0"/>
      <w:marBottom w:val="0"/>
      <w:divBdr>
        <w:top w:val="none" w:sz="0" w:space="0" w:color="auto"/>
        <w:left w:val="none" w:sz="0" w:space="0" w:color="auto"/>
        <w:bottom w:val="none" w:sz="0" w:space="0" w:color="auto"/>
        <w:right w:val="none" w:sz="0" w:space="0" w:color="auto"/>
      </w:divBdr>
    </w:div>
    <w:div w:id="1720397758">
      <w:bodyDiv w:val="1"/>
      <w:marLeft w:val="0"/>
      <w:marRight w:val="0"/>
      <w:marTop w:val="0"/>
      <w:marBottom w:val="0"/>
      <w:divBdr>
        <w:top w:val="none" w:sz="0" w:space="0" w:color="auto"/>
        <w:left w:val="none" w:sz="0" w:space="0" w:color="auto"/>
        <w:bottom w:val="none" w:sz="0" w:space="0" w:color="auto"/>
        <w:right w:val="none" w:sz="0" w:space="0" w:color="auto"/>
      </w:divBdr>
    </w:div>
    <w:div w:id="1986428767">
      <w:bodyDiv w:val="1"/>
      <w:marLeft w:val="0"/>
      <w:marRight w:val="0"/>
      <w:marTop w:val="0"/>
      <w:marBottom w:val="0"/>
      <w:divBdr>
        <w:top w:val="none" w:sz="0" w:space="0" w:color="auto"/>
        <w:left w:val="none" w:sz="0" w:space="0" w:color="auto"/>
        <w:bottom w:val="none" w:sz="0" w:space="0" w:color="auto"/>
        <w:right w:val="none" w:sz="0" w:space="0" w:color="auto"/>
      </w:divBdr>
    </w:div>
    <w:div w:id="202670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webSettings" Target="webSettings.xml"/><Relationship Id="rId7" Type="http://schemas.openxmlformats.org/officeDocument/2006/relationships/image" Target="media/image1.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lphaspread.com/security/nasdaq/nvda/analyst-estimat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microsoft.com/office/2014/relationships/chartEx" Target="charts/chartEx1.xml"/><Relationship Id="rId9" Type="http://schemas.openxmlformats.org/officeDocument/2006/relationships/image" Target="media/image3.emf"/></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gz173f\Documents\Personal\EMBA\Finance\Individual\Morman%20IHW7.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'Waterfall Chart'!$A$2:$A$6</cx:f>
        <cx:lvl ptCount="5">
          <cx:pt idx="0">Revenue</cx:pt>
          <cx:pt idx="1">Cost of Goods</cx:pt>
          <cx:pt idx="2">Gross Margin</cx:pt>
          <cx:pt idx="3">SG&amp;A</cx:pt>
          <cx:pt idx="4">Waterfall Net Income</cx:pt>
        </cx:lvl>
      </cx:strDim>
      <cx:numDim type="val">
        <cx:f>'Waterfall Chart'!$B$2:$B$6</cx:f>
        <cx:lvl ptCount="5" formatCode="_(&quot;$&quot;* #,##0.00_);_(&quot;$&quot;* \(#,##0.00\);_(&quot;$&quot;* &quot;-&quot;??_);_(@_)">
          <cx:pt idx="0">104589.82870298164</cx:pt>
          <cx:pt idx="1">-21706.243288389225</cx:pt>
          <cx:pt idx="2">82883.58541459241</cx:pt>
          <cx:pt idx="3">-13586.328692072786</cx:pt>
          <cx:pt idx="4">69297.256722519625</cx:pt>
        </cx:lvl>
      </cx:numDim>
    </cx:data>
  </cx:chartData>
  <cx:chart>
    <cx:title pos="t" align="ctr" overlay="0">
      <cx:tx>
        <cx:txData>
          <cx:v>Projected Waterfall - NVIDIA 2025</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Projected Waterfall - NVIDIA 2025</a:t>
          </a:r>
        </a:p>
      </cx:txPr>
    </cx:title>
    <cx:plotArea>
      <cx:plotAreaRegion>
        <cx:series layoutId="waterfall" uniqueId="{9C26B866-A9D9-400D-882D-A40542F9423E}">
          <cx:dataLabels pos="outEnd">
            <cx:visibility seriesName="0" categoryName="0" value="1"/>
          </cx:dataLabels>
          <cx:dataId val="0"/>
          <cx:layoutPr>
            <cx:subtotals/>
          </cx:layoutPr>
        </cx:series>
      </cx:plotAreaRegion>
      <cx:axis id="0">
        <cx:catScaling gapWidth="0.5"/>
        <cx:title>
          <cx:txPr>
            <a:bodyPr spcFirstLastPara="1" vertOverflow="ellipsis" horzOverflow="overflow" wrap="square" lIns="0" tIns="0" rIns="0" bIns="0" anchor="ctr" anchorCtr="1"/>
            <a:lstStyle/>
            <a:p>
              <a:pPr algn="ctr" rtl="0">
                <a:defRPr/>
              </a:pPr>
              <a:endParaRPr lang="en-US" sz="900" b="0" i="0" u="none" strike="noStrike" baseline="0">
                <a:solidFill>
                  <a:sysClr val="windowText" lastClr="000000">
                    <a:lumMod val="65000"/>
                    <a:lumOff val="35000"/>
                  </a:sysClr>
                </a:solidFill>
                <a:latin typeface="Aptos Narrow" panose="02110004020202020204"/>
              </a:endParaRPr>
            </a:p>
          </cx:txPr>
        </cx:title>
        <cx:tickLabels/>
      </cx:axis>
      <cx:axis id="1">
        <cx:valScaling/>
        <cx:title>
          <cx:tx>
            <cx:txData>
              <cx:v>$ Millions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 Millions</a:t>
              </a:r>
            </a:p>
          </cx:txPr>
        </cx:title>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16</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15</cp:revision>
  <dcterms:created xsi:type="dcterms:W3CDTF">2024-10-15T11:49:00Z</dcterms:created>
  <dcterms:modified xsi:type="dcterms:W3CDTF">2024-10-21T12:22:00Z</dcterms:modified>
</cp:coreProperties>
</file>