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CCED" w14:textId="77777777" w:rsidR="00080DAC" w:rsidRPr="00080DAC" w:rsidRDefault="00080DAC" w:rsidP="00080DAC"/>
    <w:p w14:paraId="182053C7" w14:textId="77777777" w:rsidR="005553DD" w:rsidRDefault="005553DD" w:rsidP="00080DAC"/>
    <w:p w14:paraId="00E96A81" w14:textId="7FF91A97" w:rsidR="00080DAC" w:rsidRPr="00080DAC" w:rsidRDefault="00080DAC" w:rsidP="00080DAC">
      <w:r w:rsidRPr="00080DAC">
        <w:t xml:space="preserve"> </w:t>
      </w:r>
      <w:r w:rsidRPr="00080DAC">
        <w:rPr>
          <w:b/>
          <w:bCs/>
        </w:rPr>
        <w:t xml:space="preserve">OPTIONAL FINAL EXAM </w:t>
      </w:r>
      <w:r w:rsidR="005553DD">
        <w:rPr>
          <w:b/>
          <w:bCs/>
        </w:rPr>
        <w:t>– Business Operations – Brian Morman EMBA 60</w:t>
      </w:r>
    </w:p>
    <w:p w14:paraId="15A79881" w14:textId="77777777" w:rsidR="00080DAC" w:rsidRPr="00080DAC" w:rsidRDefault="00080DAC" w:rsidP="00080DAC">
      <w:r w:rsidRPr="00080DAC">
        <w:t xml:space="preserve">To qualify for the HP grade in the course, you need to answer the following questions on the “Seven Eleven Japan” case study. </w:t>
      </w:r>
    </w:p>
    <w:p w14:paraId="599244D6" w14:textId="77777777" w:rsidR="00080DAC" w:rsidRDefault="00080DAC" w:rsidP="00080DAC">
      <w:r w:rsidRPr="00080DAC">
        <w:rPr>
          <w:b/>
          <w:bCs/>
        </w:rPr>
        <w:t xml:space="preserve">1. </w:t>
      </w:r>
      <w:r w:rsidRPr="00080DAC">
        <w:t xml:space="preserve">What measures and quantitative figures will you use to illustrate the magnitude of the Seven Eleven Japan success? How much of that success is dependent on the fit of their model with the Japanese lifestyle? Why do you think so? Explain. </w:t>
      </w:r>
    </w:p>
    <w:p w14:paraId="3BEBCD19" w14:textId="5B820420" w:rsidR="00C82EEC" w:rsidRDefault="00C82EEC" w:rsidP="00080DAC">
      <w:r>
        <w:tab/>
        <w:t xml:space="preserve">This case study gives </w:t>
      </w:r>
      <w:proofErr w:type="gramStart"/>
      <w:r>
        <w:t>many</w:t>
      </w:r>
      <w:proofErr w:type="gramEnd"/>
      <w:r>
        <w:t xml:space="preserve"> metrics of success that one could use to illustrate what makes SEJ special.  For me, what jumps off the page are these: 35 million customers served per day at 38k stores means an average of 921 customers served per day per store.  Net profits of 92.4 billion Yen (the largest and most profitable in Japan).  The most important metric </w:t>
      </w:r>
      <w:r w:rsidR="00F420B5">
        <w:t>of</w:t>
      </w:r>
      <w:r>
        <w:t xml:space="preserve"> all though is the astounding 39 inventory turns per year which </w:t>
      </w:r>
      <w:proofErr w:type="gramStart"/>
      <w:r>
        <w:t>the</w:t>
      </w:r>
      <w:proofErr w:type="gramEnd"/>
      <w:r>
        <w:t xml:space="preserve"> case </w:t>
      </w:r>
      <w:r w:rsidR="00F420B5">
        <w:t>compared</w:t>
      </w:r>
      <w:r>
        <w:t xml:space="preserve"> to Walmart’s turn rate of 8.9 annually.  </w:t>
      </w:r>
    </w:p>
    <w:p w14:paraId="5B679F05" w14:textId="5A24A526" w:rsidR="00080DAC" w:rsidRPr="00080DAC" w:rsidRDefault="00C82EEC" w:rsidP="003A5A87">
      <w:pPr>
        <w:ind w:firstLine="720"/>
      </w:pPr>
      <w:r>
        <w:t xml:space="preserve">The case does comment on the cultural influences that allow SEJ’s model to operate so successfully in Japan.  </w:t>
      </w:r>
      <w:proofErr w:type="gramStart"/>
      <w:r>
        <w:t>76%</w:t>
      </w:r>
      <w:proofErr w:type="gramEnd"/>
      <w:r>
        <w:t xml:space="preserve"> of all customers live within one mile of the store.  This is far less achievable in the US given the geography and cultural difference that in the US fewer people live in city centers and most commute by car.  In Japan, most employees commute by subway and walk up to a mile home.  This allows SEJ to achieve </w:t>
      </w:r>
      <w:proofErr w:type="gramStart"/>
      <w:r>
        <w:t>much</w:t>
      </w:r>
      <w:proofErr w:type="gramEnd"/>
      <w:r>
        <w:t xml:space="preserve"> greater foot traffic </w:t>
      </w:r>
      <w:r w:rsidR="00F420B5">
        <w:t>than</w:t>
      </w:r>
      <w:r>
        <w:t xml:space="preserve"> would be available in most places in the US.  </w:t>
      </w:r>
      <w:r w:rsidR="003A5A87">
        <w:t xml:space="preserve">SEJ’s model focuses on being the freshest </w:t>
      </w:r>
      <w:r w:rsidR="00F420B5">
        <w:t>available,</w:t>
      </w:r>
      <w:r w:rsidR="003A5A87">
        <w:t xml:space="preserve"> which really meshes well with this foot traffic model.  It may not be as valuable in the US since customers would have to make a choice to stop their car at a store rather than walk in.  The effort to entice a customer into a store is higher in the US than would be in the Japanese model.  As a data point, SEJ outsells McDonalds in Japan.  Perhaps SEJ could take on a drive through model in the US to lower the effort required to entice a customer in.  </w:t>
      </w:r>
      <w:proofErr w:type="gramStart"/>
      <w:r w:rsidR="003A5A87">
        <w:t>All in all</w:t>
      </w:r>
      <w:proofErr w:type="gramEnd"/>
      <w:r w:rsidR="003A5A87">
        <w:t xml:space="preserve">, the focus on fresh products is still a good one for the US market but </w:t>
      </w:r>
      <w:r w:rsidR="00F420B5">
        <w:t>needs change</w:t>
      </w:r>
      <w:r w:rsidR="003A5A87">
        <w:t xml:space="preserve"> in </w:t>
      </w:r>
      <w:proofErr w:type="gramStart"/>
      <w:r w:rsidR="003A5A87">
        <w:t>some</w:t>
      </w:r>
      <w:proofErr w:type="gramEnd"/>
      <w:r w:rsidR="003A5A87">
        <w:t xml:space="preserve"> ways to better fit the geography in the US.</w:t>
      </w:r>
    </w:p>
    <w:p w14:paraId="314C59BC" w14:textId="77777777" w:rsidR="00080DAC" w:rsidRPr="00080DAC" w:rsidRDefault="00080DAC" w:rsidP="00080DAC">
      <w:r w:rsidRPr="00080DAC">
        <w:rPr>
          <w:b/>
          <w:bCs/>
        </w:rPr>
        <w:t xml:space="preserve">2. </w:t>
      </w:r>
      <w:r w:rsidRPr="00080DAC">
        <w:t xml:space="preserve">How would you characterize the businesses strategy at Seven Eleven? What level of responsiveness are they aiming to achieve? What risk does a retailer aiming for this level of responsiveness face? </w:t>
      </w:r>
    </w:p>
    <w:p w14:paraId="591B4FBF" w14:textId="29D5B089" w:rsidR="00080DAC" w:rsidRPr="00080DAC" w:rsidRDefault="003A5A87" w:rsidP="00080DAC">
      <w:r>
        <w:tab/>
        <w:t xml:space="preserve">Seven Eleven’s business model is driven by high inventory </w:t>
      </w:r>
      <w:r w:rsidR="00F420B5">
        <w:t>turnover</w:t>
      </w:r>
      <w:r>
        <w:t xml:space="preserve">.   They achieve this by keeping stock </w:t>
      </w:r>
      <w:r w:rsidR="00F420B5">
        <w:t>fresh,</w:t>
      </w:r>
      <w:r>
        <w:t xml:space="preserve"> so customers are always coming inside to see what is new.  They are aiming to be in </w:t>
      </w:r>
      <w:proofErr w:type="gramStart"/>
      <w:r>
        <w:t>some</w:t>
      </w:r>
      <w:proofErr w:type="gramEnd"/>
      <w:r>
        <w:t xml:space="preserve"> cases responsive up to the half hour (in the case of Bento Boxes).  The challenge in doing this is evident in the second half of the case.  Through the </w:t>
      </w:r>
      <w:r>
        <w:lastRenderedPageBreak/>
        <w:t xml:space="preserve">late 2000’s ESJ spent much time editing their supply chain model to reduce costs at the delivery end.  Their </w:t>
      </w:r>
      <w:proofErr w:type="gramStart"/>
      <w:r>
        <w:t>high level</w:t>
      </w:r>
      <w:proofErr w:type="gramEnd"/>
      <w:r>
        <w:t xml:space="preserve"> of customer data allows them to respond quickly to changing trends but must be connected end to end from POS to point of inventory delivery.</w:t>
      </w:r>
    </w:p>
    <w:p w14:paraId="32E612FA" w14:textId="1A0ABB31" w:rsidR="00080DAC" w:rsidRPr="00080DAC" w:rsidRDefault="00080DAC" w:rsidP="00080DAC">
      <w:r w:rsidRPr="00080DAC">
        <w:rPr>
          <w:b/>
          <w:bCs/>
        </w:rPr>
        <w:t xml:space="preserve">3. </w:t>
      </w:r>
      <w:r w:rsidRPr="00080DAC">
        <w:t xml:space="preserve">Analyze in detail the following decisions in support of the business strategy: </w:t>
      </w:r>
    </w:p>
    <w:p w14:paraId="3F72BC77" w14:textId="77777777" w:rsidR="00080DAC" w:rsidRDefault="00080DAC" w:rsidP="00080DAC">
      <w:r w:rsidRPr="00080DAC">
        <w:t xml:space="preserve">— Information technology and information management </w:t>
      </w:r>
    </w:p>
    <w:p w14:paraId="50EFEB45" w14:textId="5128FB7B" w:rsidR="003A5A87" w:rsidRPr="00080DAC" w:rsidRDefault="003A5A87" w:rsidP="00080DAC">
      <w:r>
        <w:tab/>
        <w:t xml:space="preserve">The investments made into IT infrastructure and data analysis are what makes SEJ’s model work.  By investing in </w:t>
      </w:r>
      <w:r w:rsidR="00F420B5">
        <w:t>information</w:t>
      </w:r>
      <w:r>
        <w:t xml:space="preserve"> collection and feedback loop technology, SEJ was able to generate </w:t>
      </w:r>
      <w:proofErr w:type="gramStart"/>
      <w:r>
        <w:t>13</w:t>
      </w:r>
      <w:proofErr w:type="gramEnd"/>
      <w:r>
        <w:t xml:space="preserve"> million customer data points a day.  They also invested in the human side of this ecosystem by employing operation field counselors at every store to interpret this data and bring it back to headquarters.  These decisions obviously require </w:t>
      </w:r>
      <w:proofErr w:type="gramStart"/>
      <w:r>
        <w:t>a high level</w:t>
      </w:r>
      <w:proofErr w:type="gramEnd"/>
      <w:r>
        <w:t xml:space="preserve"> of overhead to run but they are key in what unlocks the customer insights SEJ uses to guarantee they are stocking their shelves with the right product at the right time and lowering the effort for customers to buy.</w:t>
      </w:r>
    </w:p>
    <w:p w14:paraId="2FB4EB30" w14:textId="77777777" w:rsidR="00080DAC" w:rsidRDefault="00080DAC" w:rsidP="00080DAC">
      <w:r w:rsidRPr="00080DAC">
        <w:t xml:space="preserve">— Facilities Location Strategy </w:t>
      </w:r>
    </w:p>
    <w:p w14:paraId="70DB21A2" w14:textId="5951055C" w:rsidR="003A5A87" w:rsidRPr="00080DAC" w:rsidRDefault="003A5A87" w:rsidP="00080DAC">
      <w:r>
        <w:tab/>
        <w:t xml:space="preserve">Given their success and margin, SEJ has no shortage of applicants to open stores in new locations.  Their </w:t>
      </w:r>
      <w:r w:rsidR="00F420B5">
        <w:t>deep-running</w:t>
      </w:r>
      <w:r>
        <w:t xml:space="preserve"> customer data insights allow them to weigh and model the success of each potential location and choose the stores that will generate the highest margins.  In this way they are raising the success rate of each store opening and maximizing profits.</w:t>
      </w:r>
    </w:p>
    <w:p w14:paraId="42684730" w14:textId="316E41BF" w:rsidR="00080DAC" w:rsidRPr="00080DAC" w:rsidRDefault="00080DAC" w:rsidP="00080DAC">
      <w:r w:rsidRPr="00080DAC">
        <w:rPr>
          <w:b/>
          <w:bCs/>
        </w:rPr>
        <w:t xml:space="preserve">4. </w:t>
      </w:r>
      <w:r w:rsidRPr="00080DAC">
        <w:t xml:space="preserve">Analyze in detail the following decision in support of the business strategy: </w:t>
      </w:r>
    </w:p>
    <w:p w14:paraId="357FC7F7" w14:textId="77777777" w:rsidR="00080DAC" w:rsidRDefault="00080DAC" w:rsidP="00080DAC">
      <w:r w:rsidRPr="00080DAC">
        <w:t xml:space="preserve">— Supplier management </w:t>
      </w:r>
    </w:p>
    <w:p w14:paraId="545D0FBE" w14:textId="4814BE30" w:rsidR="00D07383" w:rsidRPr="00080DAC" w:rsidRDefault="00D07383" w:rsidP="00080DAC">
      <w:r>
        <w:tab/>
        <w:t>Given their size and scale, SEJ is able to generate a great deal of leverage over their suppliers.  They were able to take that leverage a step further though through their implementation of new products.  By 2009 59% of sales were attributed to original products which rose their gross margin from 25% to 30.3% in 20 years.  Their short feedback loop also allowed them to know which products are selling quickly and drop suppliers and products that were not successful quickly.</w:t>
      </w:r>
    </w:p>
    <w:p w14:paraId="02272C2C" w14:textId="77777777" w:rsidR="00080DAC" w:rsidRDefault="00080DAC" w:rsidP="00080DAC">
      <w:r w:rsidRPr="00080DAC">
        <w:t xml:space="preserve">— Inventory management </w:t>
      </w:r>
    </w:p>
    <w:p w14:paraId="183CC3B0" w14:textId="731E12E1" w:rsidR="00D07383" w:rsidRPr="00080DAC" w:rsidRDefault="00D07383" w:rsidP="00080DAC">
      <w:r>
        <w:tab/>
        <w:t xml:space="preserve">The POS system fully digitized inventory management for store owners with </w:t>
      </w:r>
      <w:r w:rsidR="00F420B5">
        <w:t>up-to-the-hour</w:t>
      </w:r>
      <w:r>
        <w:t xml:space="preserve"> data.  Sales managers used the Graphic Order Terminal in the store to process new orders in less than 2 </w:t>
      </w:r>
      <w:r w:rsidR="00F420B5">
        <w:t>hours</w:t>
      </w:r>
      <w:r>
        <w:t xml:space="preserve">.  With orders placed once a </w:t>
      </w:r>
      <w:r w:rsidR="00F420B5">
        <w:t>day,</w:t>
      </w:r>
      <w:r>
        <w:t xml:space="preserve"> inventory was delivered as fast as 30 minutes for key products.  </w:t>
      </w:r>
    </w:p>
    <w:p w14:paraId="69E227CC" w14:textId="1F120FFE" w:rsidR="00D07383" w:rsidRDefault="00080DAC" w:rsidP="00080DAC">
      <w:r w:rsidRPr="00080DAC">
        <w:t xml:space="preserve">— Transportation </w:t>
      </w:r>
      <w:proofErr w:type="gramStart"/>
      <w:r w:rsidRPr="00080DAC">
        <w:t>logistics</w:t>
      </w:r>
      <w:proofErr w:type="gramEnd"/>
      <w:r w:rsidRPr="00080DAC">
        <w:t xml:space="preserve"> </w:t>
      </w:r>
      <w:r w:rsidR="00D07383">
        <w:tab/>
      </w:r>
    </w:p>
    <w:p w14:paraId="74EC25F5" w14:textId="623EFF9A" w:rsidR="00D07383" w:rsidRPr="00080DAC" w:rsidRDefault="00D07383" w:rsidP="00080DAC">
      <w:r>
        <w:lastRenderedPageBreak/>
        <w:tab/>
        <w:t xml:space="preserve">SEJ operated with </w:t>
      </w:r>
      <w:proofErr w:type="gramStart"/>
      <w:r>
        <w:t>a high level</w:t>
      </w:r>
      <w:proofErr w:type="gramEnd"/>
      <w:r>
        <w:t xml:space="preserve"> of innovation around </w:t>
      </w:r>
      <w:proofErr w:type="gramStart"/>
      <w:r>
        <w:t>logistics</w:t>
      </w:r>
      <w:proofErr w:type="gramEnd"/>
      <w:r>
        <w:t xml:space="preserve"> which were required to meet the model of freshness their business looked to support.  By focusing products into supplier distribution </w:t>
      </w:r>
      <w:r w:rsidR="00F420B5">
        <w:t>centers,</w:t>
      </w:r>
      <w:r>
        <w:t xml:space="preserve"> they kept product at the ready in a hub and spoke style.  They utilized a </w:t>
      </w:r>
      <w:r w:rsidR="00F420B5">
        <w:t>temperature-based</w:t>
      </w:r>
      <w:r>
        <w:t xml:space="preserve"> joint delivery system to ensure lean use of refrigerated trucking and allowed for a huge decrease in deliveries per day.  This appears to be one of the </w:t>
      </w:r>
      <w:r w:rsidR="00F420B5">
        <w:t>latest,</w:t>
      </w:r>
      <w:r>
        <w:t xml:space="preserve"> but greatest innovations SEJ implemented in their business strategy and allowed them to reduce delivery costs by </w:t>
      </w:r>
      <w:proofErr w:type="gramStart"/>
      <w:r>
        <w:t>2/3</w:t>
      </w:r>
      <w:proofErr w:type="gramEnd"/>
      <w:r>
        <w:t>’s.</w:t>
      </w:r>
    </w:p>
    <w:p w14:paraId="3BA90C43" w14:textId="77777777" w:rsidR="00080DAC" w:rsidRDefault="00080DAC" w:rsidP="00080DAC">
      <w:r w:rsidRPr="00080DAC">
        <w:rPr>
          <w:b/>
          <w:bCs/>
        </w:rPr>
        <w:t xml:space="preserve">5. </w:t>
      </w:r>
      <w:r w:rsidRPr="00080DAC">
        <w:t xml:space="preserve">How complementary and aligned are the decisions that Seven Eleven makes in support of its strategy? Explain why. </w:t>
      </w:r>
    </w:p>
    <w:p w14:paraId="27EBE609" w14:textId="5AD24117" w:rsidR="00D07383" w:rsidRPr="00080DAC" w:rsidRDefault="00D07383" w:rsidP="00080DAC">
      <w:r>
        <w:tab/>
        <w:t>All of the above decisions are carefully coordinated to fit the model SEJ employed that set it apart from its competition.  Fresh products, high variety to keep customers coming, low barriers to sale, and high accessibility to foot traffic made waste low, inventory turns high, and opportunities for income constant.  All the players in this supply chain were designed around SEJ’s competitive advantage of “Fresh Products</w:t>
      </w:r>
      <w:proofErr w:type="gramStart"/>
      <w:r>
        <w:t>”.</w:t>
      </w:r>
      <w:proofErr w:type="gramEnd"/>
      <w:r>
        <w:t xml:space="preserve"> </w:t>
      </w:r>
    </w:p>
    <w:p w14:paraId="5F483730" w14:textId="77777777" w:rsidR="00080DAC" w:rsidRPr="00080DAC" w:rsidRDefault="00080DAC" w:rsidP="00080DAC">
      <w:r w:rsidRPr="00080DAC">
        <w:rPr>
          <w:b/>
          <w:bCs/>
        </w:rPr>
        <w:t xml:space="preserve">6. </w:t>
      </w:r>
      <w:r w:rsidRPr="00080DAC">
        <w:t xml:space="preserve">What factors allow them to operate at that level on inventory turns (turning it over almost once a week) in a complex convenience store business? What similarities do you detect between ZARA and Seven Eleven Japan in the success of their responsive supply chain strategies? </w:t>
      </w:r>
    </w:p>
    <w:p w14:paraId="707A05E6" w14:textId="1DFFFF29" w:rsidR="00080DAC" w:rsidRPr="00080DAC" w:rsidRDefault="0043335D" w:rsidP="00080DAC">
      <w:r>
        <w:tab/>
        <w:t>The data infrastructure SEJ employees is key to its high level of inventory turns.  It allows for a short supply chain that responds quickly to changes in market variability.  It puts control of inventory in the hands of store owners who understand local factors up to the hour and allows agility from store front to headquarters.</w:t>
      </w:r>
    </w:p>
    <w:p w14:paraId="1441441D" w14:textId="77777777" w:rsidR="00080DAC" w:rsidRDefault="00080DAC" w:rsidP="00080DAC">
      <w:r w:rsidRPr="00080DAC">
        <w:rPr>
          <w:b/>
          <w:bCs/>
        </w:rPr>
        <w:t>7</w:t>
      </w:r>
      <w:r w:rsidRPr="00080DAC">
        <w:t xml:space="preserve">. List three key features of 7Dream.Com’s e-business operations. Assess the risks and benefits of the proposed e-business model. What do you see as the potential weaknesses, risks, and bottlenecks of this model? What suggestions for improvement would you offer to Seven Eleven Japan? </w:t>
      </w:r>
    </w:p>
    <w:p w14:paraId="0D11A87F" w14:textId="05F647DB" w:rsidR="0043335D" w:rsidRDefault="0043335D" w:rsidP="00080DAC">
      <w:r>
        <w:tab/>
        <w:t>A</w:t>
      </w:r>
      <w:r w:rsidR="00446DF4">
        <w:t xml:space="preserve"> Click and Mortar system – SEJ’s short supply chain allows customers to place and order and pick it up in store 2-3 days later.  This model allows stores to skip data analysis and take orders directly.  The challenge here could </w:t>
      </w:r>
      <w:r w:rsidR="00F420B5">
        <w:t>be</w:t>
      </w:r>
      <w:r w:rsidR="00446DF4">
        <w:t xml:space="preserve"> inventory management costs and </w:t>
      </w:r>
      <w:proofErr w:type="gramStart"/>
      <w:r w:rsidR="00446DF4">
        <w:t>logistics</w:t>
      </w:r>
      <w:proofErr w:type="gramEnd"/>
      <w:r w:rsidR="00446DF4">
        <w:t xml:space="preserve"> costs.  As </w:t>
      </w:r>
      <w:r w:rsidR="00F420B5">
        <w:t>orders</w:t>
      </w:r>
      <w:r w:rsidR="00446DF4">
        <w:t xml:space="preserve"> come from </w:t>
      </w:r>
      <w:proofErr w:type="gramStart"/>
      <w:r w:rsidR="00446DF4">
        <w:t>new places</w:t>
      </w:r>
      <w:proofErr w:type="gramEnd"/>
      <w:r w:rsidR="00446DF4">
        <w:t xml:space="preserve">, stores will have to stock and store these orders in a new way to ensure the right customer gets them.  Shelf space is already tight at these stores so if volume is too high it could become </w:t>
      </w:r>
      <w:proofErr w:type="gramStart"/>
      <w:r w:rsidR="00446DF4">
        <w:t>a real challenge</w:t>
      </w:r>
      <w:proofErr w:type="gramEnd"/>
      <w:r w:rsidR="00446DF4">
        <w:t xml:space="preserve">.  Perhaps SEJ could employ pickup locations separate from their store fronts to reduce the floor space demand?  In doing so, they would reduce foot traffic in </w:t>
      </w:r>
      <w:r w:rsidR="00F420B5">
        <w:t>the store,</w:t>
      </w:r>
      <w:r w:rsidR="00446DF4">
        <w:t xml:space="preserve"> which is likely not an improvement to their model.</w:t>
      </w:r>
    </w:p>
    <w:p w14:paraId="3B99AF23" w14:textId="2FF8F0FA" w:rsidR="0043335D" w:rsidRDefault="0043335D" w:rsidP="00080DAC">
      <w:r>
        <w:lastRenderedPageBreak/>
        <w:tab/>
        <w:t>B</w:t>
      </w:r>
      <w:r w:rsidR="00446DF4">
        <w:t xml:space="preserve"> Book sales – Books are not a product </w:t>
      </w:r>
      <w:r w:rsidR="00F420B5">
        <w:t>whose</w:t>
      </w:r>
      <w:r w:rsidR="00446DF4">
        <w:t xml:space="preserve"> sales are directly driven by freshness.  This creates </w:t>
      </w:r>
      <w:proofErr w:type="gramStart"/>
      <w:r w:rsidR="00446DF4">
        <w:t>some</w:t>
      </w:r>
      <w:proofErr w:type="gramEnd"/>
      <w:r w:rsidR="00446DF4">
        <w:t xml:space="preserve"> potential for sticky inventory that </w:t>
      </w:r>
      <w:proofErr w:type="gramStart"/>
      <w:r w:rsidR="00446DF4">
        <w:t>doesn’t</w:t>
      </w:r>
      <w:proofErr w:type="gramEnd"/>
      <w:r w:rsidR="00446DF4">
        <w:t xml:space="preserve"> </w:t>
      </w:r>
      <w:proofErr w:type="gramStart"/>
      <w:r w:rsidR="00446DF4">
        <w:t>well fit SEJ’s model</w:t>
      </w:r>
      <w:proofErr w:type="gramEnd"/>
      <w:r w:rsidR="00446DF4">
        <w:t xml:space="preserve">.  </w:t>
      </w:r>
    </w:p>
    <w:p w14:paraId="0F0472B3" w14:textId="5CA7209B" w:rsidR="0043335D" w:rsidRPr="00080DAC" w:rsidRDefault="0043335D" w:rsidP="00080DAC">
      <w:r>
        <w:tab/>
        <w:t>C</w:t>
      </w:r>
      <w:r w:rsidR="003E3B0E">
        <w:t xml:space="preserve"> 7 founding partners providing different benefits to the click and mortar strategy.  By partnering with </w:t>
      </w:r>
      <w:proofErr w:type="gramStart"/>
      <w:r w:rsidR="003E3B0E">
        <w:t>7</w:t>
      </w:r>
      <w:proofErr w:type="gramEnd"/>
      <w:r w:rsidR="003E3B0E">
        <w:t xml:space="preserve"> other businesses in this joint venture SEJ relies on other systems fitting into their extremely agile supply chain.  This can create </w:t>
      </w:r>
      <w:proofErr w:type="gramStart"/>
      <w:r w:rsidR="003E3B0E">
        <w:t>several</w:t>
      </w:r>
      <w:proofErr w:type="gramEnd"/>
      <w:r w:rsidR="003E3B0E">
        <w:t xml:space="preserve"> points of failure but allows </w:t>
      </w:r>
      <w:r w:rsidR="00F420B5">
        <w:t>them</w:t>
      </w:r>
      <w:r w:rsidR="003E3B0E">
        <w:t xml:space="preserve"> to offer a wider range of products and hopefully increase foot traffic.  Keeping the list of available product SKU’s low will protect SEJ from failures of their strategic partners supply chains.</w:t>
      </w:r>
    </w:p>
    <w:p w14:paraId="26DED43E" w14:textId="77777777" w:rsidR="00080DAC" w:rsidRPr="00080DAC" w:rsidRDefault="00080DAC" w:rsidP="00080DAC">
      <w:r w:rsidRPr="00080DAC">
        <w:rPr>
          <w:b/>
          <w:bCs/>
        </w:rPr>
        <w:t>8</w:t>
      </w:r>
      <w:r w:rsidRPr="00080DAC">
        <w:t xml:space="preserve">. The following is </w:t>
      </w:r>
      <w:proofErr w:type="gramStart"/>
      <w:r w:rsidRPr="00080DAC">
        <w:t>a short description</w:t>
      </w:r>
      <w:proofErr w:type="gramEnd"/>
      <w:r w:rsidRPr="00080DAC">
        <w:t xml:space="preserve"> of Seven Eleven in the United States (excerpt from Kellogg’s Seven-Eleven Japan case, by Sunil Chopra). </w:t>
      </w:r>
    </w:p>
    <w:p w14:paraId="4D8121D8" w14:textId="77777777" w:rsidR="00080DAC" w:rsidRPr="00080DAC" w:rsidRDefault="00080DAC" w:rsidP="00080DAC">
      <w:r w:rsidRPr="00080DAC">
        <w:rPr>
          <w:i/>
          <w:iCs/>
        </w:rPr>
        <w:t>Seven-Eleven has expanded rapidly around the world. The major growth has been in Asia, though the United States continues to be the second-</w:t>
      </w:r>
    </w:p>
    <w:p w14:paraId="6DFC34B5" w14:textId="51D23F84" w:rsidR="00080DAC" w:rsidRPr="00080DAC" w:rsidRDefault="00080DAC" w:rsidP="00080DAC">
      <w:r w:rsidRPr="00080DAC">
        <w:rPr>
          <w:i/>
          <w:iCs/>
        </w:rPr>
        <w:t xml:space="preserve">largest market for Seven Eleven. Once Seven Eleven Japan acquired Southland Corporation, it set about improving operations in the United States. In the initial years, </w:t>
      </w:r>
      <w:proofErr w:type="gramStart"/>
      <w:r w:rsidRPr="00080DAC">
        <w:rPr>
          <w:i/>
          <w:iCs/>
        </w:rPr>
        <w:t>several</w:t>
      </w:r>
      <w:proofErr w:type="gramEnd"/>
      <w:r w:rsidRPr="00080DAC">
        <w:rPr>
          <w:i/>
          <w:iCs/>
        </w:rPr>
        <w:t xml:space="preserve"> Seven Eleven stores in the United States were shut down. The number of stores started to </w:t>
      </w:r>
      <w:r w:rsidR="00F420B5" w:rsidRPr="00080DAC">
        <w:rPr>
          <w:i/>
          <w:iCs/>
        </w:rPr>
        <w:t>grow,</w:t>
      </w:r>
      <w:r w:rsidRPr="00080DAC">
        <w:rPr>
          <w:i/>
          <w:iCs/>
        </w:rPr>
        <w:t xml:space="preserve"> beginning in 1998. Historically, the distribution structure in the United States was completely different from that of Japan. Stores in the United States were replenished using direct-to-store delivery (DSD) by </w:t>
      </w:r>
      <w:proofErr w:type="gramStart"/>
      <w:r w:rsidRPr="00080DAC">
        <w:rPr>
          <w:i/>
          <w:iCs/>
        </w:rPr>
        <w:t>some</w:t>
      </w:r>
      <w:proofErr w:type="gramEnd"/>
      <w:r w:rsidRPr="00080DAC">
        <w:rPr>
          <w:i/>
          <w:iCs/>
        </w:rPr>
        <w:t xml:space="preserve"> manufacturers, which accounted for about half the total volume. The remaining products were delivered by wholesalers. </w:t>
      </w:r>
    </w:p>
    <w:p w14:paraId="7F7EEA67" w14:textId="77777777" w:rsidR="00080DAC" w:rsidRPr="00080DAC" w:rsidRDefault="00080DAC" w:rsidP="00080DAC">
      <w:r w:rsidRPr="00080DAC">
        <w:rPr>
          <w:i/>
          <w:iCs/>
        </w:rPr>
        <w:t xml:space="preserve">With the goal of introducing “fresh” products, Seven Eleven introduced the concept of combined distribution centers (CDC) around </w:t>
      </w:r>
      <w:proofErr w:type="gramStart"/>
      <w:r w:rsidRPr="00080DAC">
        <w:rPr>
          <w:i/>
          <w:iCs/>
        </w:rPr>
        <w:t>2000</w:t>
      </w:r>
      <w:proofErr w:type="gramEnd"/>
      <w:r w:rsidRPr="00080DAC">
        <w:rPr>
          <w:i/>
          <w:iCs/>
        </w:rPr>
        <w:t xml:space="preserve">. By 2003, Seven Eleven had 23 CDCs located throughout North America supporting about 80 percent of the store network. CDCs delivered fresh items such as sandwiches, bakery products, bread, produce, and other perishables once a day. A variety of fresh-food suppliers sent products to the CDC throughout the day where they were sorted for delivery to stores at night. Fresh-food sales in North America exceeded $450 million in 2003. During this period, DSD by manufacturers and wholesaler delivery to stores also continued. </w:t>
      </w:r>
    </w:p>
    <w:p w14:paraId="42F36BED" w14:textId="77777777" w:rsidR="00080DAC" w:rsidRPr="00080DAC" w:rsidRDefault="00080DAC" w:rsidP="00080DAC">
      <w:r w:rsidRPr="00080DAC">
        <w:rPr>
          <w:i/>
          <w:iCs/>
        </w:rPr>
        <w:t xml:space="preserve">In 2003, revenue in the United States and Canada totaled $10.9 billion with about 69 percent coming from merchandise and the rest from the sale of gasoline. The North American inventory turnover rate in 2003 was about </w:t>
      </w:r>
      <w:proofErr w:type="gramStart"/>
      <w:r w:rsidRPr="00080DAC">
        <w:rPr>
          <w:i/>
          <w:iCs/>
        </w:rPr>
        <w:t>17</w:t>
      </w:r>
      <w:proofErr w:type="gramEnd"/>
      <w:r w:rsidRPr="00080DAC">
        <w:rPr>
          <w:i/>
          <w:iCs/>
        </w:rPr>
        <w:t xml:space="preserve"> compared to over </w:t>
      </w:r>
      <w:proofErr w:type="gramStart"/>
      <w:r w:rsidRPr="00080DAC">
        <w:rPr>
          <w:i/>
          <w:iCs/>
        </w:rPr>
        <w:t>50</w:t>
      </w:r>
      <w:proofErr w:type="gramEnd"/>
      <w:r w:rsidRPr="00080DAC">
        <w:rPr>
          <w:i/>
          <w:iCs/>
        </w:rPr>
        <w:t xml:space="preserve"> in Japan. This performance, however, represented a significant improvement in North American performance. </w:t>
      </w:r>
    </w:p>
    <w:p w14:paraId="0F803C57" w14:textId="77777777" w:rsidR="00080DAC" w:rsidRDefault="00080DAC" w:rsidP="00080DAC">
      <w:r w:rsidRPr="00080DAC">
        <w:t xml:space="preserve">Seven Eleven is attempting to duplicate their successful Japanese supply chain structure in the United States with the introduction of CDCs. What are the pros and cons of this approach? Keep in mind that stores are also replenished by wholesalers and DSD by </w:t>
      </w:r>
      <w:proofErr w:type="gramStart"/>
      <w:r w:rsidRPr="00080DAC">
        <w:t>some</w:t>
      </w:r>
      <w:proofErr w:type="gramEnd"/>
      <w:r w:rsidRPr="00080DAC">
        <w:t xml:space="preserve"> </w:t>
      </w:r>
      <w:r w:rsidRPr="00080DAC">
        <w:lastRenderedPageBreak/>
        <w:t xml:space="preserve">manufacturers. What are the pros and cons to having a distributor replenish convenience stores versus a company like Seven Eleven managing its own distribution functions? </w:t>
      </w:r>
    </w:p>
    <w:tbl>
      <w:tblPr>
        <w:tblStyle w:val="TableGrid"/>
        <w:tblW w:w="0" w:type="auto"/>
        <w:tblLook w:val="04A0" w:firstRow="1" w:lastRow="0" w:firstColumn="1" w:lastColumn="0" w:noHBand="0" w:noVBand="1"/>
      </w:tblPr>
      <w:tblGrid>
        <w:gridCol w:w="3116"/>
        <w:gridCol w:w="3117"/>
        <w:gridCol w:w="3117"/>
      </w:tblGrid>
      <w:tr w:rsidR="004411E6" w14:paraId="1C060A49" w14:textId="77777777" w:rsidTr="004411E6">
        <w:tc>
          <w:tcPr>
            <w:tcW w:w="3116" w:type="dxa"/>
          </w:tcPr>
          <w:p w14:paraId="4D42B526" w14:textId="136E1876" w:rsidR="004411E6" w:rsidRDefault="004411E6" w:rsidP="00080DAC">
            <w:r>
              <w:t>Aspect</w:t>
            </w:r>
          </w:p>
        </w:tc>
        <w:tc>
          <w:tcPr>
            <w:tcW w:w="3117" w:type="dxa"/>
          </w:tcPr>
          <w:p w14:paraId="132C4694" w14:textId="7FAFB766" w:rsidR="004411E6" w:rsidRDefault="004411E6" w:rsidP="00080DAC">
            <w:r>
              <w:t>CDC</w:t>
            </w:r>
          </w:p>
        </w:tc>
        <w:tc>
          <w:tcPr>
            <w:tcW w:w="3117" w:type="dxa"/>
          </w:tcPr>
          <w:p w14:paraId="249C5217" w14:textId="2F91C0EF" w:rsidR="004411E6" w:rsidRDefault="004411E6" w:rsidP="00080DAC">
            <w:r>
              <w:t>DSD</w:t>
            </w:r>
          </w:p>
        </w:tc>
      </w:tr>
      <w:tr w:rsidR="004411E6" w14:paraId="6594C7D9" w14:textId="77777777" w:rsidTr="004411E6">
        <w:tc>
          <w:tcPr>
            <w:tcW w:w="3116" w:type="dxa"/>
          </w:tcPr>
          <w:p w14:paraId="2EC54266" w14:textId="3D419194" w:rsidR="004411E6" w:rsidRDefault="004411E6" w:rsidP="00080DAC">
            <w:r>
              <w:t>Inventory Control</w:t>
            </w:r>
          </w:p>
        </w:tc>
        <w:tc>
          <w:tcPr>
            <w:tcW w:w="3117" w:type="dxa"/>
          </w:tcPr>
          <w:p w14:paraId="60911F84" w14:textId="5BA5E649" w:rsidR="004411E6" w:rsidRDefault="004411E6" w:rsidP="00080DAC">
            <w:r>
              <w:t xml:space="preserve">High </w:t>
            </w:r>
          </w:p>
        </w:tc>
        <w:tc>
          <w:tcPr>
            <w:tcW w:w="3117" w:type="dxa"/>
          </w:tcPr>
          <w:p w14:paraId="3A72EA56" w14:textId="3CC989EE" w:rsidR="004411E6" w:rsidRDefault="004411E6" w:rsidP="00080DAC">
            <w:r>
              <w:t>Low</w:t>
            </w:r>
          </w:p>
        </w:tc>
      </w:tr>
      <w:tr w:rsidR="004411E6" w14:paraId="54483004" w14:textId="77777777" w:rsidTr="004411E6">
        <w:tc>
          <w:tcPr>
            <w:tcW w:w="3116" w:type="dxa"/>
          </w:tcPr>
          <w:p w14:paraId="17C3AB2C" w14:textId="51347FF4" w:rsidR="004411E6" w:rsidRDefault="004411E6" w:rsidP="00080DAC">
            <w:r>
              <w:t>Costs</w:t>
            </w:r>
          </w:p>
        </w:tc>
        <w:tc>
          <w:tcPr>
            <w:tcW w:w="3117" w:type="dxa"/>
          </w:tcPr>
          <w:p w14:paraId="488A7A92" w14:textId="3920B239" w:rsidR="004411E6" w:rsidRDefault="004411E6" w:rsidP="00080DAC">
            <w:r>
              <w:t>High investment – low operating cost</w:t>
            </w:r>
          </w:p>
        </w:tc>
        <w:tc>
          <w:tcPr>
            <w:tcW w:w="3117" w:type="dxa"/>
          </w:tcPr>
          <w:p w14:paraId="038D06BD" w14:textId="0A383CEB" w:rsidR="004411E6" w:rsidRDefault="004411E6" w:rsidP="00080DAC">
            <w:r>
              <w:t>Low investment – high operating cost</w:t>
            </w:r>
          </w:p>
        </w:tc>
      </w:tr>
      <w:tr w:rsidR="004411E6" w14:paraId="6D986EB7" w14:textId="77777777" w:rsidTr="004411E6">
        <w:tc>
          <w:tcPr>
            <w:tcW w:w="3116" w:type="dxa"/>
          </w:tcPr>
          <w:p w14:paraId="7066DB7F" w14:textId="13128936" w:rsidR="004411E6" w:rsidRDefault="004411E6" w:rsidP="00080DAC">
            <w:r>
              <w:t>Flexibility</w:t>
            </w:r>
          </w:p>
        </w:tc>
        <w:tc>
          <w:tcPr>
            <w:tcW w:w="3117" w:type="dxa"/>
          </w:tcPr>
          <w:p w14:paraId="34FF935E" w14:textId="3770A425" w:rsidR="004411E6" w:rsidRDefault="004411E6" w:rsidP="00080DAC">
            <w:r>
              <w:t xml:space="preserve">Centralized control with </w:t>
            </w:r>
            <w:proofErr w:type="gramStart"/>
            <w:r>
              <w:t>some</w:t>
            </w:r>
            <w:proofErr w:type="gramEnd"/>
            <w:r>
              <w:t xml:space="preserve"> risk of bottlenecks</w:t>
            </w:r>
          </w:p>
        </w:tc>
        <w:tc>
          <w:tcPr>
            <w:tcW w:w="3117" w:type="dxa"/>
          </w:tcPr>
          <w:p w14:paraId="4BC55D48" w14:textId="4674F846" w:rsidR="004411E6" w:rsidRDefault="004411E6" w:rsidP="00080DAC">
            <w:r>
              <w:t>Decentralized control – few risks of bottlenecks</w:t>
            </w:r>
          </w:p>
        </w:tc>
      </w:tr>
      <w:tr w:rsidR="004411E6" w14:paraId="7BB9A741" w14:textId="77777777" w:rsidTr="004411E6">
        <w:tc>
          <w:tcPr>
            <w:tcW w:w="3116" w:type="dxa"/>
          </w:tcPr>
          <w:p w14:paraId="0BDC6156" w14:textId="3AC585DB" w:rsidR="004411E6" w:rsidRDefault="004411E6" w:rsidP="00080DAC">
            <w:r>
              <w:t>Data Management</w:t>
            </w:r>
          </w:p>
        </w:tc>
        <w:tc>
          <w:tcPr>
            <w:tcW w:w="3117" w:type="dxa"/>
          </w:tcPr>
          <w:p w14:paraId="208EE7A7" w14:textId="7C8F02C4" w:rsidR="004411E6" w:rsidRDefault="004411E6" w:rsidP="00080DAC">
            <w:r>
              <w:t xml:space="preserve">Better integration </w:t>
            </w:r>
          </w:p>
        </w:tc>
        <w:tc>
          <w:tcPr>
            <w:tcW w:w="3117" w:type="dxa"/>
          </w:tcPr>
          <w:p w14:paraId="2559A91E" w14:textId="5670DADB" w:rsidR="004411E6" w:rsidRDefault="004411E6" w:rsidP="00080DAC">
            <w:r>
              <w:t>Lower integration</w:t>
            </w:r>
          </w:p>
        </w:tc>
      </w:tr>
      <w:tr w:rsidR="004411E6" w14:paraId="447FB215" w14:textId="77777777" w:rsidTr="004411E6">
        <w:tc>
          <w:tcPr>
            <w:tcW w:w="3116" w:type="dxa"/>
          </w:tcPr>
          <w:p w14:paraId="1C527422" w14:textId="62D923DD" w:rsidR="004411E6" w:rsidRDefault="004411E6" w:rsidP="00080DAC">
            <w:r>
              <w:t>Supplier Relations</w:t>
            </w:r>
          </w:p>
        </w:tc>
        <w:tc>
          <w:tcPr>
            <w:tcW w:w="3117" w:type="dxa"/>
          </w:tcPr>
          <w:p w14:paraId="223DF839" w14:textId="590EB446" w:rsidR="004411E6" w:rsidRDefault="004411E6" w:rsidP="00080DAC">
            <w:r>
              <w:t>Less popular</w:t>
            </w:r>
          </w:p>
        </w:tc>
        <w:tc>
          <w:tcPr>
            <w:tcW w:w="3117" w:type="dxa"/>
          </w:tcPr>
          <w:p w14:paraId="3E685B34" w14:textId="27538DFD" w:rsidR="004411E6" w:rsidRDefault="004411E6" w:rsidP="00080DAC">
            <w:r>
              <w:t>More popular</w:t>
            </w:r>
          </w:p>
        </w:tc>
      </w:tr>
      <w:tr w:rsidR="004411E6" w14:paraId="50AAA171" w14:textId="77777777" w:rsidTr="004411E6">
        <w:tc>
          <w:tcPr>
            <w:tcW w:w="3116" w:type="dxa"/>
          </w:tcPr>
          <w:p w14:paraId="26DCC603" w14:textId="04BC6C9E" w:rsidR="004411E6" w:rsidRDefault="004411E6" w:rsidP="00080DAC">
            <w:r>
              <w:t>Risk</w:t>
            </w:r>
          </w:p>
        </w:tc>
        <w:tc>
          <w:tcPr>
            <w:tcW w:w="3117" w:type="dxa"/>
          </w:tcPr>
          <w:p w14:paraId="7EA51B9B" w14:textId="016842EC" w:rsidR="004411E6" w:rsidRDefault="004411E6" w:rsidP="00080DAC">
            <w:r>
              <w:t>Centralized risk</w:t>
            </w:r>
          </w:p>
        </w:tc>
        <w:tc>
          <w:tcPr>
            <w:tcW w:w="3117" w:type="dxa"/>
          </w:tcPr>
          <w:p w14:paraId="1F210431" w14:textId="2AE853AD" w:rsidR="004411E6" w:rsidRDefault="004411E6" w:rsidP="00080DAC">
            <w:r>
              <w:t>Decentralized risk</w:t>
            </w:r>
          </w:p>
        </w:tc>
      </w:tr>
    </w:tbl>
    <w:p w14:paraId="47DE48DC" w14:textId="77777777" w:rsidR="004411E6" w:rsidRPr="00080DAC" w:rsidRDefault="004411E6" w:rsidP="00080DAC"/>
    <w:p w14:paraId="459795E5" w14:textId="77777777" w:rsidR="00080DAC" w:rsidRDefault="00080DAC" w:rsidP="00080DAC">
      <w:r w:rsidRPr="00080DAC">
        <w:rPr>
          <w:b/>
          <w:bCs/>
        </w:rPr>
        <w:t xml:space="preserve">9. </w:t>
      </w:r>
      <w:r w:rsidRPr="00080DAC">
        <w:t xml:space="preserve">What are the differences in the Seven Eleven Japan and Inditex (ZARA) strategies? Especially, comment on the decentralized versus vertical integration nature of their strategies. What are the Return on Assets of these firms (or what you expect them to be)? </w:t>
      </w:r>
    </w:p>
    <w:p w14:paraId="65203232" w14:textId="4645A8A0" w:rsidR="004411E6" w:rsidRPr="00080DAC" w:rsidRDefault="004411E6" w:rsidP="00080DAC">
      <w:r>
        <w:tab/>
        <w:t xml:space="preserve">Seven Eleven is highly </w:t>
      </w:r>
      <w:r w:rsidR="00FE4E83">
        <w:t xml:space="preserve">vertically integrated in </w:t>
      </w:r>
      <w:proofErr w:type="gramStart"/>
      <w:r w:rsidR="00FE4E83">
        <w:t>logistics</w:t>
      </w:r>
      <w:proofErr w:type="gramEnd"/>
      <w:r w:rsidR="00FE4E83">
        <w:t xml:space="preserve"> and distribution though less so in product design and production.  SEJ does make </w:t>
      </w:r>
      <w:proofErr w:type="gramStart"/>
      <w:r w:rsidR="00FE4E83">
        <w:t>most of</w:t>
      </w:r>
      <w:proofErr w:type="gramEnd"/>
      <w:r w:rsidR="00FE4E83">
        <w:t xml:space="preserve"> its products but not at the same level as Zara.  They have a key focus on operational efficiency and inventory </w:t>
      </w:r>
      <w:r w:rsidR="00F420B5">
        <w:t>turnover</w:t>
      </w:r>
      <w:r w:rsidR="00FE4E83">
        <w:t xml:space="preserve"> to maximize product newness.  Zara is vertically integrated in design and production but outsources </w:t>
      </w:r>
      <w:proofErr w:type="gramStart"/>
      <w:r w:rsidR="00FE4E83">
        <w:t>some</w:t>
      </w:r>
      <w:proofErr w:type="gramEnd"/>
      <w:r w:rsidR="00FE4E83">
        <w:t xml:space="preserve"> manufacturing as well.  Zara allows demand to be driven decentralized at the store level in a similar way to SEJ both by allowing local stores to control their own demand.  </w:t>
      </w:r>
      <w:r w:rsidR="00822FF6">
        <w:t xml:space="preserve">They focus on speed to market and product variety.  I would expect the ROA in </w:t>
      </w:r>
      <w:r w:rsidR="00F420B5">
        <w:t>the food</w:t>
      </w:r>
      <w:r w:rsidR="00822FF6">
        <w:t xml:space="preserve"> market </w:t>
      </w:r>
      <w:r w:rsidR="00F420B5">
        <w:t>to be</w:t>
      </w:r>
      <w:r w:rsidR="00822FF6">
        <w:t xml:space="preserve"> somewhat lower than in the fashion industry.  I would envision an ROA of ~ 10% for SEJ and maybe ~ 15% for Zara?</w:t>
      </w:r>
    </w:p>
    <w:p w14:paraId="61A9DE72" w14:textId="635E462F" w:rsidR="00CA6947" w:rsidRDefault="00080DAC" w:rsidP="00080DAC">
      <w:r w:rsidRPr="00080DAC">
        <w:rPr>
          <w:b/>
          <w:bCs/>
        </w:rPr>
        <w:t xml:space="preserve">10. </w:t>
      </w:r>
      <w:r w:rsidRPr="00080DAC">
        <w:t>What are the critical assets that Seven Eleven Japan own? What are the critical assets that Inditex/ ZARA own? What is the role of product innovation and collaboration with other partners in the supply chain for the two firms?</w:t>
      </w:r>
    </w:p>
    <w:p w14:paraId="7E550DA2" w14:textId="537F6D2A" w:rsidR="00822FF6" w:rsidRDefault="00822FF6" w:rsidP="00080DAC">
      <w:r>
        <w:tab/>
        <w:t xml:space="preserve">SEJ’s key assets are its CDC’s, IT systems, network of stores, its </w:t>
      </w:r>
      <w:proofErr w:type="gramStart"/>
      <w:r>
        <w:t>logistics</w:t>
      </w:r>
      <w:proofErr w:type="gramEnd"/>
      <w:r>
        <w:t xml:space="preserve"> assets, and its brand of newness which keeps customers coming back.  Zara’s key assets are its design team, distribution centers, retail locations, IT systems as well, and its market position in fast fashion.  Both Zara and SEJ </w:t>
      </w:r>
      <w:r w:rsidR="00F420B5">
        <w:t>are delivering</w:t>
      </w:r>
      <w:r>
        <w:t xml:space="preserve"> innovative new products tailored to local tastes at a rate which keeps customers coming back through the door.  Both businesses collaborate closely with suppliers and manufacturers to keep them tightly aligned to the aggressive supply chain strategy needed to meet that product innovation goal.</w:t>
      </w:r>
    </w:p>
    <w:sectPr w:rsidR="00822F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AC"/>
    <w:rsid w:val="00080DAC"/>
    <w:rsid w:val="003A5A87"/>
    <w:rsid w:val="003B2B6B"/>
    <w:rsid w:val="003E3B0E"/>
    <w:rsid w:val="0043335D"/>
    <w:rsid w:val="004411E6"/>
    <w:rsid w:val="00446DF4"/>
    <w:rsid w:val="005553DD"/>
    <w:rsid w:val="006739A9"/>
    <w:rsid w:val="00822FF6"/>
    <w:rsid w:val="00892EE9"/>
    <w:rsid w:val="00907452"/>
    <w:rsid w:val="00C154CA"/>
    <w:rsid w:val="00C82EEC"/>
    <w:rsid w:val="00CA6947"/>
    <w:rsid w:val="00D07383"/>
    <w:rsid w:val="00DC3F46"/>
    <w:rsid w:val="00F420B5"/>
    <w:rsid w:val="00FE4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922A2"/>
  <w15:chartTrackingRefBased/>
  <w15:docId w15:val="{E3ABA7E6-0FD3-4949-98AA-AB1A5A8D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DAC"/>
    <w:rPr>
      <w:rFonts w:eastAsiaTheme="majorEastAsia" w:cstheme="majorBidi"/>
      <w:color w:val="272727" w:themeColor="text1" w:themeTint="D8"/>
    </w:rPr>
  </w:style>
  <w:style w:type="paragraph" w:styleId="Title">
    <w:name w:val="Title"/>
    <w:basedOn w:val="Normal"/>
    <w:next w:val="Normal"/>
    <w:link w:val="TitleChar"/>
    <w:uiPriority w:val="10"/>
    <w:qFormat/>
    <w:rsid w:val="00080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DAC"/>
    <w:pPr>
      <w:spacing w:before="160"/>
      <w:jc w:val="center"/>
    </w:pPr>
    <w:rPr>
      <w:i/>
      <w:iCs/>
      <w:color w:val="404040" w:themeColor="text1" w:themeTint="BF"/>
    </w:rPr>
  </w:style>
  <w:style w:type="character" w:customStyle="1" w:styleId="QuoteChar">
    <w:name w:val="Quote Char"/>
    <w:basedOn w:val="DefaultParagraphFont"/>
    <w:link w:val="Quote"/>
    <w:uiPriority w:val="29"/>
    <w:rsid w:val="00080DAC"/>
    <w:rPr>
      <w:i/>
      <w:iCs/>
      <w:color w:val="404040" w:themeColor="text1" w:themeTint="BF"/>
    </w:rPr>
  </w:style>
  <w:style w:type="paragraph" w:styleId="ListParagraph">
    <w:name w:val="List Paragraph"/>
    <w:basedOn w:val="Normal"/>
    <w:uiPriority w:val="34"/>
    <w:qFormat/>
    <w:rsid w:val="00080DAC"/>
    <w:pPr>
      <w:ind w:left="720"/>
      <w:contextualSpacing/>
    </w:pPr>
  </w:style>
  <w:style w:type="character" w:styleId="IntenseEmphasis">
    <w:name w:val="Intense Emphasis"/>
    <w:basedOn w:val="DefaultParagraphFont"/>
    <w:uiPriority w:val="21"/>
    <w:qFormat/>
    <w:rsid w:val="00080DAC"/>
    <w:rPr>
      <w:i/>
      <w:iCs/>
      <w:color w:val="0F4761" w:themeColor="accent1" w:themeShade="BF"/>
    </w:rPr>
  </w:style>
  <w:style w:type="paragraph" w:styleId="IntenseQuote">
    <w:name w:val="Intense Quote"/>
    <w:basedOn w:val="Normal"/>
    <w:next w:val="Normal"/>
    <w:link w:val="IntenseQuoteChar"/>
    <w:uiPriority w:val="30"/>
    <w:qFormat/>
    <w:rsid w:val="00080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DAC"/>
    <w:rPr>
      <w:i/>
      <w:iCs/>
      <w:color w:val="0F4761" w:themeColor="accent1" w:themeShade="BF"/>
    </w:rPr>
  </w:style>
  <w:style w:type="character" w:styleId="IntenseReference">
    <w:name w:val="Intense Reference"/>
    <w:basedOn w:val="DefaultParagraphFont"/>
    <w:uiPriority w:val="32"/>
    <w:qFormat/>
    <w:rsid w:val="00080DAC"/>
    <w:rPr>
      <w:b/>
      <w:bCs/>
      <w:smallCaps/>
      <w:color w:val="0F4761" w:themeColor="accent1" w:themeShade="BF"/>
      <w:spacing w:val="5"/>
    </w:rPr>
  </w:style>
  <w:style w:type="table" w:styleId="TableGrid">
    <w:name w:val="Table Grid"/>
    <w:basedOn w:val="TableNormal"/>
    <w:uiPriority w:val="39"/>
    <w:rsid w:val="00441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Brian</dc:creator>
  <cp:keywords/>
  <dc:description/>
  <cp:lastModifiedBy>Morman, Brian</cp:lastModifiedBy>
  <cp:revision>5</cp:revision>
  <dcterms:created xsi:type="dcterms:W3CDTF">2025-07-10T19:27:00Z</dcterms:created>
  <dcterms:modified xsi:type="dcterms:W3CDTF">2025-07-10T20:52:00Z</dcterms:modified>
</cp:coreProperties>
</file>