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3E3D" w14:textId="00E503BB" w:rsidR="006030D8" w:rsidRDefault="00962C35" w:rsidP="009917FE">
      <w:pPr>
        <w:spacing w:line="480" w:lineRule="auto"/>
        <w:jc w:val="right"/>
      </w:pPr>
      <w:r>
        <w:tab/>
      </w:r>
      <w:r w:rsidR="006030D8">
        <w:t>Brian Morman EMBA 60</w:t>
      </w:r>
    </w:p>
    <w:p w14:paraId="240A4050" w14:textId="77777777" w:rsidR="006030D8" w:rsidRDefault="006030D8" w:rsidP="00962C35">
      <w:pPr>
        <w:spacing w:line="480" w:lineRule="auto"/>
      </w:pPr>
    </w:p>
    <w:p w14:paraId="2607E3BC" w14:textId="5FCF91B6" w:rsidR="00CA6947" w:rsidRDefault="00962C35" w:rsidP="006030D8">
      <w:pPr>
        <w:spacing w:line="480" w:lineRule="auto"/>
        <w:ind w:firstLine="720"/>
      </w:pPr>
      <w:r>
        <w:t xml:space="preserve">In the summer of 1983 Bob Reiss’s experience in the games industry, capability to put together a strong sales team, and industry connections came together to form a successful business plan which was able to launch the “TV Guide Trivia Game”.  The R&amp;R team operated rapidly and at low </w:t>
      </w:r>
      <w:r w:rsidR="00FF5E04">
        <w:t>cost,</w:t>
      </w:r>
      <w:r>
        <w:t xml:space="preserve"> which enabled them to compete with industry games leaders and take hold of a unique opportunity to capitalize on industry trends in order to design and sell a successful trivia game.</w:t>
      </w:r>
    </w:p>
    <w:p w14:paraId="2D2072B7" w14:textId="37CF0469" w:rsidR="00962C35" w:rsidRDefault="00741A67" w:rsidP="00962C35">
      <w:pPr>
        <w:spacing w:line="480" w:lineRule="auto"/>
      </w:pPr>
      <w:r>
        <w:tab/>
        <w:t xml:space="preserve">Bob’s experience in the game industry gave him a key rule of thumb that allowed him to quickly determine the viability of his product and the size of his </w:t>
      </w:r>
      <w:r w:rsidR="00F835D1">
        <w:t>opportunity.  The</w:t>
      </w:r>
      <w:r>
        <w:t xml:space="preserve"> sales of a game in the U.S. tended to be approximately ten times those of sales in Canada”.  In 1983 Trivial pursuit had sold 100,000 copies in Canada with a marketing campaign that consisted of little more than word of mouth.  </w:t>
      </w:r>
      <w:r w:rsidR="006030D8">
        <w:t xml:space="preserve">In this industry, Bob also knew that shelf space was a premium for retailers where competition was stiff.  Bob notes that the promotional plans associated with a new game were key drivers in buy no-buy decisions by the key retailers who owned a large share of the retail market.  In short, Bob noted that Trivial pursuit had become a hit despite its poor PR campaign in a smaller market than his game would reach.  From here, Bob was able to project potential for more than 1,000,000 in sales if his game could get to market fast enough to ride the wave of the Fad that Trivial Pursuit managed to capture.  </w:t>
      </w:r>
    </w:p>
    <w:p w14:paraId="01C66397" w14:textId="01540283" w:rsidR="004F5302" w:rsidRDefault="00FF5E04" w:rsidP="00962C35">
      <w:pPr>
        <w:spacing w:line="480" w:lineRule="auto"/>
      </w:pPr>
      <w:r>
        <w:lastRenderedPageBreak/>
        <w:tab/>
        <w:t xml:space="preserve">Bob’s team faced a number of obstacles in their pursuit of their business plan.  Perhaps chief amongst his obstacles was the fact that he was </w:t>
      </w:r>
      <w:r w:rsidR="001062BE">
        <w:t>operating</w:t>
      </w:r>
      <w:r>
        <w:t xml:space="preserve"> in a very competitive industry with some large players who were better </w:t>
      </w:r>
      <w:r w:rsidR="00F835D1">
        <w:t>equipped</w:t>
      </w:r>
      <w:r>
        <w:t xml:space="preserve"> in some ways to seize the opportunity in front of them.  </w:t>
      </w:r>
      <w:r w:rsidR="00194C6F">
        <w:t xml:space="preserve">First, Bob’s team would need to find ways to generate positive cash flow in an industry where billing terms were very generous to the retailer.  With a single product offering, Bob’s team had to find a way to fortify their cash flow to handle this obstacle.  On top of this, Bob’s team would not have the luxury of a large accounts receivable team to ensure payment from some of the smaller stores who would become his customers.  To combat his collection challenge, Bob’s team contracted Heller Factoring to do credit checking and guarantee payment for a small sales percentage.  </w:t>
      </w:r>
      <w:r w:rsidR="00F835D1">
        <w:t xml:space="preserve">The marketing budget saw also a key challenge for R&amp;R.  Their small team would not have the same budget as the </w:t>
      </w:r>
      <w:proofErr w:type="gramStart"/>
      <w:r w:rsidR="00F835D1">
        <w:t>competition</w:t>
      </w:r>
      <w:proofErr w:type="gramEnd"/>
      <w:r w:rsidR="00F835D1">
        <w:t xml:space="preserve"> which made a carefully targeted marketing plan critical to their success.  The </w:t>
      </w:r>
      <w:proofErr w:type="gramStart"/>
      <w:r w:rsidR="00F835D1">
        <w:t>teams</w:t>
      </w:r>
      <w:proofErr w:type="gramEnd"/>
      <w:r w:rsidR="00F835D1">
        <w:t xml:space="preserve"> down </w:t>
      </w:r>
      <w:proofErr w:type="gramStart"/>
      <w:r w:rsidR="00F835D1">
        <w:t>and in</w:t>
      </w:r>
      <w:proofErr w:type="gramEnd"/>
      <w:r w:rsidR="00F835D1">
        <w:t xml:space="preserve"> approach to marketing and partnership with individual select stores allowed Bob’s team to make the most of the budget they had to offer.  This approach to marketing also helped defeat the barrier that </w:t>
      </w:r>
      <w:r w:rsidR="0005520F">
        <w:t xml:space="preserve">major retailers in this industry were often reluctant to give limited shelf space to a new vendor like R&amp;R.  Their ads named the stores by name which was enticing to the smaller stores Bob’s team was able to target directly.  Lastly, the timing of fads in this industry meant Bob’s team would need to act fast but their low costs, low capital spend (by contracting manufacturing), and </w:t>
      </w:r>
      <w:proofErr w:type="gramStart"/>
      <w:r w:rsidR="0005520F">
        <w:t>well trained</w:t>
      </w:r>
      <w:proofErr w:type="gramEnd"/>
      <w:r w:rsidR="0005520F">
        <w:t xml:space="preserve"> sales team uniquely positioned them to overcome this obstacle and win in their industry.  </w:t>
      </w:r>
    </w:p>
    <w:p w14:paraId="64F8EE62" w14:textId="56BD348D" w:rsidR="004F5302" w:rsidRDefault="0005520F" w:rsidP="00962C35">
      <w:pPr>
        <w:spacing w:line="480" w:lineRule="auto"/>
      </w:pPr>
      <w:r>
        <w:lastRenderedPageBreak/>
        <w:t xml:space="preserve">In the last paragraph we discussed some of the barriers to success </w:t>
      </w:r>
      <w:r w:rsidR="00D05442">
        <w:t xml:space="preserve">that R&amp;R faced but there were benefits to their scale as well.  Bob’s small and targeted sales team was able to focus on one game and one game only that enabled them to quickly win </w:t>
      </w:r>
      <w:proofErr w:type="gramStart"/>
      <w:r w:rsidR="00D05442">
        <w:t>shelf space</w:t>
      </w:r>
      <w:proofErr w:type="gramEnd"/>
      <w:r w:rsidR="00D05442">
        <w:t xml:space="preserve"> and retain it in a difficult competition.  Bob’s relationships and experience in the industry meant he was able to pitch several versions of his business plan to </w:t>
      </w:r>
      <w:proofErr w:type="gramStart"/>
      <w:r w:rsidR="00D05442">
        <w:t>the partners</w:t>
      </w:r>
      <w:proofErr w:type="gramEnd"/>
      <w:r w:rsidR="00D05442">
        <w:t xml:space="preserve"> best suited to execute his idea (foremost of these being TV Guide).  Since Bob </w:t>
      </w:r>
      <w:proofErr w:type="gramStart"/>
      <w:r w:rsidR="000271B9">
        <w:t>was had</w:t>
      </w:r>
      <w:proofErr w:type="gramEnd"/>
      <w:r w:rsidR="000271B9">
        <w:t xml:space="preserve"> no team on hand, no </w:t>
      </w:r>
      <w:proofErr w:type="gramStart"/>
      <w:r w:rsidR="000271B9">
        <w:t>in house</w:t>
      </w:r>
      <w:proofErr w:type="gramEnd"/>
      <w:r w:rsidR="000271B9">
        <w:t xml:space="preserve"> manufacturing, and few other fixed costs, he was able to put together some options and allow TV guide to pick a deal that works for them.  In many ways the partnership with TV Guide was possible for the big industry players </w:t>
      </w:r>
      <w:proofErr w:type="gramStart"/>
      <w:r w:rsidR="000271B9">
        <w:t xml:space="preserve">but </w:t>
      </w:r>
      <w:r w:rsidR="004F5302">
        <w:t xml:space="preserve"> </w:t>
      </w:r>
      <w:r w:rsidR="000271B9">
        <w:t>I</w:t>
      </w:r>
      <w:proofErr w:type="gramEnd"/>
      <w:r w:rsidR="000271B9">
        <w:t xml:space="preserve"> find it harder to see how a deal could have been reached.  </w:t>
      </w:r>
    </w:p>
    <w:p w14:paraId="17A1EC61" w14:textId="3278EA63" w:rsidR="009917FE" w:rsidRDefault="009917FE" w:rsidP="009917FE">
      <w:pPr>
        <w:spacing w:line="480" w:lineRule="auto"/>
        <w:ind w:firstLine="720"/>
      </w:pPr>
      <w:r w:rsidRPr="009917FE">
        <w:t xml:space="preserve">In summary, R&amp;R’s launch of the TV Guide Trivia Game shows how industry knowledge, relationships, and a lean, focused operating model can turn a narrow window of opportunity into market success. Bob Reiss’s experience allowed him to size the opportunity quickly, his selective sales and marketing approach secured </w:t>
      </w:r>
      <w:proofErr w:type="gramStart"/>
      <w:r w:rsidRPr="009917FE">
        <w:t>the scarce</w:t>
      </w:r>
      <w:proofErr w:type="gramEnd"/>
      <w:r w:rsidRPr="009917FE">
        <w:t xml:space="preserve"> shelf space, and strategic use of outsourcing and factoring preserved cash flow while keeping fixed costs low. Faced with larger rivals, R&amp;R’s speed, flexibility, and tailored partnership with TV Guide transformed potential disadvantages into competitive advantages, enabling a small team to capitalize on a cultural fad and achieve results that would have been difficult for bigger, less nimble firms to replicate.</w:t>
      </w:r>
    </w:p>
    <w:sectPr w:rsidR="00991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C35"/>
    <w:rsid w:val="000271B9"/>
    <w:rsid w:val="0005520F"/>
    <w:rsid w:val="001062BE"/>
    <w:rsid w:val="00160F32"/>
    <w:rsid w:val="00194C6F"/>
    <w:rsid w:val="004F5302"/>
    <w:rsid w:val="006030D8"/>
    <w:rsid w:val="006739A9"/>
    <w:rsid w:val="00712438"/>
    <w:rsid w:val="00741A67"/>
    <w:rsid w:val="00892EE9"/>
    <w:rsid w:val="00962C35"/>
    <w:rsid w:val="009917FE"/>
    <w:rsid w:val="00AB60B3"/>
    <w:rsid w:val="00BB7D9C"/>
    <w:rsid w:val="00C154CA"/>
    <w:rsid w:val="00CA6947"/>
    <w:rsid w:val="00D05442"/>
    <w:rsid w:val="00DC3F46"/>
    <w:rsid w:val="00ED526B"/>
    <w:rsid w:val="00F835D1"/>
    <w:rsid w:val="00FF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60BB"/>
  <w15:chartTrackingRefBased/>
  <w15:docId w15:val="{D8339FF7-DADB-4E55-BAD3-AECC6F8C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C35"/>
    <w:rPr>
      <w:rFonts w:eastAsiaTheme="majorEastAsia" w:cstheme="majorBidi"/>
      <w:color w:val="272727" w:themeColor="text1" w:themeTint="D8"/>
    </w:rPr>
  </w:style>
  <w:style w:type="paragraph" w:styleId="Title">
    <w:name w:val="Title"/>
    <w:basedOn w:val="Normal"/>
    <w:next w:val="Normal"/>
    <w:link w:val="TitleChar"/>
    <w:uiPriority w:val="10"/>
    <w:qFormat/>
    <w:rsid w:val="00962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C35"/>
    <w:pPr>
      <w:spacing w:before="160"/>
      <w:jc w:val="center"/>
    </w:pPr>
    <w:rPr>
      <w:i/>
      <w:iCs/>
      <w:color w:val="404040" w:themeColor="text1" w:themeTint="BF"/>
    </w:rPr>
  </w:style>
  <w:style w:type="character" w:customStyle="1" w:styleId="QuoteChar">
    <w:name w:val="Quote Char"/>
    <w:basedOn w:val="DefaultParagraphFont"/>
    <w:link w:val="Quote"/>
    <w:uiPriority w:val="29"/>
    <w:rsid w:val="00962C35"/>
    <w:rPr>
      <w:i/>
      <w:iCs/>
      <w:color w:val="404040" w:themeColor="text1" w:themeTint="BF"/>
    </w:rPr>
  </w:style>
  <w:style w:type="paragraph" w:styleId="ListParagraph">
    <w:name w:val="List Paragraph"/>
    <w:basedOn w:val="Normal"/>
    <w:uiPriority w:val="34"/>
    <w:qFormat/>
    <w:rsid w:val="00962C35"/>
    <w:pPr>
      <w:ind w:left="720"/>
      <w:contextualSpacing/>
    </w:pPr>
  </w:style>
  <w:style w:type="character" w:styleId="IntenseEmphasis">
    <w:name w:val="Intense Emphasis"/>
    <w:basedOn w:val="DefaultParagraphFont"/>
    <w:uiPriority w:val="21"/>
    <w:qFormat/>
    <w:rsid w:val="00962C35"/>
    <w:rPr>
      <w:i/>
      <w:iCs/>
      <w:color w:val="0F4761" w:themeColor="accent1" w:themeShade="BF"/>
    </w:rPr>
  </w:style>
  <w:style w:type="paragraph" w:styleId="IntenseQuote">
    <w:name w:val="Intense Quote"/>
    <w:basedOn w:val="Normal"/>
    <w:next w:val="Normal"/>
    <w:link w:val="IntenseQuoteChar"/>
    <w:uiPriority w:val="30"/>
    <w:qFormat/>
    <w:rsid w:val="00962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C35"/>
    <w:rPr>
      <w:i/>
      <w:iCs/>
      <w:color w:val="0F4761" w:themeColor="accent1" w:themeShade="BF"/>
    </w:rPr>
  </w:style>
  <w:style w:type="character" w:styleId="IntenseReference">
    <w:name w:val="Intense Reference"/>
    <w:basedOn w:val="DefaultParagraphFont"/>
    <w:uiPriority w:val="32"/>
    <w:qFormat/>
    <w:rsid w:val="00962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19406-9AB6-4F11-8227-F594F17E6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3</cp:revision>
  <dcterms:created xsi:type="dcterms:W3CDTF">2026-02-05T02:31:00Z</dcterms:created>
  <dcterms:modified xsi:type="dcterms:W3CDTF">2026-02-05T03:34:00Z</dcterms:modified>
</cp:coreProperties>
</file>