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6"/>
        <w:rPr>
          <w:rFonts w:ascii="Times New Roman"/>
          <w:sz w:val="20"/>
        </w:rPr>
      </w:pPr>
      <w:r/>
      <w:bookmarkStart w:id="0" w:name="_GoBack"/>
      <w:r/>
      <w:bookmarkEnd w:id="0"/>
      <w:r>
        <w:rPr>
          <w:sz w:val="11"/>
          <w:lang w:val="en-PH" w:eastAsia="en-PH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4376849</wp:posOffset>
                </wp:positionH>
                <wp:positionV relativeFrom="paragraph">
                  <wp:posOffset>-231140</wp:posOffset>
                </wp:positionV>
                <wp:extent cx="1722755" cy="641985"/>
                <wp:effectExtent l="0" t="0" r="0" b="5715"/>
                <wp:wrapNone/>
                <wp:docPr id="1" name="Pictur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OOFTG Logo-std@2x.jp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22755" cy="641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8240;o:allowoverlap:true;o:allowincell:true;mso-position-horizontal-relative:text;margin-left:344.6pt;mso-position-horizontal:absolute;mso-position-vertical-relative:text;margin-top:-18.2pt;mso-position-vertical:absolute;width:135.7pt;height:50.5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6"/>
        <w:spacing w:before="2"/>
        <w:rPr>
          <w:rFonts w:ascii="Times New Roman"/>
          <w:sz w:val="17"/>
        </w:rPr>
      </w:pPr>
      <w:r>
        <w:rPr>
          <w:rFonts w:ascii="Times New Roman"/>
          <w:sz w:val="17"/>
        </w:rPr>
      </w:r>
      <w:r/>
    </w:p>
    <w:p>
      <w:pPr>
        <w:ind w:left="7114" w:right="96" w:firstLine="3"/>
        <w:spacing w:before="67" w:line="264" w:lineRule="auto"/>
        <w:rPr>
          <w:sz w:val="11"/>
        </w:rPr>
      </w:pPr>
      <w:r>
        <w:rPr>
          <w:sz w:val="11"/>
        </w:rPr>
        <w:t xml:space="preserve">Unit 804, 8th Floor, 20th Drive Corporate Center</w:t>
      </w:r>
      <w:r>
        <w:rPr>
          <w:spacing w:val="-30"/>
          <w:sz w:val="11"/>
        </w:rPr>
        <w:t xml:space="preserve"> </w:t>
      </w:r>
      <w:r>
        <w:rPr>
          <w:sz w:val="11"/>
        </w:rPr>
        <w:t xml:space="preserve">McKinley</w:t>
      </w:r>
      <w:r>
        <w:rPr>
          <w:spacing w:val="-3"/>
          <w:sz w:val="11"/>
        </w:rPr>
        <w:t xml:space="preserve"> </w:t>
      </w:r>
      <w:r>
        <w:rPr>
          <w:sz w:val="11"/>
        </w:rPr>
        <w:t xml:space="preserve">Business</w:t>
      </w:r>
      <w:r>
        <w:rPr>
          <w:spacing w:val="-2"/>
          <w:sz w:val="11"/>
        </w:rPr>
        <w:t xml:space="preserve"> </w:t>
      </w:r>
      <w:r>
        <w:rPr>
          <w:sz w:val="11"/>
        </w:rPr>
        <w:t xml:space="preserve">Park,</w:t>
      </w:r>
      <w:r>
        <w:rPr>
          <w:spacing w:val="-3"/>
          <w:sz w:val="11"/>
        </w:rPr>
        <w:t xml:space="preserve"> </w:t>
      </w:r>
      <w:r>
        <w:rPr>
          <w:sz w:val="11"/>
        </w:rPr>
        <w:t xml:space="preserve">Bonifacio</w:t>
      </w:r>
      <w:r>
        <w:rPr>
          <w:spacing w:val="-2"/>
          <w:sz w:val="11"/>
        </w:rPr>
        <w:t xml:space="preserve"> </w:t>
      </w:r>
      <w:r>
        <w:rPr>
          <w:sz w:val="11"/>
        </w:rPr>
        <w:t xml:space="preserve">Global</w:t>
      </w:r>
      <w:r>
        <w:rPr>
          <w:spacing w:val="-2"/>
          <w:sz w:val="11"/>
        </w:rPr>
        <w:t xml:space="preserve"> </w:t>
      </w:r>
      <w:r>
        <w:rPr>
          <w:sz w:val="11"/>
        </w:rPr>
        <w:t xml:space="preserve">City,</w:t>
      </w:r>
      <w:r/>
    </w:p>
    <w:p>
      <w:pPr>
        <w:ind w:left="7117" w:right="1323" w:hanging="3"/>
        <w:spacing w:line="259" w:lineRule="auto"/>
        <w:rPr>
          <w:sz w:val="11"/>
        </w:rPr>
      </w:pPr>
      <w:r>
        <w:rPr>
          <w:sz w:val="11"/>
        </w:rPr>
        <w:t xml:space="preserve">Taguig</w:t>
      </w:r>
      <w:r>
        <w:rPr>
          <w:sz w:val="11"/>
        </w:rPr>
        <w:t xml:space="preserve"> 1634 Philippines</w:t>
      </w:r>
      <w:r>
        <w:rPr>
          <w:spacing w:val="-30"/>
          <w:sz w:val="11"/>
        </w:rPr>
        <w:t xml:space="preserve"> </w:t>
      </w:r>
      <w:hyperlink w:history="1">
        <w:r>
          <w:rPr>
            <w:rStyle w:val="611"/>
            <w:sz w:val="11"/>
          </w:rPr>
          <w:t xml:space="preserve">www.decraroofasia.com</w:t>
        </w:r>
        <w:r>
          <w:rPr>
            <w:rStyle w:val="611"/>
            <w:spacing w:val="-3"/>
            <w:sz w:val="11"/>
          </w:rPr>
          <w:t xml:space="preserve"> </w:t>
        </w:r>
      </w:hyperlink>
      <w:r/>
      <w:r/>
    </w:p>
    <w:p>
      <w:pPr>
        <w:pStyle w:val="606"/>
        <w:rPr>
          <w:sz w:val="12"/>
        </w:rPr>
      </w:pPr>
      <w:r>
        <w:rPr>
          <w:sz w:val="12"/>
        </w:rPr>
      </w:r>
      <w:r/>
    </w:p>
    <w:p>
      <w:pPr>
        <w:pStyle w:val="606"/>
        <w:rPr>
          <w:sz w:val="12"/>
        </w:rPr>
      </w:pPr>
      <w:r>
        <w:rPr>
          <w:sz w:val="12"/>
        </w:rPr>
      </w:r>
      <w:r/>
    </w:p>
    <w:p>
      <w:pPr>
        <w:pStyle w:val="606"/>
        <w:rPr>
          <w:sz w:val="12"/>
        </w:rPr>
      </w:pPr>
      <w:r>
        <w:rPr>
          <w:sz w:val="12"/>
        </w:rPr>
      </w:r>
      <w:r/>
    </w:p>
    <w:p>
      <w:pPr>
        <w:pStyle w:val="606"/>
        <w:rPr>
          <w:sz w:val="12"/>
        </w:rPr>
      </w:pPr>
      <w:r>
        <w:rPr>
          <w:sz w:val="12"/>
        </w:rPr>
      </w:r>
      <w:r/>
    </w:p>
    <w:p>
      <w:pPr>
        <w:pStyle w:val="606"/>
        <w:rPr>
          <w:sz w:val="12"/>
        </w:rPr>
      </w:pPr>
      <w:r>
        <w:rPr>
          <w:sz w:val="12"/>
        </w:rPr>
      </w:r>
      <w:r/>
    </w:p>
    <w:p>
      <w:pPr>
        <w:pStyle w:val="601"/>
        <w:ind w:left="7120"/>
        <w:spacing w:before="70"/>
      </w:pPr>
      <w:r>
        <w:t xml:space="preserve">Quotation</w:t>
      </w:r>
      <w:r>
        <w:rPr>
          <w:spacing w:val="3"/>
        </w:rPr>
        <w:t xml:space="preserve"> </w:t>
      </w:r>
      <w:r>
        <w:t xml:space="preserve">No.</w:t>
      </w:r>
      <w:r>
        <w:rPr>
          <w:spacing w:val="2"/>
        </w:rPr>
        <w:t xml:space="preserve"> </w:t>
      </w:r>
      <w:r>
        <w:t xml:space="preserve">:</w:t>
      </w:r>
      <w:r>
        <w:t xml:space="preserve"> 1000</w:t>
      </w:r>
      <w:r/>
    </w:p>
    <w:p>
      <w:pPr>
        <w:pStyle w:val="606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6"/>
        <w:spacing w:before="5"/>
        <w:rPr>
          <w:rFonts w:ascii="Arial"/>
          <w:b/>
          <w:sz w:val="24"/>
        </w:rPr>
      </w:pPr>
      <w:r>
        <w:rPr>
          <w:rFonts w:ascii="Arial"/>
          <w:b/>
          <w:sz w:val="24"/>
        </w:rPr>
      </w:r>
      <w:r/>
    </w:p>
    <w:p>
      <w:pPr>
        <w:ind w:left="217"/>
        <w:spacing w:before="94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4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 xml:space="preserve">November</w:t>
      </w:r>
      <w:r>
        <w:rPr>
          <w:rFonts w:ascii="Arial"/>
          <w:b/>
          <w:spacing w:val="1"/>
          <w:sz w:val="19"/>
        </w:rPr>
        <w:t xml:space="preserve"> </w:t>
      </w:r>
      <w:r>
        <w:rPr>
          <w:rFonts w:ascii="Arial"/>
          <w:b/>
          <w:sz w:val="19"/>
        </w:rPr>
        <w:t xml:space="preserve">2021</w:t>
      </w:r>
      <w:r/>
    </w:p>
    <w:p>
      <w:pPr>
        <w:pStyle w:val="606"/>
        <w:spacing w:before="10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1"/>
        <w:ind w:left="207" w:right="6740"/>
        <w:spacing w:line="252" w:lineRule="auto"/>
      </w:pPr>
      <w:r>
        <w:t xml:space="preserve">Kompas</w:t>
      </w:r>
      <w:r>
        <w:rPr>
          <w:spacing w:val="1"/>
        </w:rPr>
        <w:t xml:space="preserve"> </w:t>
      </w:r>
      <w:r>
        <w:t xml:space="preserve">Resorts &amp;</w:t>
      </w:r>
      <w:r>
        <w:rPr>
          <w:spacing w:val="6"/>
        </w:rPr>
        <w:t xml:space="preserve"> </w:t>
      </w:r>
      <w:r>
        <w:t xml:space="preserve">Hotels</w:t>
      </w:r>
      <w:r>
        <w:rPr>
          <w:spacing w:val="2"/>
        </w:rPr>
        <w:t xml:space="preserve"> </w:t>
      </w:r>
      <w:r>
        <w:t xml:space="preserve">Inc.</w:t>
      </w:r>
      <w:r>
        <w:rPr>
          <w:spacing w:val="-50"/>
        </w:rPr>
        <w:t xml:space="preserve"> </w:t>
      </w:r>
      <w:r>
        <w:t xml:space="preserve">Brgy</w:t>
      </w:r>
      <w:r>
        <w:rPr>
          <w:spacing w:val="-2"/>
        </w:rPr>
        <w:t xml:space="preserve"> </w:t>
      </w:r>
      <w:r>
        <w:t xml:space="preserve">Doljo</w:t>
      </w:r>
      <w:r>
        <w:rPr>
          <w:spacing w:val="1"/>
        </w:rPr>
        <w:t xml:space="preserve"> </w:t>
      </w:r>
      <w:r>
        <w:t xml:space="preserve">Panglao</w:t>
      </w:r>
      <w:r/>
    </w:p>
    <w:p>
      <w:pPr>
        <w:ind w:left="215"/>
        <w:spacing w:line="218" w:lineRule="exact"/>
        <w:rPr>
          <w:rFonts w:ascii="Arial"/>
          <w:b/>
          <w:sz w:val="19"/>
        </w:rPr>
      </w:pPr>
      <w:r>
        <w:rPr>
          <w:rFonts w:ascii="Arial"/>
          <w:b/>
          <w:sz w:val="19"/>
        </w:rPr>
        <w:t xml:space="preserve">6340 Bohol</w:t>
      </w:r>
      <w:r/>
    </w:p>
    <w:p>
      <w:pPr>
        <w:pStyle w:val="606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6"/>
        <w:rPr>
          <w:rFonts w:ascii="Arial"/>
          <w:b/>
          <w:sz w:val="20"/>
        </w:rPr>
      </w:pPr>
      <w:r>
        <w:rPr>
          <w:rFonts w:ascii="Arial"/>
          <w:b/>
          <w:sz w:val="20"/>
        </w:rPr>
      </w:r>
      <w:r/>
    </w:p>
    <w:p>
      <w:pPr>
        <w:pStyle w:val="606"/>
        <w:rPr>
          <w:rFonts w:ascii="Arial"/>
          <w:b/>
          <w:sz w:val="20"/>
        </w:rPr>
      </w:pPr>
      <w:r>
        <w:rPr>
          <w:lang w:val="en-PH" w:eastAsia="en-PH"/>
        </w:rPr>
      </w:r>
      <w:r>
        <w:rPr>
          <w:lang w:val="en-PH" w:eastAsia="en-PH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70785"/>
                <wp:effectExtent l="0" t="0" r="0" b="5715"/>
                <wp:docPr id="2" name="Pictur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187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600" cy="2470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19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n-PH" w:eastAsia="en-PH"/>
        </w:rPr>
      </w:r>
      <w:r/>
    </w:p>
    <w:p>
      <w:pPr>
        <w:pStyle w:val="606"/>
        <w:rPr>
          <w:rFonts w:ascii="Arial"/>
          <w:b/>
          <w:sz w:val="18"/>
        </w:rPr>
      </w:pPr>
      <w:r>
        <w:rPr>
          <w:rFonts w:ascii="Arial"/>
          <w:b/>
          <w:sz w:val="18"/>
        </w:rPr>
      </w:r>
      <w:r/>
    </w:p>
    <w:p>
      <w:pPr>
        <w:pStyle w:val="601"/>
        <w:spacing w:before="94"/>
      </w:pPr>
      <w:r>
        <w:t xml:space="preserve">Supply</w:t>
      </w:r>
      <w:r>
        <w:rPr>
          <w:spacing w:val="-1"/>
        </w:rPr>
        <w:t xml:space="preserve"> </w:t>
      </w:r>
      <w:r>
        <w:t xml:space="preserve">:</w:t>
      </w:r>
      <w:r/>
    </w:p>
    <w:p>
      <w:pPr>
        <w:pStyle w:val="606"/>
        <w:spacing w:before="10"/>
        <w:rPr>
          <w:rFonts w:ascii="Arial"/>
          <w:b/>
          <w:sz w:val="21"/>
        </w:rPr>
      </w:pPr>
      <w:r>
        <w:rPr>
          <w:rFonts w:ascii="Arial"/>
          <w:b/>
          <w:sz w:val="21"/>
        </w:rPr>
      </w:r>
      <w:r/>
    </w:p>
    <w:p>
      <w:pPr>
        <w:pStyle w:val="606"/>
        <w:spacing w:before="8"/>
        <w:rPr>
          <w:sz w:val="26"/>
        </w:rPr>
      </w:pPr>
      <w:r>
        <w:rPr>
          <w:sz w:val="26"/>
        </w:rPr>
      </w:r>
      <w:r/>
    </w:p>
    <w:p>
      <w:pPr>
        <w:ind w:left="1885"/>
        <w:tabs>
          <w:tab w:val="left" w:pos="5722" w:leader="none"/>
        </w:tabs>
        <w:rPr>
          <w:sz w:val="19"/>
        </w:rPr>
      </w:pPr>
      <w:r>
        <w:rPr>
          <w:sz w:val="19"/>
        </w:rPr>
        <w:t xml:space="preserve">Roof</w:t>
      </w:r>
      <w:r>
        <w:rPr>
          <w:spacing w:val="-1"/>
          <w:sz w:val="19"/>
        </w:rPr>
        <w:t xml:space="preserve"> </w:t>
      </w:r>
      <w:r>
        <w:rPr>
          <w:sz w:val="19"/>
        </w:rPr>
        <w:t xml:space="preserve">Total</w:t>
      </w:r>
      <w:r>
        <w:rPr>
          <w:sz w:val="19"/>
        </w:rPr>
        <w:tab/>
      </w:r>
      <w:r>
        <w:rPr>
          <w:sz w:val="19"/>
        </w:rPr>
        <w:t xml:space="preserve">Php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75,437.50</w:t>
      </w:r>
      <w:r/>
    </w:p>
    <w:p>
      <w:pPr>
        <w:ind w:left="1878"/>
        <w:spacing w:before="15"/>
        <w:tabs>
          <w:tab w:val="left" w:pos="6221" w:leader="none"/>
        </w:tabs>
        <w:rPr>
          <w:sz w:val="19"/>
        </w:rPr>
      </w:pPr>
      <w:r>
        <w:rPr>
          <w:sz w:val="19"/>
        </w:rPr>
        <w:t xml:space="preserve">12%</w:t>
      </w:r>
      <w:r>
        <w:rPr>
          <w:spacing w:val="1"/>
          <w:sz w:val="19"/>
        </w:rPr>
        <w:t xml:space="preserve"> </w:t>
      </w:r>
      <w:r>
        <w:rPr>
          <w:sz w:val="19"/>
        </w:rPr>
        <w:t xml:space="preserve">VAT</w:t>
      </w:r>
      <w:r>
        <w:rPr>
          <w:sz w:val="19"/>
        </w:rPr>
        <w:tab/>
        <w:t xml:space="preserve">9,052.50</w:t>
      </w:r>
      <w:r/>
    </w:p>
    <w:p>
      <w:pPr>
        <w:ind w:left="1895"/>
        <w:spacing w:before="9"/>
        <w:tabs>
          <w:tab w:val="left" w:pos="5697" w:leader="none"/>
        </w:tabs>
        <w:rPr>
          <w:sz w:val="19"/>
        </w:rPr>
      </w:pPr>
      <w:r>
        <w:rPr>
          <w:sz w:val="19"/>
        </w:rPr>
        <w:t xml:space="preserve">Total</w:t>
      </w:r>
      <w:r>
        <w:rPr>
          <w:sz w:val="19"/>
        </w:rPr>
        <w:tab/>
      </w:r>
      <w:r>
        <w:rPr>
          <w:sz w:val="19"/>
        </w:rPr>
        <w:t xml:space="preserve">Php</w:t>
      </w:r>
      <w:r>
        <w:rPr>
          <w:spacing w:val="-4"/>
          <w:sz w:val="19"/>
        </w:rPr>
        <w:t xml:space="preserve"> </w:t>
      </w:r>
      <w:r>
        <w:rPr>
          <w:sz w:val="19"/>
        </w:rPr>
        <w:t xml:space="preserve">84,490.00</w:t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ind w:left="126" w:right="3196" w:hanging="12"/>
        <w:spacing w:before="157" w:line="256" w:lineRule="auto"/>
      </w:pPr>
      <w:r>
        <w:t xml:space="preserve">1. Method</w:t>
      </w:r>
      <w:r>
        <w:rPr>
          <w:spacing w:val="1"/>
        </w:rPr>
        <w:t xml:space="preserve"> </w:t>
      </w:r>
      <w:r>
        <w:t xml:space="preserve">of roofing</w:t>
      </w:r>
      <w:r>
        <w:rPr>
          <w:spacing w:val="1"/>
        </w:rPr>
        <w:t xml:space="preserve"> </w:t>
      </w:r>
      <w:r>
        <w:t xml:space="preserve">works is direct to</w:t>
      </w:r>
      <w:r>
        <w:rPr>
          <w:spacing w:val="1"/>
        </w:rPr>
        <w:t xml:space="preserve"> </w:t>
      </w:r>
      <w:r>
        <w:t xml:space="preserve">battens installation/conventional method.</w:t>
      </w:r>
      <w:r/>
    </w:p>
    <w:p>
      <w:pPr>
        <w:pStyle w:val="606"/>
        <w:ind w:left="126" w:right="3196" w:hanging="12"/>
        <w:spacing w:before="157" w:line="256" w:lineRule="auto"/>
      </w:pPr>
      <w:r>
        <w:t xml:space="preserve">2. Estimated</w:t>
      </w:r>
      <w:r>
        <w:rPr>
          <w:spacing w:val="6"/>
        </w:rPr>
        <w:t xml:space="preserve"> </w:t>
      </w:r>
      <w:r>
        <w:t xml:space="preserve">quantities</w:t>
      </w:r>
      <w:r>
        <w:rPr>
          <w:spacing w:val="5"/>
        </w:rPr>
        <w:t xml:space="preserve"> </w:t>
      </w:r>
      <w:r>
        <w:t xml:space="preserve">are</w:t>
      </w:r>
      <w:r>
        <w:rPr>
          <w:spacing w:val="6"/>
        </w:rPr>
        <w:t xml:space="preserve"> </w:t>
      </w:r>
      <w:r>
        <w:t xml:space="preserve">based</w:t>
      </w:r>
      <w:r>
        <w:rPr>
          <w:spacing w:val="8"/>
        </w:rPr>
        <w:t xml:space="preserve"> </w:t>
      </w:r>
      <w:r>
        <w:t xml:space="preserve">on</w:t>
      </w:r>
      <w:r>
        <w:rPr>
          <w:spacing w:val="6"/>
        </w:rPr>
        <w:t xml:space="preserve"> </w:t>
      </w:r>
      <w:r>
        <w:t xml:space="preserve">roofing</w:t>
      </w:r>
      <w:r>
        <w:rPr>
          <w:spacing w:val="8"/>
        </w:rPr>
        <w:t xml:space="preserve"> </w:t>
      </w:r>
      <w:r>
        <w:t xml:space="preserve">plans</w:t>
      </w:r>
      <w:r>
        <w:rPr>
          <w:spacing w:val="5"/>
        </w:rPr>
        <w:t xml:space="preserve"> </w:t>
      </w:r>
      <w:r>
        <w:t xml:space="preserve">provided</w:t>
      </w:r>
      <w:r>
        <w:rPr>
          <w:spacing w:val="8"/>
        </w:rPr>
        <w:t xml:space="preserve"> </w:t>
      </w:r>
      <w:r>
        <w:t xml:space="preserve">by</w:t>
      </w:r>
      <w:r>
        <w:rPr>
          <w:spacing w:val="5"/>
        </w:rPr>
        <w:t xml:space="preserve"> </w:t>
      </w:r>
      <w:r>
        <w:t xml:space="preserve">Customer.</w:t>
      </w:r>
      <w:r/>
    </w:p>
    <w:p>
      <w:pPr>
        <w:pStyle w:val="607"/>
        <w:numPr>
          <w:ilvl w:val="0"/>
          <w:numId w:val="1"/>
        </w:numPr>
        <w:ind w:hanging="132"/>
        <w:spacing w:before="3"/>
        <w:tabs>
          <w:tab w:val="left" w:pos="255" w:leader="none"/>
        </w:tabs>
        <w:rPr>
          <w:sz w:val="15"/>
        </w:rPr>
      </w:pPr>
      <w:r>
        <w:rPr>
          <w:sz w:val="15"/>
        </w:rPr>
        <w:t xml:space="preserve">Quote</w:t>
      </w:r>
      <w:r>
        <w:rPr>
          <w:spacing w:val="14"/>
          <w:sz w:val="15"/>
        </w:rPr>
        <w:t xml:space="preserve"> </w:t>
      </w:r>
      <w:r>
        <w:rPr>
          <w:sz w:val="15"/>
        </w:rPr>
        <w:t xml:space="preserve">allows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for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the</w:t>
      </w:r>
      <w:r>
        <w:rPr>
          <w:spacing w:val="15"/>
          <w:sz w:val="15"/>
        </w:rPr>
        <w:t xml:space="preserve"> </w:t>
      </w:r>
      <w:r>
        <w:rPr>
          <w:sz w:val="15"/>
        </w:rPr>
        <w:t xml:space="preserve">supply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and</w:t>
      </w:r>
      <w:r>
        <w:rPr>
          <w:spacing w:val="14"/>
          <w:sz w:val="15"/>
        </w:rPr>
        <w:t xml:space="preserve"> </w:t>
      </w:r>
      <w:r>
        <w:rPr>
          <w:sz w:val="15"/>
        </w:rPr>
        <w:t xml:space="preserve">fitting</w:t>
      </w:r>
      <w:r>
        <w:rPr>
          <w:spacing w:val="14"/>
          <w:sz w:val="15"/>
        </w:rPr>
        <w:t xml:space="preserve"> </w:t>
      </w:r>
      <w:r>
        <w:rPr>
          <w:sz w:val="15"/>
        </w:rPr>
        <w:t xml:space="preserve">of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building</w:t>
      </w:r>
      <w:r>
        <w:rPr>
          <w:spacing w:val="14"/>
          <w:sz w:val="15"/>
        </w:rPr>
        <w:t xml:space="preserve"> </w:t>
      </w:r>
      <w:r>
        <w:rPr>
          <w:sz w:val="15"/>
        </w:rPr>
        <w:t xml:space="preserve">paper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underlay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and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battens/purlins.</w:t>
      </w:r>
      <w:r/>
    </w:p>
    <w:p>
      <w:pPr>
        <w:pStyle w:val="607"/>
        <w:numPr>
          <w:ilvl w:val="0"/>
          <w:numId w:val="1"/>
        </w:numPr>
        <w:ind w:left="300" w:hanging="173"/>
        <w:tabs>
          <w:tab w:val="left" w:pos="301" w:leader="none"/>
        </w:tabs>
        <w:rPr>
          <w:sz w:val="15"/>
        </w:rPr>
      </w:pPr>
      <w:r>
        <w:rPr>
          <w:sz w:val="15"/>
        </w:rPr>
        <w:t xml:space="preserve">Quote</w:t>
      </w:r>
      <w:r>
        <w:rPr>
          <w:spacing w:val="7"/>
          <w:sz w:val="15"/>
        </w:rPr>
        <w:t xml:space="preserve"> </w:t>
      </w:r>
      <w:r>
        <w:rPr>
          <w:sz w:val="15"/>
        </w:rPr>
        <w:t xml:space="preserve">valid</w:t>
      </w:r>
      <w:r>
        <w:rPr>
          <w:spacing w:val="8"/>
          <w:sz w:val="15"/>
        </w:rPr>
        <w:t xml:space="preserve"> </w:t>
      </w:r>
      <w:r>
        <w:rPr>
          <w:sz w:val="15"/>
        </w:rPr>
        <w:t xml:space="preserve">for</w:t>
      </w:r>
      <w:r>
        <w:rPr>
          <w:spacing w:val="6"/>
          <w:sz w:val="15"/>
        </w:rPr>
        <w:t xml:space="preserve"> </w:t>
      </w:r>
      <w:r>
        <w:rPr>
          <w:sz w:val="15"/>
        </w:rPr>
        <w:t xml:space="preserve">30</w:t>
      </w:r>
      <w:r>
        <w:rPr>
          <w:spacing w:val="9"/>
          <w:sz w:val="15"/>
        </w:rPr>
        <w:t xml:space="preserve"> </w:t>
      </w:r>
      <w:r>
        <w:rPr>
          <w:sz w:val="15"/>
        </w:rPr>
        <w:t xml:space="preserve">days</w:t>
      </w:r>
      <w:r>
        <w:rPr>
          <w:spacing w:val="8"/>
          <w:sz w:val="15"/>
        </w:rPr>
        <w:t xml:space="preserve"> </w:t>
      </w:r>
      <w:r>
        <w:rPr>
          <w:sz w:val="15"/>
        </w:rPr>
        <w:t xml:space="preserve">only</w:t>
      </w:r>
      <w:r>
        <w:rPr>
          <w:spacing w:val="7"/>
          <w:sz w:val="15"/>
        </w:rPr>
        <w:t xml:space="preserve">.</w:t>
      </w:r>
      <w:r/>
    </w:p>
    <w:p>
      <w:pPr>
        <w:pStyle w:val="607"/>
        <w:numPr>
          <w:ilvl w:val="0"/>
          <w:numId w:val="1"/>
        </w:numPr>
        <w:ind w:left="296" w:hanging="174"/>
        <w:tabs>
          <w:tab w:val="left" w:pos="297" w:leader="none"/>
        </w:tabs>
        <w:rPr>
          <w:sz w:val="15"/>
        </w:rPr>
      </w:pPr>
      <w:r>
        <w:rPr>
          <w:sz w:val="15"/>
        </w:rPr>
        <w:t xml:space="preserve">The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quotation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is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based</w:t>
      </w:r>
      <w:r>
        <w:rPr>
          <w:spacing w:val="13"/>
          <w:sz w:val="15"/>
        </w:rPr>
        <w:t xml:space="preserve"> </w:t>
      </w:r>
      <w:r>
        <w:rPr>
          <w:sz w:val="15"/>
        </w:rPr>
        <w:t xml:space="preserve">on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dimensions</w:t>
      </w:r>
      <w:r>
        <w:rPr>
          <w:spacing w:val="11"/>
          <w:sz w:val="15"/>
        </w:rPr>
        <w:t xml:space="preserve"> </w:t>
      </w:r>
      <w:r>
        <w:rPr>
          <w:sz w:val="15"/>
        </w:rPr>
        <w:t xml:space="preserve">as</w:t>
      </w:r>
      <w:r>
        <w:rPr>
          <w:spacing w:val="9"/>
          <w:sz w:val="15"/>
        </w:rPr>
        <w:t xml:space="preserve"> </w:t>
      </w:r>
      <w:r>
        <w:rPr>
          <w:sz w:val="15"/>
        </w:rPr>
        <w:t xml:space="preserve">detailed</w:t>
      </w:r>
      <w:r>
        <w:rPr>
          <w:spacing w:val="13"/>
          <w:sz w:val="15"/>
        </w:rPr>
        <w:t xml:space="preserve"> </w:t>
      </w:r>
      <w:r>
        <w:rPr>
          <w:sz w:val="15"/>
        </w:rPr>
        <w:t xml:space="preserve">on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the</w:t>
      </w:r>
      <w:r>
        <w:rPr>
          <w:spacing w:val="11"/>
          <w:sz w:val="15"/>
        </w:rPr>
        <w:t xml:space="preserve"> </w:t>
      </w:r>
      <w:r>
        <w:rPr>
          <w:sz w:val="15"/>
        </w:rPr>
        <w:t xml:space="preserve">attached</w:t>
      </w:r>
      <w:r>
        <w:rPr>
          <w:spacing w:val="13"/>
          <w:sz w:val="15"/>
        </w:rPr>
        <w:t xml:space="preserve"> </w:t>
      </w:r>
      <w:r>
        <w:rPr>
          <w:sz w:val="15"/>
        </w:rPr>
        <w:t xml:space="preserve">plan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and</w:t>
      </w:r>
      <w:r>
        <w:rPr>
          <w:spacing w:val="13"/>
          <w:sz w:val="15"/>
        </w:rPr>
        <w:t xml:space="preserve"> </w:t>
      </w:r>
      <w:r>
        <w:rPr>
          <w:sz w:val="15"/>
        </w:rPr>
        <w:t xml:space="preserve">is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subject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to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amendment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if</w:t>
      </w:r>
      <w:r>
        <w:rPr>
          <w:spacing w:val="11"/>
          <w:sz w:val="15"/>
        </w:rPr>
        <w:t xml:space="preserve"> </w:t>
      </w:r>
      <w:r>
        <w:rPr>
          <w:sz w:val="15"/>
        </w:rPr>
        <w:t xml:space="preserve">varied.</w:t>
      </w:r>
      <w:r/>
    </w:p>
    <w:p>
      <w:pPr>
        <w:pStyle w:val="607"/>
        <w:numPr>
          <w:ilvl w:val="0"/>
          <w:numId w:val="1"/>
        </w:numPr>
        <w:ind w:left="298" w:hanging="173"/>
        <w:spacing w:before="10"/>
        <w:tabs>
          <w:tab w:val="left" w:pos="299" w:leader="none"/>
        </w:tabs>
        <w:rPr>
          <w:sz w:val="15"/>
        </w:rPr>
      </w:pPr>
      <w:r>
        <w:rPr>
          <w:sz w:val="15"/>
        </w:rPr>
        <w:t xml:space="preserve">This</w:t>
      </w:r>
      <w:r>
        <w:rPr>
          <w:spacing w:val="11"/>
          <w:sz w:val="15"/>
        </w:rPr>
        <w:t xml:space="preserve"> </w:t>
      </w:r>
      <w:r>
        <w:rPr>
          <w:sz w:val="15"/>
        </w:rPr>
        <w:t xml:space="preserve">price</w:t>
      </w:r>
      <w:r>
        <w:rPr>
          <w:spacing w:val="14"/>
          <w:sz w:val="15"/>
        </w:rPr>
        <w:t xml:space="preserve"> </w:t>
      </w:r>
      <w:r>
        <w:rPr>
          <w:sz w:val="15"/>
        </w:rPr>
        <w:t xml:space="preserve">quotation</w:t>
      </w:r>
      <w:r>
        <w:rPr>
          <w:spacing w:val="14"/>
          <w:sz w:val="15"/>
        </w:rPr>
        <w:t xml:space="preserve"> </w:t>
      </w:r>
      <w:r>
        <w:rPr>
          <w:sz w:val="15"/>
        </w:rPr>
        <w:t xml:space="preserve">does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not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include</w:t>
      </w:r>
      <w:r>
        <w:rPr>
          <w:spacing w:val="12"/>
          <w:sz w:val="15"/>
        </w:rPr>
        <w:t xml:space="preserve"> </w:t>
      </w:r>
      <w:r>
        <w:rPr>
          <w:sz w:val="15"/>
        </w:rPr>
        <w:t xml:space="preserve">delivery</w:t>
      </w:r>
      <w:r>
        <w:rPr>
          <w:spacing w:val="10"/>
          <w:sz w:val="15"/>
        </w:rPr>
        <w:t xml:space="preserve"> </w:t>
      </w:r>
      <w:r>
        <w:rPr>
          <w:sz w:val="15"/>
        </w:rPr>
        <w:t xml:space="preserve">cost.</w:t>
      </w:r>
      <w:r/>
    </w:p>
    <w:p>
      <w:pPr>
        <w:pStyle w:val="606"/>
        <w:rPr>
          <w:sz w:val="20"/>
        </w:rPr>
      </w:pPr>
      <w:r>
        <w:rPr>
          <w:sz w:val="20"/>
        </w:rPr>
      </w:r>
      <w:r/>
    </w:p>
    <w:p>
      <w:pPr>
        <w:pStyle w:val="606"/>
        <w:spacing w:before="6"/>
        <w:rPr>
          <w:sz w:val="16"/>
        </w:rPr>
      </w:pPr>
      <w:r>
        <w:rPr>
          <w:sz w:val="16"/>
        </w:rPr>
      </w:r>
      <w:r/>
    </w:p>
    <w:p>
      <w:pPr>
        <w:rPr>
          <w:sz w:val="16"/>
        </w:rPr>
        <w:sectPr>
          <w:footnotePr/>
          <w:endnotePr/>
          <w:type w:val="continuous"/>
          <w:pgSz w:w="11910" w:h="16840" w:orient="portrait"/>
          <w:pgMar w:top="1580" w:right="1120" w:bottom="280" w:left="1100" w:header="720" w:footer="720" w:gutter="0"/>
          <w:pgBorders w:display="allPages" w:offsetFrom="page" w:zOrder="front">
            <w:bottom w:color="000000" w:space="13" w:sz="2" w:val="single"/>
            <w:left w:color="000000" w:space="9" w:sz="2" w:val="single"/>
            <w:right w:color="000000" w:space="9" w:sz="2" w:val="single"/>
            <w:top w:color="000000" w:space="13" w:sz="2" w:val="single"/>
          </w:pgBorders>
          <w:cols w:num="1" w:sep="0" w:space="720" w:equalWidth="1"/>
          <w:docGrid w:linePitch="360"/>
        </w:sectPr>
      </w:pPr>
      <w:r>
        <w:rPr>
          <w:sz w:val="16"/>
        </w:rPr>
      </w:r>
      <w:r/>
    </w:p>
    <w:p>
      <w:pPr>
        <w:pStyle w:val="602"/>
        <w:ind w:right="5"/>
        <w:spacing w:before="101" w:line="254" w:lineRule="auto"/>
      </w:pPr>
      <w:r>
        <w:t xml:space="preserve">Representative:</w:t>
      </w:r>
      <w:r>
        <w:rPr>
          <w:spacing w:val="1"/>
        </w:rPr>
        <w:t xml:space="preserve"> </w:t>
      </w:r>
      <w:r>
        <w:t xml:space="preserve">Mobile</w:t>
      </w:r>
      <w:r>
        <w:rPr>
          <w:spacing w:val="5"/>
        </w:rPr>
        <w:t xml:space="preserve"> </w:t>
      </w:r>
      <w:r>
        <w:t xml:space="preserve">Phone:</w:t>
      </w:r>
      <w:r>
        <w:rPr>
          <w:spacing w:val="1"/>
        </w:rPr>
        <w:t xml:space="preserve"> </w:t>
      </w:r>
      <w:r>
        <w:t xml:space="preserve">Email:</w:t>
      </w:r>
      <w:r/>
    </w:p>
    <w:p>
      <w:pPr>
        <w:ind w:left="119"/>
        <w:spacing w:before="97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sz w:val="15"/>
        </w:rPr>
        <w:t xml:space="preserve">Roof</w:t>
      </w:r>
      <w:r>
        <w:rPr>
          <w:rFonts w:ascii="Arial"/>
          <w:b/>
          <w:spacing w:val="9"/>
          <w:sz w:val="15"/>
        </w:rPr>
        <w:t xml:space="preserve"> </w:t>
      </w:r>
      <w:r>
        <w:rPr>
          <w:rFonts w:ascii="Arial"/>
          <w:b/>
          <w:sz w:val="15"/>
        </w:rPr>
        <w:t xml:space="preserve">Pitch(s</w:t>
      </w:r>
      <w:r>
        <w:rPr>
          <w:rFonts w:ascii="Arial"/>
          <w:b/>
          <w:sz w:val="15"/>
        </w:rPr>
        <w:t xml:space="preserve">)</w:t>
      </w:r>
      <w:r>
        <w:rPr>
          <w:rFonts w:ascii="Arial"/>
          <w:b/>
          <w:spacing w:val="11"/>
          <w:sz w:val="15"/>
        </w:rPr>
        <w:t xml:space="preserve">:</w:t>
      </w:r>
      <w:r/>
    </w:p>
    <w:p>
      <w:pPr>
        <w:pStyle w:val="602"/>
      </w:pPr>
      <w:r>
        <w:t xml:space="preserve">Main</w:t>
      </w:r>
      <w:r>
        <w:rPr>
          <w:spacing w:val="10"/>
        </w:rPr>
        <w:t xml:space="preserve"> </w:t>
      </w:r>
      <w:r>
        <w:t xml:space="preserve">Rafter</w:t>
      </w:r>
      <w:r>
        <w:rPr>
          <w:spacing w:val="11"/>
        </w:rPr>
        <w:t xml:space="preserve"> </w:t>
      </w:r>
      <w:r>
        <w:t xml:space="preserve">Spacing:</w:t>
      </w:r>
      <w:r/>
    </w:p>
    <w:sectPr>
      <w:footnotePr/>
      <w:endnotePr/>
      <w:type w:val="continuous"/>
      <w:pgSz w:w="11910" w:h="16840" w:orient="portrait"/>
      <w:pgMar w:top="1580" w:right="1120" w:bottom="280" w:left="1100" w:header="720" w:footer="720" w:gutter="0"/>
      <w:pgBorders w:display="allPages" w:offsetFrom="page" w:zOrder="front">
        <w:bottom w:color="000000" w:space="13" w:sz="2" w:val="single"/>
        <w:left w:color="000000" w:space="9" w:sz="2" w:val="single"/>
        <w:right w:color="000000" w:space="9" w:sz="2" w:val="single"/>
        <w:top w:color="000000" w:space="13" w:sz="2" w:val="single"/>
      </w:pgBorders>
      <w:cols w:num="2" w:sep="0" w:space="720" w:equalWidth="0">
        <w:col w:w="1580" w:space="2248"/>
        <w:col w:w="5862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 mt">
    <w:panose1 w:val="020B04020202000202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254" w:hanging="131"/>
      </w:pPr>
      <w:rPr>
        <w:rFonts w:ascii="Arial MT" w:hAnsi="Arial MT" w:cs="Arial MT" w:eastAsia="Arial MT" w:hint="default"/>
        <w:spacing w:val="1"/>
        <w:sz w:val="13"/>
        <w:szCs w:val="13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02" w:hanging="131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145" w:hanging="131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087" w:hanging="131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030" w:hanging="131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973" w:hanging="131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15" w:hanging="131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858" w:hanging="131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801" w:hanging="13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3"/>
    <w:link w:val="60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3"/>
    <w:link w:val="602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0"/>
    <w:next w:val="60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0"/>
    <w:next w:val="60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0"/>
    <w:next w:val="60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0"/>
    <w:next w:val="60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0"/>
    <w:next w:val="60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0"/>
    <w:next w:val="60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0"/>
    <w:next w:val="60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0"/>
    <w:next w:val="60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0"/>
    <w:next w:val="60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0"/>
    <w:next w:val="60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0"/>
    <w:next w:val="60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0"/>
    <w:next w:val="60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0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0"/>
    <w:next w:val="60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0"/>
    <w:next w:val="60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0"/>
    <w:next w:val="60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0"/>
    <w:next w:val="60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0"/>
    <w:next w:val="60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0"/>
    <w:next w:val="60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0"/>
    <w:next w:val="60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0"/>
    <w:next w:val="60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0"/>
    <w:next w:val="60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0"/>
    <w:next w:val="600"/>
    <w:uiPriority w:val="99"/>
    <w:unhideWhenUsed/>
    <w:pPr>
      <w:spacing w:after="0" w:afterAutospacing="0"/>
    </w:pPr>
  </w:style>
  <w:style w:type="paragraph" w:styleId="600" w:default="1">
    <w:name w:val="Normal"/>
    <w:uiPriority w:val="1"/>
    <w:qFormat/>
    <w:rPr>
      <w:rFonts w:ascii="Arial MT" w:hAnsi="Arial MT" w:cs="Arial MT" w:eastAsia="Arial MT"/>
    </w:rPr>
  </w:style>
  <w:style w:type="paragraph" w:styleId="601">
    <w:name w:val="Heading 1"/>
    <w:basedOn w:val="600"/>
    <w:uiPriority w:val="1"/>
    <w:qFormat/>
    <w:pPr>
      <w:ind w:left="215"/>
      <w:outlineLvl w:val="0"/>
    </w:pPr>
    <w:rPr>
      <w:rFonts w:ascii="Arial" w:hAnsi="Arial" w:cs="Arial" w:eastAsia="Arial"/>
      <w:b/>
      <w:bCs/>
      <w:sz w:val="19"/>
      <w:szCs w:val="19"/>
    </w:rPr>
  </w:style>
  <w:style w:type="paragraph" w:styleId="602">
    <w:name w:val="Heading 2"/>
    <w:basedOn w:val="600"/>
    <w:uiPriority w:val="1"/>
    <w:qFormat/>
    <w:pPr>
      <w:ind w:left="119"/>
      <w:spacing w:before="12"/>
      <w:outlineLvl w:val="1"/>
    </w:pPr>
    <w:rPr>
      <w:rFonts w:ascii="Arial" w:hAnsi="Arial" w:cs="Arial" w:eastAsia="Arial"/>
      <w:b/>
      <w:bCs/>
      <w:sz w:val="15"/>
      <w:szCs w:val="15"/>
    </w:r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Body Text"/>
    <w:basedOn w:val="600"/>
    <w:uiPriority w:val="1"/>
    <w:qFormat/>
    <w:rPr>
      <w:sz w:val="15"/>
      <w:szCs w:val="15"/>
    </w:rPr>
  </w:style>
  <w:style w:type="paragraph" w:styleId="607">
    <w:name w:val="List Paragraph"/>
    <w:basedOn w:val="600"/>
    <w:uiPriority w:val="1"/>
    <w:qFormat/>
    <w:pPr>
      <w:ind w:left="254" w:hanging="173"/>
      <w:spacing w:before="12"/>
    </w:pPr>
  </w:style>
  <w:style w:type="paragraph" w:styleId="608" w:customStyle="1">
    <w:name w:val="Table Paragraph"/>
    <w:basedOn w:val="600"/>
    <w:uiPriority w:val="1"/>
    <w:qFormat/>
  </w:style>
  <w:style w:type="paragraph" w:styleId="609">
    <w:name w:val="Balloon Text"/>
    <w:basedOn w:val="600"/>
    <w:link w:val="610"/>
    <w:uiPriority w:val="99"/>
    <w:semiHidden/>
    <w:unhideWhenUsed/>
    <w:rPr>
      <w:rFonts w:ascii="Tahoma" w:hAnsi="Tahoma" w:cs="Tahoma"/>
      <w:sz w:val="16"/>
      <w:szCs w:val="16"/>
    </w:rPr>
  </w:style>
  <w:style w:type="character" w:styleId="610" w:customStyle="1">
    <w:name w:val="Balloon Text Char"/>
    <w:basedOn w:val="603"/>
    <w:link w:val="609"/>
    <w:uiPriority w:val="99"/>
    <w:semiHidden/>
    <w:rPr>
      <w:rFonts w:ascii="Tahoma" w:hAnsi="Tahoma" w:cs="Tahoma" w:eastAsia="Arial MT"/>
      <w:sz w:val="16"/>
      <w:szCs w:val="16"/>
    </w:rPr>
  </w:style>
  <w:style w:type="character" w:styleId="611">
    <w:name w:val="Hyperlink"/>
    <w:basedOn w:val="603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Drawing1.dwg</dc:title>
  <dc:creator>Lenovo</dc:creator>
  <cp:lastModifiedBy>Bruce Andrada</cp:lastModifiedBy>
  <cp:revision>3</cp:revision>
  <dcterms:created xsi:type="dcterms:W3CDTF">2022-02-04T01:58:00Z</dcterms:created>
  <dcterms:modified xsi:type="dcterms:W3CDTF">2022-06-10T08:17:30Z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2021-11-04T00:00:00Z</vt:filetime>
  </property>
  <property fmtid="{D5CDD505-2E9C-101B-9397-08002B2CF9AE}" pid="3" name="LastSaved">
    <vt:filetime>2021-11-04T00:00:00Z</vt:filetime>
  </property>
</Properties>
</file>