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1F5FC0"/>
          <w:sz w:val="52"/>
          <w:szCs w:val="52"/>
        </w:rPr>
        <w:t xml:space="preserve">A2UI v0.9 on Gemini Enterprise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Design Handbook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i/>
          <w:iCs/>
          <w:color w:val="5A5A66"/>
          <w:sz w:val="24"/>
          <w:szCs w:val="24"/>
        </w:rPr>
        <w:t xml:space="preserve">Building interactive UI natively in Gemini Enterprise chat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color w:val="5A5A66"/>
          <w:sz w:val="21"/>
          <w:szCs w:val="21"/>
        </w:rPr>
        <w:t xml:space="preserve">Confirmed behaviours · component reference · what's additionally possible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5A5A66"/>
          <w:sz w:val="20"/>
          <w:szCs w:val="20"/>
        </w:rPr>
        <w:t xml:space="preserve">Basic catalog (public) — with notes on the Material catalog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1. What A2UI v0.9 is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A2UI (Agent-to-UI) is a declarative protocol: an agent sends UI messages and the client renders real, interactive components — buttons, forms, pickers, tabs, modals, images — directly inside the chat surface. No front-end code is deployed; the agent describes the UI as JSON and the renderer draws it.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Gemini Enterprise (GE) renders A2UI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v0.9</w:t>
      </w:r>
      <w:r>
        <w:rPr>
          <w:rFonts w:ascii="Calibri" w:cs="Calibri" w:eastAsia="Calibri" w:hAnsi="Calibri"/>
          <w:sz w:val="21"/>
          <w:szCs w:val="21"/>
        </w:rPr>
        <w:t xml:space="preserve"> (available since 2026-05-13)</w:t>
      </w:r>
      <w:hyperlink w:history="1" r:id="rId2zlndxl2smudumoib5f6s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[1]</w:t>
        </w:r>
      </w:hyperlink>
      <w:hyperlink w:history="1" r:id="rIdvdphpsvf-gven6-vr-pk7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[5]</w:t>
        </w:r>
      </w:hyperlink>
      <w:r>
        <w:rPr>
          <w:rFonts w:ascii="Calibri" w:cs="Calibri" w:eastAsia="Calibri" w:hAnsi="Calibri"/>
          <w:sz w:val="21"/>
          <w:szCs w:val="21"/>
        </w:rPr>
        <w:t xml:space="preserve">, alongside the older v0.8. v0.9 ships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two catalogs</w:t>
      </w:r>
      <w:r>
        <w:rPr>
          <w:rFonts w:ascii="Calibri" w:cs="Calibri" w:eastAsia="Calibri" w:hAnsi="Calibri"/>
          <w:sz w:val="21"/>
          <w:szCs w:val="21"/>
        </w:rPr>
        <w:t xml:space="preserve"> of components</w:t>
      </w:r>
      <w:hyperlink w:history="1" r:id="rIdhabtxzecoflwji0se5wfy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[2]</w:t>
        </w:r>
      </w:hyperlink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Basic catalog</w:t>
      </w:r>
      <w:r>
        <w:rPr>
          <w:rFonts w:ascii="Calibri" w:cs="Calibri" w:eastAsia="Calibri" w:hAnsi="Calibri"/>
          <w:sz w:val="21"/>
          <w:szCs w:val="21"/>
        </w:rPr>
        <w:t xml:space="preserve"> — the portable, framework-agnostic set. Its catalogId is public and it renders in GE today. Full layout + input components, with limited styling.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This handbook is primarily about the basic catalog.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Material catalog</w:t>
      </w:r>
      <w:r>
        <w:rPr>
          <w:rFonts w:ascii="Calibri" w:cs="Calibri" w:eastAsia="Calibri" w:hAnsi="Calibri"/>
          <w:sz w:val="21"/>
          <w:szCs w:val="21"/>
        </w:rPr>
        <w:t xml:space="preserve"> — Material Design 3 components with real styling (per-component colour, elevation, appearance, a true dropdown, table, accordion). It is GE-proprietary; its catalogId is not published. Covered in section 9.</w:t>
      </w:r>
    </w:p>
    <w:p>
      <w:pPr>
        <w:pBdr>
          <w:left w:val="single" w:color="E8A317" w:sz="20" w:space="8"/>
        </w:pBdr>
        <w:shd w:fill="FFF6E5" w:val="clear"/>
        <w:spacing w:after="140" w:before="100" w:line="262"/>
        <w:ind w:left="140" w:right="12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Golden rule: </w:t>
      </w:r>
      <w:r>
        <w:rPr>
          <w:rFonts w:ascii="Calibri" w:cs="Calibri" w:eastAsia="Calibri" w:hAnsi="Calibri"/>
          <w:color w:val="6B4E11"/>
          <w:sz w:val="21"/>
          <w:szCs w:val="21"/>
        </w:rPr>
        <w:t xml:space="preserve">every A2UI v0.9 message must carry </w:t>
      </w:r>
      <w:r>
        <w:rPr>
          <w:rFonts w:ascii="Consolas" w:cs="Consolas" w:eastAsia="Consolas" w:hAnsi="Consolas"/>
          <w:color w:val="6B4E11"/>
          <w:sz w:val="18"/>
          <w:szCs w:val="18"/>
        </w:rPr>
        <w:t xml:space="preserve">"version": "v0.9"</w:t>
      </w:r>
      <w:r>
        <w:rPr>
          <w:rFonts w:ascii="Calibri" w:cs="Calibri" w:eastAsia="Calibri" w:hAnsi="Calibri"/>
          <w:color w:val="6B4E11"/>
          <w:sz w:val="21"/>
          <w:szCs w:val="21"/>
        </w:rPr>
        <w:t xml:space="preserve">. Without it, GE falls back to v0.8 parsing and renders nothing.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2. What changed from v0.8 to v0.9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If you built on v0.8, these are the format changes. v0.9 is designed to be flatter and easier for a model to generate.</w:t>
      </w:r>
      <w:hyperlink w:history="1" r:id="rIdry5vsv4s_p4wm2tne53hl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[3]</w:t>
        </w:r>
      </w:hyperlink>
    </w:p>
    <w:tbl>
      <w:tblPr>
        <w:tblW w:type="dxa" w:w="9360"/>
        <w:tblBorders>
          <w:top w:val="single" w:color="D9D9E0" w:sz="4"/>
          <w:left w:val="single" w:color="D9D9E0" w:sz="4"/>
          <w:bottom w:val="single" w:color="D9D9E0" w:sz="4"/>
          <w:right w:val="single" w:color="D9D9E0" w:sz="4"/>
          <w:insideH w:val="single" w:color="D9D9E0" w:sz="4"/>
          <w:insideV w:val="single" w:color="D9D9E0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90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v0.8</w:t>
            </w:r>
          </w:p>
        </w:tc>
        <w:tc>
          <w:tcPr>
            <w:tcW w:type="dxa" w:w="396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v0.9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Component shape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Nested key wrapper:  {"component":{"Text":{…}}}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Flat discriminator:  {"id":"t","component":"Text","text":"…"}</w:t>
            </w:r>
          </w:p>
        </w:tc>
      </w:tr>
      <w:tr>
        <w:tc>
          <w:tcPr>
            <w:tcW w:type="dxa" w:w="15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Messages</w:t>
            </w:r>
          </w:p>
        </w:tc>
        <w:tc>
          <w:tcPr>
            <w:tcW w:type="dxa" w:w="39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surfaceUpdate · dataModelUpdate · beginRendering</w:t>
            </w:r>
          </w:p>
        </w:tc>
        <w:tc>
          <w:tcPr>
            <w:tcW w:type="dxa" w:w="3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createSurface · updateComponents · updateDataModel · deleteSurface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Version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Implicit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Explicit "version":"v0.9" on every message (required)</w:t>
            </w:r>
          </w:p>
        </w:tc>
      </w:tr>
      <w:tr>
        <w:tc>
          <w:tcPr>
            <w:tcW w:type="dxa" w:w="15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Catalog</w:t>
            </w:r>
          </w:p>
        </w:tc>
        <w:tc>
          <w:tcPr>
            <w:tcW w:type="dxa" w:w="39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Standard only</w:t>
            </w:r>
          </w:p>
        </w:tc>
        <w:tc>
          <w:tcPr>
            <w:tcW w:type="dxa" w:w="3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catalogId on createSurface (basic or material URL)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Data values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Typed wrappers  {"literalString":"x"}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Implicit typing — just "x" / 5</w:t>
            </w:r>
          </w:p>
        </w:tc>
      </w:tr>
      <w:tr>
        <w:tc>
          <w:tcPr>
            <w:tcW w:type="dxa" w:w="15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Binding</w:t>
            </w:r>
          </w:p>
        </w:tc>
        <w:tc>
          <w:tcPr>
            <w:tcW w:type="dxa" w:w="39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{"path":"/a/b"}</w:t>
            </w:r>
          </w:p>
        </w:tc>
        <w:tc>
          <w:tcPr>
            <w:tcW w:type="dxa" w:w="3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Unified path (JSON Pointer) everywhere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Formatting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Done in agent code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formatString with ${…} interpolation</w:t>
            </w:r>
          </w:p>
        </w:tc>
      </w:tr>
      <w:tr>
        <w:tc>
          <w:tcPr>
            <w:tcW w:type="dxa" w:w="15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9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Agent-side checks</w:t>
            </w:r>
          </w:p>
        </w:tc>
        <w:tc>
          <w:tcPr>
            <w:tcW w:type="dxa" w:w="3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Declarative checks (client-side functions)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Styling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usageHint, no colours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variant + (material) colour / appearance / elevation / theme</w:t>
            </w:r>
          </w:p>
        </w:tc>
      </w:tr>
      <w:tr>
        <w:tc>
          <w:tcPr>
            <w:tcW w:type="dxa" w:w="15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Button emphasis</w:t>
            </w:r>
          </w:p>
        </w:tc>
        <w:tc>
          <w:tcPr>
            <w:tcW w:type="dxa" w:w="39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primary: true/false</w:t>
            </w:r>
          </w:p>
        </w:tc>
        <w:tc>
          <w:tcPr>
            <w:tcW w:type="dxa" w:w="3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variant: primary | borderless (basic)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Several v0.8 practices still apply in v0.9: strip A2UI JSON from model history so it isn't echoed into chat, use a fresh surfaceId per surface, route clicks deterministically in code, and keep server-side validation as a fallback.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3. Message format &amp; the required recipe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A surface is built from a short sequence of messages, each a separate A2A DataPart (mimeType </w:t>
      </w:r>
      <w:r>
        <w:rPr>
          <w:rFonts w:ascii="Consolas" w:cs="Consolas" w:eastAsia="Consolas" w:hAnsi="Consolas"/>
          <w:sz w:val="18"/>
          <w:szCs w:val="18"/>
        </w:rPr>
        <w:t xml:space="preserve">application/json+a2ui</w:t>
      </w:r>
      <w:r>
        <w:rPr>
          <w:rFonts w:ascii="Calibri" w:cs="Calibri" w:eastAsia="Calibri" w:hAnsi="Calibri"/>
          <w:sz w:val="21"/>
          <w:szCs w:val="21"/>
        </w:rPr>
        <w:t xml:space="preserve">), each carrying the version marker: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createSurface</w:t>
      </w:r>
      <w:r>
        <w:rPr>
          <w:rFonts w:ascii="Calibri" w:cs="Calibri" w:eastAsia="Calibri" w:hAnsi="Calibri"/>
          <w:sz w:val="21"/>
          <w:szCs w:val="21"/>
        </w:rPr>
        <w:t xml:space="preserve">  — opens a surface; declares catalogId (and optional theme).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updateComponents</w:t>
      </w:r>
      <w:r>
        <w:rPr>
          <w:rFonts w:ascii="Calibri" w:cs="Calibri" w:eastAsia="Calibri" w:hAnsi="Calibri"/>
          <w:sz w:val="21"/>
          <w:szCs w:val="21"/>
        </w:rPr>
        <w:t xml:space="preserve">  — the flat list of components, referenced by id.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updateDataModel</w:t>
      </w:r>
      <w:r>
        <w:rPr>
          <w:rFonts w:ascii="Calibri" w:cs="Calibri" w:eastAsia="Calibri" w:hAnsi="Calibri"/>
          <w:sz w:val="21"/>
          <w:szCs w:val="21"/>
        </w:rPr>
        <w:t xml:space="preserve">  — seeds/updates bound data (</w:t>
      </w:r>
      <w:r>
        <w:rPr>
          <w:rFonts w:ascii="Consolas" w:cs="Consolas" w:eastAsia="Consolas" w:hAnsi="Consolas"/>
          <w:sz w:val="18"/>
          <w:szCs w:val="18"/>
        </w:rPr>
        <w:t xml:space="preserve">path:"/", value:{…}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There is no beginRendering in v0.9 — createSurface + updateComponents are enough to render.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The public basic catalogId</w:t>
      </w:r>
    </w:p>
    <w:p>
      <w:pPr>
        <w:spacing w:after="20"/>
      </w:pP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https://a2ui.org/specification/v0_9/catalogs/basic/catalog.json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(This URL is the live catalog schema.</w:t>
      </w:r>
      <w:hyperlink w:history="1" r:id="rIdibjubaywn2glnip5qvvlx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[6]</w:t>
        </w:r>
      </w:hyperlink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catalogId must be the catalog's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full URL</w:t>
      </w:r>
      <w:r>
        <w:rPr>
          <w:rFonts w:ascii="Calibri" w:cs="Calibri" w:eastAsia="Calibri" w:hAnsi="Calibri"/>
          <w:sz w:val="21"/>
          <w:szCs w:val="21"/>
        </w:rPr>
        <w:t xml:space="preserve"> (it equals the catalog's $id); GE looks it up in a registry. A short id like </w:t>
      </w:r>
      <w:r>
        <w:rPr>
          <w:rFonts w:ascii="Consolas" w:cs="Consolas" w:eastAsia="Consolas" w:hAnsi="Consolas"/>
          <w:sz w:val="18"/>
          <w:szCs w:val="18"/>
        </w:rPr>
        <w:t xml:space="preserve">"material"</w:t>
      </w:r>
      <w:r>
        <w:rPr>
          <w:rFonts w:ascii="Calibri" w:cs="Calibri" w:eastAsia="Calibri" w:hAnsi="Calibri"/>
          <w:sz w:val="21"/>
          <w:szCs w:val="21"/>
        </w:rPr>
        <w:t xml:space="preserve"> is rejected with "Catalog not found".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Copy-paste recipe</w:t>
      </w:r>
    </w:p>
    <w:p>
      <w:pPr>
        <w:spacing w:after="20"/>
      </w:pP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{"version":"v0.9","createSurface":{"surfaceId":"s",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"catalogId":"https://a2ui.org/specification/v0_9/catalogs/basic/catalog.json",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"sendDataModel":false}}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{"version":"v0.9","updateComponents":{"surfaceId":"s","components":[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{"id":"root","component":"Column","children":["title","btn"],"align":"stretch"},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{"id":"title","component":"Text","text":"Hello","variant":"h4"},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{"id":"btn","component":"Button","child":"lbl","variant":"primary",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 "action":{"event":{"name":"clicked"}}},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{"id":"lbl","component":"Text","text":"Primary"}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]}}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4. Basic catalog — component reference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The complete basic catalog: Text, Image, Icon, Video, AudioPlayer, Row, Column, List, Card, Tabs, Modal, Divider, Button, TextField, CheckBox, ChoicePicker, Slider, DateTimeInput</w:t>
      </w:r>
      <w:hyperlink w:history="1" r:id="rId5q-efgmfhev-5vokr6emd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[6]</w:t>
        </w:r>
      </w:hyperlink>
      <w:r>
        <w:rPr>
          <w:rFonts w:ascii="Calibri" w:cs="Calibri" w:eastAsia="Calibri" w:hAnsi="Calibri"/>
          <w:sz w:val="21"/>
          <w:szCs w:val="21"/>
        </w:rPr>
        <w:t xml:space="preserve">. Key shapes:</w:t>
      </w:r>
    </w:p>
    <w:tbl>
      <w:tblPr>
        <w:tblW w:type="dxa" w:w="9360"/>
        <w:tblBorders>
          <w:top w:val="single" w:color="D9D9E0" w:sz="4"/>
          <w:left w:val="single" w:color="D9D9E0" w:sz="4"/>
          <w:bottom w:val="single" w:color="D9D9E0" w:sz="4"/>
          <w:right w:val="single" w:color="D9D9E0" w:sz="4"/>
          <w:insideH w:val="single" w:color="D9D9E0" w:sz="4"/>
          <w:insideV w:val="single" w:color="D9D9E0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30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properties</w:t>
            </w:r>
          </w:p>
        </w:tc>
        <w:tc>
          <w:tcPr>
            <w:tcW w:type="dxa" w:w="336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Text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text, variant (h1–h5 / body / caption)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variant is the only size control. Renders Markdown bold + links.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Button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child (id of a Text = the label), variant (default / primary / borderless), action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Label is a child Text — not a text/label prop.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Column / Row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children (array of ids), justify, align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justify = main axis, align = cross axis. See section 5.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Card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child (a SINGLE id)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Wrap multiple items in a Column/Row and pass that id. Auto padding.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ChoicePicker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options, value (binding), variant (mutuallyExclusive / multipleSelection), displayStyle (chips / checkbox)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No dropdown style. filterable exists in schema but is ignored in GE.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Slider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value (binding), min, max, label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Renders with a value label.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CheckBox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value (binding), label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Boolean toggle.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DateTimeInput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value (binding), enableDate, enableTime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Native date and/or time pickers.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TextField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value (binding), label, variant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Single/short/long text input.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Image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url, fit (contain/cover/fill/…), variant (icon…largeFeature), description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External URLs render in v0.9 (blocked in v0.8).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Tabs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tabs: [{ title, child }]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Each tab points to one child component id.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Modal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trigger (id), content (id)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Opens an overlay on trigger click.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Divider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axis (horizontal / vertical)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Rule line.</w:t>
            </w:r>
          </w:p>
        </w:tc>
      </w:tr>
      <w:tr>
        <w:tc>
          <w:tcPr>
            <w:tcW w:type="dxa" w:w="17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Icon</w:t>
            </w:r>
          </w:p>
        </w:tc>
        <w:tc>
          <w:tcPr>
            <w:tcW w:type="dxa" w:w="43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Renders nothing if the name isn't in GE's set (degrades gracefully).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5. Layout system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Layout is done with Column and Row. Each takes </w:t>
      </w:r>
      <w:r>
        <w:rPr>
          <w:rFonts w:ascii="Consolas" w:cs="Consolas" w:eastAsia="Consolas" w:hAnsi="Consolas"/>
          <w:sz w:val="18"/>
          <w:szCs w:val="18"/>
        </w:rPr>
        <w:t xml:space="preserve">children</w:t>
      </w:r>
      <w:r>
        <w:rPr>
          <w:rFonts w:ascii="Calibri" w:cs="Calibri" w:eastAsia="Calibri" w:hAnsi="Calibri"/>
          <w:sz w:val="21"/>
          <w:szCs w:val="21"/>
        </w:rPr>
        <w:t xml:space="preserve"> (an array of component ids) plus two axis controls: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justify</w:t>
      </w:r>
      <w:r>
        <w:rPr>
          <w:rFonts w:ascii="Calibri" w:cs="Calibri" w:eastAsia="Calibri" w:hAnsi="Calibri"/>
          <w:sz w:val="21"/>
          <w:szCs w:val="21"/>
        </w:rPr>
        <w:t xml:space="preserve">  (main axis):  start · center · end · spaceBetween · spaceAround · spaceEvenly · stretch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align</w:t>
      </w:r>
      <w:r>
        <w:rPr>
          <w:rFonts w:ascii="Calibri" w:cs="Calibri" w:eastAsia="Calibri" w:hAnsi="Calibri"/>
          <w:sz w:val="21"/>
          <w:szCs w:val="21"/>
        </w:rPr>
        <w:t xml:space="preserve">  (cross axis):  start · center · end · stretch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Setting </w:t>
      </w:r>
      <w:r>
        <w:rPr>
          <w:rFonts w:ascii="Consolas" w:cs="Consolas" w:eastAsia="Consolas" w:hAnsi="Consolas"/>
          <w:sz w:val="18"/>
          <w:szCs w:val="18"/>
        </w:rPr>
        <w:t xml:space="preserve">align</w:t>
      </w:r>
      <w:r>
        <w:rPr>
          <w:rFonts w:ascii="Calibri" w:cs="Calibri" w:eastAsia="Calibri" w:hAnsi="Calibri"/>
          <w:sz w:val="21"/>
          <w:szCs w:val="21"/>
        </w:rPr>
        <w:t xml:space="preserve"> on a surface's root Column visibly repositions the whole card in GE: </w:t>
      </w:r>
      <w:r>
        <w:rPr>
          <w:rFonts w:ascii="Consolas" w:cs="Consolas" w:eastAsia="Consolas" w:hAnsi="Consolas"/>
          <w:sz w:val="18"/>
          <w:szCs w:val="18"/>
        </w:rPr>
        <w:t xml:space="preserve">start</w:t>
      </w:r>
      <w:r>
        <w:rPr>
          <w:rFonts w:ascii="Calibri" w:cs="Calibri" w:eastAsia="Calibri" w:hAnsi="Calibri"/>
          <w:sz w:val="21"/>
          <w:szCs w:val="21"/>
        </w:rPr>
        <w:t xml:space="preserve"> hugs left, </w:t>
      </w:r>
      <w:r>
        <w:rPr>
          <w:rFonts w:ascii="Consolas" w:cs="Consolas" w:eastAsia="Consolas" w:hAnsi="Consolas"/>
          <w:sz w:val="18"/>
          <w:szCs w:val="18"/>
        </w:rPr>
        <w:t xml:space="preserve">center</w:t>
      </w:r>
      <w:r>
        <w:rPr>
          <w:rFonts w:ascii="Calibri" w:cs="Calibri" w:eastAsia="Calibri" w:hAnsi="Calibri"/>
          <w:sz w:val="21"/>
          <w:szCs w:val="21"/>
        </w:rPr>
        <w:t xml:space="preserve"> centres every child, </w:t>
      </w:r>
      <w:r>
        <w:rPr>
          <w:rFonts w:ascii="Consolas" w:cs="Consolas" w:eastAsia="Consolas" w:hAnsi="Consolas"/>
          <w:sz w:val="18"/>
          <w:szCs w:val="18"/>
        </w:rPr>
        <w:t xml:space="preserve">stretch</w:t>
      </w:r>
      <w:r>
        <w:rPr>
          <w:rFonts w:ascii="Calibri" w:cs="Calibri" w:eastAsia="Calibri" w:hAnsi="Calibri"/>
          <w:sz w:val="21"/>
          <w:szCs w:val="21"/>
        </w:rPr>
        <w:t xml:space="preserve"> fills the width ("justified"). This is a real, user-selectable global layout lever.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Adding space (there is no padding property)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Basic components have no padding / margin / gap property. Two ways to add breathing room: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Use </w:t>
      </w:r>
      <w:r>
        <w:rPr>
          <w:rFonts w:ascii="Consolas" w:cs="Consolas" w:eastAsia="Consolas" w:hAnsi="Consolas"/>
          <w:sz w:val="18"/>
          <w:szCs w:val="18"/>
        </w:rPr>
        <w:t xml:space="preserve">justify: spaceBetween / spaceAround / spaceEvenly</w:t>
      </w:r>
      <w:r>
        <w:rPr>
          <w:rFonts w:ascii="Calibri" w:cs="Calibri" w:eastAsia="Calibri" w:hAnsi="Calibri"/>
          <w:sz w:val="21"/>
          <w:szCs w:val="21"/>
        </w:rPr>
        <w:t xml:space="preserve"> to distribute children.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Inject spacer components — a Text holding a non-breaking space (</w:t>
      </w:r>
      <w:r>
        <w:rPr>
          <w:rFonts w:ascii="Consolas" w:cs="Consolas" w:eastAsia="Consolas" w:hAnsi="Consolas"/>
          <w:sz w:val="18"/>
          <w:szCs w:val="18"/>
        </w:rPr>
        <w:t xml:space="preserve">\u00A0</w:t>
      </w:r>
      <w:r>
        <w:rPr>
          <w:rFonts w:ascii="Calibri" w:cs="Calibri" w:eastAsia="Calibri" w:hAnsi="Calibri"/>
          <w:sz w:val="21"/>
          <w:szCs w:val="21"/>
        </w:rPr>
        <w:t xml:space="preserve">) between items (a plain trailing space is collapsed by the renderer).</w:t>
      </w:r>
    </w:p>
    <w:p>
      <w:pPr>
        <w:pBdr>
          <w:left w:val="single" w:color="E8A317" w:sz="20" w:space="8"/>
        </w:pBdr>
        <w:shd w:fill="FFF6E5" w:val="clear"/>
        <w:spacing w:after="140" w:before="100" w:line="262"/>
        <w:ind w:left="140" w:right="12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Tight text fix: </w:t>
      </w:r>
      <w:r>
        <w:rPr>
          <w:rFonts w:ascii="Calibri" w:cs="Calibri" w:eastAsia="Calibri" w:hAnsi="Calibri"/>
          <w:color w:val="6B4E11"/>
          <w:sz w:val="21"/>
          <w:szCs w:val="21"/>
        </w:rPr>
        <w:t xml:space="preserve">don't pack many lines into one Text with newlines — split each line into its own Text inside a Column. Separate components get real vertical rhythm; use variant body over caption for size.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Building a table (there is no Table component)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The basic catalog has no Table (MaterialTable is Material-only). Build one from layout primitives: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2-column table (label ↔ value) — reliable.</w:t>
      </w:r>
      <w:r>
        <w:rPr>
          <w:rFonts w:ascii="Calibri" w:cs="Calibri" w:eastAsia="Calibri" w:hAnsi="Calibri"/>
          <w:sz w:val="21"/>
          <w:szCs w:val="21"/>
        </w:rPr>
        <w:t xml:space="preserve">  A Column of Rows, each Row with </w:t>
      </w:r>
      <w:r>
        <w:rPr>
          <w:rFonts w:ascii="Consolas" w:cs="Consolas" w:eastAsia="Consolas" w:hAnsi="Consolas"/>
          <w:sz w:val="18"/>
          <w:szCs w:val="18"/>
        </w:rPr>
        <w:t xml:space="preserve">justify: spaceBetween</w:t>
      </w:r>
      <w:r>
        <w:rPr>
          <w:rFonts w:ascii="Calibri" w:cs="Calibri" w:eastAsia="Calibri" w:hAnsi="Calibri"/>
          <w:sz w:val="21"/>
          <w:szCs w:val="21"/>
        </w:rPr>
        <w:t xml:space="preserve"> — first cell hugs left, second hugs right, and columns align because every row splits the same width. Add a header Row + a Divider.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3+ column grid — risky.</w:t>
      </w:r>
      <w:r>
        <w:rPr>
          <w:rFonts w:ascii="Calibri" w:cs="Calibri" w:eastAsia="Calibri" w:hAnsi="Calibri"/>
          <w:sz w:val="21"/>
          <w:szCs w:val="21"/>
        </w:rPr>
        <w:t xml:space="preserve">  Needs </w:t>
      </w:r>
      <w:r>
        <w:rPr>
          <w:rFonts w:ascii="Consolas" w:cs="Consolas" w:eastAsia="Consolas" w:hAnsi="Consolas"/>
          <w:sz w:val="18"/>
          <w:szCs w:val="18"/>
        </w:rPr>
        <w:t xml:space="preserve">weight</w:t>
      </w:r>
      <w:r>
        <w:rPr>
          <w:rFonts w:ascii="Calibri" w:cs="Calibri" w:eastAsia="Calibri" w:hAnsi="Calibri"/>
          <w:sz w:val="21"/>
          <w:szCs w:val="21"/>
        </w:rPr>
        <w:t xml:space="preserve"> on each cell to line columns up; weight alignment is not confirmed in GE and may render ragged. Use MaterialTable for real multi-column tables.</w:t>
      </w:r>
    </w:p>
    <w:p>
      <w:pPr>
        <w:spacing w:after="20"/>
      </w:pP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Column[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Row(justify:spaceBetween)[ Text("Dish",caption),   Text("Price",caption) ],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Divider,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Row(justify:spaceBetween)[ Text("Margherita",body), Text("$14.00",body) ],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…</w:t>
      </w:r>
    </w:p>
    <w:p>
      <w:pPr>
        <w:pBdr>
          <w:left w:val="single" w:color="1F5FC0" w:sz="18" w:space="6"/>
        </w:pBdr>
        <w:shd w:fill="F4F5F8" w:val="clear"/>
        <w:spacing w:after="0" w:line="240"/>
        <w:ind w:left="120" w:right="12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6. Styling — what you can and cannot control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On the basic catalog the styling budget is deliberately small. Know the levers, and know the walls.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You CAN control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Surface theme.primaryColor</w:t>
      </w:r>
      <w:r>
        <w:rPr>
          <w:rFonts w:ascii="Calibri" w:cs="Calibri" w:eastAsia="Calibri" w:hAnsi="Calibri"/>
          <w:sz w:val="21"/>
          <w:szCs w:val="21"/>
        </w:rPr>
        <w:t xml:space="preserve">  (a hex on createSurface.theme) — brands primary buttons, active chip fill, and slider tracks. The one global colour lever. The theme object also takes iconUrl and agentDisplayName.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Text variant</w:t>
      </w:r>
      <w:r>
        <w:rPr>
          <w:rFonts w:ascii="Calibri" w:cs="Calibri" w:eastAsia="Calibri" w:hAnsi="Calibri"/>
          <w:sz w:val="21"/>
          <w:szCs w:val="21"/>
        </w:rPr>
        <w:t xml:space="preserve">  (h1–h5 / body / caption) — this is your font sizing.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Button variant</w:t>
      </w:r>
      <w:r>
        <w:rPr>
          <w:rFonts w:ascii="Calibri" w:cs="Calibri" w:eastAsia="Calibri" w:hAnsi="Calibri"/>
          <w:sz w:val="21"/>
          <w:szCs w:val="21"/>
        </w:rPr>
        <w:t xml:space="preserve">  (default / primary / borderless) and Image variant (icon / avatar / …/ largeFeature).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Layout</w:t>
      </w:r>
      <w:r>
        <w:rPr>
          <w:rFonts w:ascii="Calibri" w:cs="Calibri" w:eastAsia="Calibri" w:hAnsi="Calibri"/>
          <w:sz w:val="21"/>
          <w:szCs w:val="21"/>
        </w:rPr>
        <w:t xml:space="preserve">  via Row/Column align + justify, and weight (proportional size within a Row/Column).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Markdown in Text</w:t>
      </w:r>
      <w:r>
        <w:rPr>
          <w:rFonts w:ascii="Calibri" w:cs="Calibri" w:eastAsia="Calibri" w:hAnsi="Calibri"/>
          <w:sz w:val="21"/>
          <w:szCs w:val="21"/>
        </w:rPr>
        <w:t xml:space="preserve">  — bold and links render (e.g. a map link </w:t>
      </w:r>
      <w:r>
        <w:rPr>
          <w:rFonts w:ascii="Consolas" w:cs="Consolas" w:eastAsia="Consolas" w:hAnsi="Consolas"/>
          <w:sz w:val="18"/>
          <w:szCs w:val="18"/>
        </w:rPr>
        <w:t xml:space="preserve">[Open in Maps](https://…)</w:t>
      </w:r>
      <w:r>
        <w:rPr>
          <w:rFonts w:ascii="Calibri" w:cs="Calibri" w:eastAsia="Calibri" w:hAnsi="Calibri"/>
          <w:sz w:val="21"/>
          <w:szCs w:val="21"/>
        </w:rPr>
        <w:t xml:space="preserve">). HTML and images in Text do not.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ChoicePicker displayStyle</w:t>
      </w:r>
      <w:r>
        <w:rPr>
          <w:rFonts w:ascii="Calibri" w:cs="Calibri" w:eastAsia="Calibri" w:hAnsi="Calibri"/>
          <w:sz w:val="21"/>
          <w:szCs w:val="21"/>
        </w:rPr>
        <w:t xml:space="preserve">  — chips (compact) or checkbox (list).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You CANNOT control (basic catalog)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Per-component padding, margin, font-size, or colour</w:t>
      </w:r>
      <w:r>
        <w:rPr>
          <w:rFonts w:ascii="Calibri" w:cs="Calibri" w:eastAsia="Calibri" w:hAnsi="Calibri"/>
          <w:sz w:val="21"/>
          <w:szCs w:val="21"/>
        </w:rPr>
        <w:t xml:space="preserve">  — only theme.primaryColor globally + component variants. Cards apply padding automatically.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Rounded corners / elevation / shape</w:t>
      </w:r>
      <w:r>
        <w:rPr>
          <w:rFonts w:ascii="Calibri" w:cs="Calibri" w:eastAsia="Calibri" w:hAnsi="Calibri"/>
          <w:sz w:val="21"/>
          <w:szCs w:val="21"/>
        </w:rPr>
        <w:t xml:space="preserve">  on Card or Modal — box shape is renderer-decided.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Background / surface colour</w:t>
      </w:r>
      <w:r>
        <w:rPr>
          <w:rFonts w:ascii="Calibri" w:cs="Calibri" w:eastAsia="Calibri" w:hAnsi="Calibri"/>
          <w:sz w:val="21"/>
          <w:szCs w:val="21"/>
        </w:rPr>
        <w:t xml:space="preserve">  — only primaryColor is honoured; extra theme colour keys are ignored.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true collapsing dropdown</w:t>
      </w:r>
      <w:r>
        <w:rPr>
          <w:rFonts w:ascii="Calibri" w:cs="Calibri" w:eastAsia="Calibri" w:hAnsi="Calibri"/>
          <w:sz w:val="21"/>
          <w:szCs w:val="21"/>
        </w:rPr>
        <w:t xml:space="preserve">  — ChoicePicker offers only chips / checkbox. filterable (search box) is ignored in GE.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native Map component</w:t>
      </w:r>
      <w:r>
        <w:rPr>
          <w:rFonts w:ascii="Calibri" w:cs="Calibri" w:eastAsia="Calibri" w:hAnsi="Calibri"/>
          <w:sz w:val="21"/>
          <w:szCs w:val="21"/>
        </w:rPr>
        <w:t xml:space="preserve">  — use a Markdown map link instead.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All of these — real padding, corners, typography, per-component colour, dropdown, background —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Material catalog</w:t>
      </w:r>
      <w:r>
        <w:rPr>
          <w:rFonts w:ascii="Calibri" w:cs="Calibri" w:eastAsia="Calibri" w:hAnsi="Calibri"/>
          <w:sz w:val="21"/>
          <w:szCs w:val="21"/>
        </w:rPr>
        <w:t xml:space="preserve"> features (section 9).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7. Confirmed behaviours in Gemini Enterprise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Verified by deploying to GE (not just from the spec). The Agent Engine Playground never renders A2UI — it shows raw inlineData; only GE chat renders.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Confirmed working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Basic catalog renders end-to-end (Card, Column/Row, Text, Button).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Button variant styling: primary = filled, borderless = text, default = outlined.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theme.primaryColor repaints primary buttons, active chips, and slider tracks.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ChoicePicker (chips) selection, Slider, CheckBox, DateTimeInput all render natively.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External images render (the v0.8 block is lifted); multiple images at once are fine.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Tabs (title + child per tab) render and switch; Modal opens an overlay on trigger.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Markdown bold + links render in a Text with variant body.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Data-binding write-back works with flat single-segment paths (/field).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action.event.context arrives pre-resolved (real selected values, not raw bindings).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✔ </w:t>
      </w:r>
      <w:r>
        <w:rPr>
          <w:rFonts w:ascii="Calibri" w:cs="Calibri" w:eastAsia="Calibri" w:hAnsi="Calibri"/>
          <w:sz w:val="21"/>
          <w:szCs w:val="21"/>
        </w:rPr>
        <w:t xml:space="preserve">align on the root Column repositions the whole surface (Left / Center / Justify).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Confirmed NOT possible / not honoured (basic catalog)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sz w:val="21"/>
          <w:szCs w:val="21"/>
        </w:rPr>
        <w:t xml:space="preserve">Per-component padding, font-size, colour, rounded corners, elevation.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sz w:val="21"/>
          <w:szCs w:val="21"/>
        </w:rPr>
        <w:t xml:space="preserve">Background / surface colour (only primaryColor is honoured).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sz w:val="21"/>
          <w:szCs w:val="21"/>
        </w:rPr>
        <w:t xml:space="preserve">ChoicePicker filterable search box (silently ignored).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sz w:val="21"/>
          <w:szCs w:val="21"/>
        </w:rPr>
        <w:t xml:space="preserve">A true dropdown (only chips / checkbox).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sz w:val="21"/>
          <w:szCs w:val="21"/>
        </w:rPr>
        <w:t xml:space="preserve">Markdown bold inside a caption Text (use body).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C5221F"/>
          <w:sz w:val="21"/>
          <w:szCs w:val="21"/>
        </w:rPr>
        <w:t xml:space="preserve">✘ </w:t>
      </w:r>
      <w:r>
        <w:rPr>
          <w:rFonts w:ascii="Calibri" w:cs="Calibri" w:eastAsia="Calibri" w:hAnsi="Calibri"/>
          <w:sz w:val="21"/>
          <w:szCs w:val="21"/>
        </w:rPr>
        <w:t xml:space="preserve">Changing the "User action triggered." bubble text (see section 8).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8. Interaction &amp; data model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Firing events: </w:t>
      </w:r>
      <w:r>
        <w:rPr>
          <w:rFonts w:ascii="Calibri" w:cs="Calibri" w:eastAsia="Calibri" w:hAnsi="Calibri"/>
          <w:sz w:val="21"/>
          <w:szCs w:val="21"/>
        </w:rPr>
        <w:t xml:space="preserve">a Button carries </w:t>
      </w:r>
      <w:r>
        <w:rPr>
          <w:rFonts w:ascii="Consolas" w:cs="Consolas" w:eastAsia="Consolas" w:hAnsi="Consolas"/>
          <w:sz w:val="18"/>
          <w:szCs w:val="18"/>
        </w:rPr>
        <w:t xml:space="preserve">action.event = { name, context }</w:t>
      </w:r>
      <w:r>
        <w:rPr>
          <w:rFonts w:ascii="Calibri" w:cs="Calibri" w:eastAsia="Calibri" w:hAnsi="Calibri"/>
          <w:sz w:val="21"/>
          <w:szCs w:val="21"/>
        </w:rPr>
        <w:t xml:space="preserve">. context values may be literals or </w:t>
      </w:r>
      <w:r>
        <w:rPr>
          <w:rFonts w:ascii="Consolas" w:cs="Consolas" w:eastAsia="Consolas" w:hAnsi="Consolas"/>
          <w:sz w:val="18"/>
          <w:szCs w:val="18"/>
        </w:rPr>
        <w:t xml:space="preserve">{path}</w:t>
      </w:r>
      <w:r>
        <w:rPr>
          <w:rFonts w:ascii="Calibri" w:cs="Calibri" w:eastAsia="Calibri" w:hAnsi="Calibri"/>
          <w:sz w:val="21"/>
          <w:szCs w:val="21"/>
        </w:rPr>
        <w:t xml:space="preserve"> bindings.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Incoming clicks: </w:t>
      </w:r>
      <w:r>
        <w:rPr>
          <w:rFonts w:ascii="Calibri" w:cs="Calibri" w:eastAsia="Calibri" w:hAnsi="Calibri"/>
          <w:sz w:val="21"/>
          <w:szCs w:val="21"/>
        </w:rPr>
        <w:t xml:space="preserve">arrive as </w:t>
      </w:r>
      <w:r>
        <w:rPr>
          <w:rFonts w:ascii="Consolas" w:cs="Consolas" w:eastAsia="Consolas" w:hAnsi="Consolas"/>
          <w:sz w:val="18"/>
          <w:szCs w:val="18"/>
        </w:rPr>
        <w:t xml:space="preserve">{ "action": { name, surfaceId, context, timestamp } }</w:t>
      </w:r>
      <w:r>
        <w:rPr>
          <w:rFonts w:ascii="Calibri" w:cs="Calibri" w:eastAsia="Calibri" w:hAnsi="Calibri"/>
          <w:sz w:val="21"/>
          <w:szCs w:val="21"/>
        </w:rPr>
        <w:t xml:space="preserve">. Context bindings are pre-resolved by GE, so you read real values — no raw-JSON parsing.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binding: </w:t>
      </w:r>
      <w:r>
        <w:rPr>
          <w:rFonts w:ascii="Calibri" w:cs="Calibri" w:eastAsia="Calibri" w:hAnsi="Calibri"/>
          <w:sz w:val="21"/>
          <w:szCs w:val="21"/>
        </w:rPr>
        <w:t xml:space="preserve">bind inputs with </w:t>
      </w:r>
      <w:r>
        <w:rPr>
          <w:rFonts w:ascii="Consolas" w:cs="Consolas" w:eastAsia="Consolas" w:hAnsi="Consolas"/>
          <w:sz w:val="18"/>
          <w:szCs w:val="18"/>
        </w:rPr>
        <w:t xml:space="preserve">{ "path": "/field" }</w:t>
      </w:r>
      <w:r>
        <w:rPr>
          <w:rFonts w:ascii="Calibri" w:cs="Calibri" w:eastAsia="Calibri" w:hAnsi="Calibri"/>
          <w:sz w:val="21"/>
          <w:szCs w:val="21"/>
        </w:rPr>
        <w:t xml:space="preserve"> and seed via updateDataModel. Keep paths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flat and single-segment</w:t>
      </w:r>
      <w:r>
        <w:rPr>
          <w:rFonts w:ascii="Calibri" w:cs="Calibri" w:eastAsia="Calibri" w:hAnsi="Calibri"/>
          <w:sz w:val="21"/>
          <w:szCs w:val="21"/>
        </w:rPr>
        <w:t xml:space="preserve"> — GE writes back only to top-level keys (/email, not /form/email).</w:t>
      </w:r>
    </w:p>
    <w:p>
      <w:pPr>
        <w:pBdr>
          <w:left w:val="single" w:color="E8A317" w:sz="20" w:space="8"/>
        </w:pBdr>
        <w:shd w:fill="FFF6E5" w:val="clear"/>
        <w:spacing w:after="140" w:before="100" w:line="262"/>
        <w:ind w:left="140" w:right="12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"User action triggered." bubble: </w:t>
      </w:r>
      <w:r>
        <w:rPr>
          <w:rFonts w:ascii="Calibri" w:cs="Calibri" w:eastAsia="Calibri" w:hAnsi="Calibri"/>
          <w:color w:val="6B4E11"/>
          <w:sz w:val="21"/>
          <w:szCs w:val="21"/>
        </w:rPr>
        <w:t xml:space="preserve">GE shows this fixed system bubble for every click. The v0.9 Action schema is closed (name + context only) — there is no field to change it. Mitigation: own the agent's own reply text and prepend a readable echo of what was tapped.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9. What the Material catalog additionally unlocks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The Material catalog is Material Design 3 with real styling knobs. It directly fixes the basic-catalog walls above.</w:t>
      </w:r>
      <w:hyperlink w:history="1" r:id="rIdumwlp2dlvc4pigbtt3-bt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[4]</w:t>
        </w:r>
      </w:hyperlink>
    </w:p>
    <w:tbl>
      <w:tblPr>
        <w:tblW w:type="dxa" w:w="9360"/>
        <w:tblBorders>
          <w:top w:val="single" w:color="D9D9E0" w:sz="4"/>
          <w:left w:val="single" w:color="D9D9E0" w:sz="4"/>
          <w:bottom w:val="single" w:color="D9D9E0" w:sz="4"/>
          <w:right w:val="single" w:color="D9D9E0" w:sz="4"/>
          <w:insideH w:val="single" w:color="D9D9E0" w:sz="4"/>
          <w:insideV w:val="single" w:color="D9D9E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160"/>
            <w:shd w:fill="1F5FC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Material component(s)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True dropdown / select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MaterialSelect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Per-component colour &amp; appearance</w:t>
            </w:r>
          </w:p>
        </w:tc>
        <w:tc>
          <w:tcPr>
            <w:tcW w:type="dxa" w:w="6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color (primary/accent/warn); button appearance (text/filled/elevated/outlined/tonal)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Data table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MaterialTable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Collapsible / accordion</w:t>
            </w:r>
          </w:p>
        </w:tc>
        <w:tc>
          <w:tcPr>
            <w:tcW w:type="dxa" w:w="6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MaterialExpansionPanel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Even grid layout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MaterialGridList, MaterialChips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MaterialProgressBar, MaterialProgressSpinner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Rounded / elevated cards &amp; dialogs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MaterialCard (raised/outlined), MaterialDialog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Rich inputs</w:t>
            </w:r>
          </w:p>
        </w:tc>
        <w:tc>
          <w:tcPr>
            <w:tcW w:type="dxa" w:w="6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E"/>
                <w:sz w:val="19"/>
                <w:szCs w:val="19"/>
              </w:rPr>
              <w:t xml:space="preserve">MaterialInput, MaterialDatepicker, MaterialTimepicker, MaterialRadioButton, MaterialSlideToggle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5FC0"/>
          <w:sz w:val="22"/>
          <w:szCs w:val="22"/>
        </w:rPr>
        <w:t xml:space="preserve">Obtaining the Material catalogId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The Material catalogId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negotiation token</w:t>
      </w:r>
      <w:r>
        <w:rPr>
          <w:rFonts w:ascii="Calibri" w:cs="Calibri" w:eastAsia="Calibri" w:hAnsi="Calibri"/>
          <w:sz w:val="21"/>
          <w:szCs w:val="21"/>
        </w:rPr>
        <w:t xml:space="preserve">, not a fetchable URL — GE's renderer holds a private registry, so the string is GE-internal and not published on the spec site or in open source</w:t>
      </w:r>
      <w:hyperlink w:history="1" r:id="rIdnplloxngafcf8cchcs6lp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[7]</w:t>
        </w:r>
      </w:hyperlink>
      <w:hyperlink w:history="1" r:id="rIdcdkxgrrcatnhdeajvtdnz">
        <w:r>
          <w:rPr>
            <w:rFonts w:ascii="Calibri" w:cs="Calibri" w:eastAsia="Calibri" w:hAnsi="Calibri"/>
            <w:color w:val="1F5FC0"/>
            <w:sz w:val="16"/>
            <w:szCs w:val="16"/>
            <w:vertAlign w:val="superscript"/>
          </w:rPr>
          <w:t xml:space="preserve">[8]</w:t>
        </w:r>
      </w:hyperlink>
      <w:r>
        <w:rPr>
          <w:rFonts w:ascii="Calibri" w:cs="Calibri" w:eastAsia="Calibri" w:hAnsi="Calibri"/>
          <w:sz w:val="21"/>
          <w:szCs w:val="21"/>
        </w:rPr>
        <w:t xml:space="preserve">. To obtain it (requires GE/GCP access):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DevTools network capture</w:t>
      </w:r>
      <w:r>
        <w:rPr>
          <w:rFonts w:ascii="Calibri" w:cs="Calibri" w:eastAsia="Calibri" w:hAnsi="Calibri"/>
          <w:sz w:val="21"/>
          <w:szCs w:val="21"/>
        </w:rPr>
        <w:t xml:space="preserve">  — open a GE experience that renders Material, then read the catalogId inside its createSurface in the streamed response.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Logging</w:t>
      </w:r>
      <w:r>
        <w:rPr>
          <w:rFonts w:ascii="Calibri" w:cs="Calibri" w:eastAsia="Calibri" w:hAnsi="Calibri"/>
          <w:sz w:val="21"/>
          <w:szCs w:val="21"/>
        </w:rPr>
        <w:t xml:space="preserve">  — log the incoming A2A request/metadata from your own agent; GE may advertise supported catalogs during negotiation.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Garden sample / GE support</w:t>
      </w:r>
      <w:r>
        <w:rPr>
          <w:rFonts w:ascii="Calibri" w:cs="Calibri" w:eastAsia="Calibri" w:hAnsi="Calibri"/>
          <w:sz w:val="21"/>
          <w:szCs w:val="21"/>
        </w:rPr>
        <w:t xml:space="preserve">  — a GE-provided A2UI sample's source, or the Admin console.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Once found, set it as catalogId and switch component names (Button → MaterialButton, ChoicePicker → MaterialSelect, …). Note: a single surface renders against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</w:t>
      </w:r>
      <w:r>
        <w:rPr>
          <w:rFonts w:ascii="Calibri" w:cs="Calibri" w:eastAsia="Calibri" w:hAnsi="Calibri"/>
          <w:sz w:val="21"/>
          <w:szCs w:val="21"/>
        </w:rPr>
        <w:t xml:space="preserve"> catalog/version — you cannot mix basic and Material (or v0.8 and v0.9) components in the same surface.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10. Build checklist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Version marker: </w:t>
      </w:r>
      <w:r>
        <w:rPr>
          <w:rFonts w:ascii="Calibri" w:cs="Calibri" w:eastAsia="Calibri" w:hAnsi="Calibri"/>
          <w:sz w:val="21"/>
          <w:szCs w:val="21"/>
        </w:rPr>
        <w:t xml:space="preserve">Put "version":"v0.9" on every message — the #1 cause of "renders nothing".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Full-URL catalogId: </w:t>
      </w:r>
      <w:r>
        <w:rPr>
          <w:rFonts w:ascii="Calibri" w:cs="Calibri" w:eastAsia="Calibri" w:hAnsi="Calibri"/>
          <w:sz w:val="21"/>
          <w:szCs w:val="21"/>
        </w:rPr>
        <w:t xml:space="preserve">Use the complete catalog URL, not a short name.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Fresh surfaceId: </w:t>
      </w:r>
      <w:r>
        <w:rPr>
          <w:rFonts w:ascii="Calibri" w:cs="Calibri" w:eastAsia="Calibri" w:hAnsi="Calibri"/>
          <w:sz w:val="21"/>
          <w:szCs w:val="21"/>
        </w:rPr>
        <w:t xml:space="preserve">New surfaceId per surface, unless deliberately updating one in place.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Flat data paths: </w:t>
      </w:r>
      <w:r>
        <w:rPr>
          <w:rFonts w:ascii="Calibri" w:cs="Calibri" w:eastAsia="Calibri" w:hAnsi="Calibri"/>
          <w:sz w:val="21"/>
          <w:szCs w:val="21"/>
        </w:rPr>
        <w:t xml:space="preserve">Bind to single-segment paths (/field) for write-back.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Markdown = body: </w:t>
      </w:r>
      <w:r>
        <w:rPr>
          <w:rFonts w:ascii="Calibri" w:cs="Calibri" w:eastAsia="Calibri" w:hAnsi="Calibri"/>
          <w:sz w:val="21"/>
          <w:szCs w:val="21"/>
        </w:rPr>
        <w:t xml:space="preserve">Put Markdown in a variant:body Text, never caption.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Scrub history: </w:t>
      </w:r>
      <w:r>
        <w:rPr>
          <w:rFonts w:ascii="Calibri" w:cs="Calibri" w:eastAsia="Calibri" w:hAnsi="Calibri"/>
          <w:sz w:val="21"/>
          <w:szCs w:val="21"/>
        </w:rPr>
        <w:t xml:space="preserve">Remove A2UI JSON from model history so it isn't echoed into chat.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Deterministic routing: </w:t>
      </w:r>
      <w:r>
        <w:rPr>
          <w:rFonts w:ascii="Calibri" w:cs="Calibri" w:eastAsia="Calibri" w:hAnsi="Calibri"/>
          <w:sz w:val="21"/>
          <w:szCs w:val="21"/>
        </w:rPr>
        <w:t xml:space="preserve">Route clicks by action.name in code; don't trust model markers.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Validate server-side: </w:t>
      </w:r>
      <w:r>
        <w:rPr>
          <w:rFonts w:ascii="Calibri" w:cs="Calibri" w:eastAsia="Calibri" w:hAnsi="Calibri"/>
          <w:sz w:val="21"/>
          <w:szCs w:val="21"/>
        </w:rPr>
        <w:t xml:space="preserve">Keep a server-side validation fallback even if using declarative checks.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Echo the click: </w:t>
      </w:r>
      <w:r>
        <w:rPr>
          <w:rFonts w:ascii="Calibri" w:cs="Calibri" w:eastAsia="Calibri" w:hAnsi="Calibri"/>
          <w:sz w:val="21"/>
          <w:szCs w:val="21"/>
        </w:rPr>
        <w:t xml:space="preserve">Prepend a readable echo in your reply to soften the fixed system bubble.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5FC0"/>
          <w:sz w:val="30"/>
          <w:szCs w:val="30"/>
        </w:rPr>
        <w:t xml:space="preserve">References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Inline markers [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] above link to these sources. All links accessed 2026-09; Gemini Enterprise docs and the A2UI spec are updated periodically.</w:t>
      </w:r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[1]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A2UI v0.9 announcement — Google Developers Blog — </w:t>
      </w:r>
      <w:hyperlink w:history="1" r:id="rIdd35vfwt00uepvtdou_2e2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https://developers.googleblog.com/a2ui-v0-9-generative-ui/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[2]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A2UI v0.9 specification — </w:t>
      </w:r>
      <w:hyperlink w:history="1" r:id="rIdmrhqz3elm1kwo_bg-qsb2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https://a2ui.org/specification/v0.9-a2ui/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[3]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A2UI v0.8 → v0.9 evolution guide — </w:t>
      </w:r>
      <w:hyperlink w:history="1" r:id="rIddm3me8yofdomtqf12r2-y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https://a2ui.org/specification/v0.9-evolution-guide/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[4]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Gemini Enterprise — A2UI component gallery reference — </w:t>
      </w:r>
      <w:hyperlink w:history="1" r:id="rIdfblq0z4gioirstnov7ry7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https://docs.cloud.google.com/gemini/enterprise/docs/a2ui-agents/a2ui-component-gallery-reference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[5]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Gemini Enterprise — release notes — </w:t>
      </w:r>
      <w:hyperlink w:history="1" r:id="rIdtjmqcsquze9wbzbpcfsux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https://docs.cloud.google.com/gemini/enterprise/docs/release-notes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[6]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A2UI basic catalog (schema JSON) — </w:t>
      </w:r>
      <w:hyperlink w:history="1" r:id="rIdcddvjzyanv9zzr3n-pqga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https://a2ui.org/specification/v0_9/catalogs/basic/catalog.json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[7]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Guide to Gemini Enterprise and A2UI integration — Google Cloud Blog — </w:t>
      </w:r>
      <w:hyperlink w:history="1" r:id="rIdmw20_xnza15lqt5kxcjyq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https://cloud.google.com/blog/topics/developers-practitioners/guide-to-gemini-enterprise-and-a2ui-integration</w:t>
        </w:r>
      </w:hyperlink>
    </w:p>
    <w:p>
      <w:pPr>
        <w:spacing w:after="80" w:line="258"/>
        <w:ind w:left="360" w:hanging="3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[8]  </w:t>
      </w:r>
      <w:r>
        <w:rPr>
          <w:rFonts w:ascii="Calibri" w:cs="Calibri" w:eastAsia="Calibri" w:hAnsi="Calibri"/>
          <w:color w:val="22222E"/>
          <w:sz w:val="20"/>
          <w:szCs w:val="20"/>
        </w:rPr>
        <w:t xml:space="preserve">A2UI — Catalogs (concepts) — </w:t>
      </w:r>
      <w:hyperlink w:history="1" r:id="rId1oozpodv0tl8ob6mvkfc7">
        <w:r>
          <w:rPr>
            <w:rFonts w:ascii="Calibri" w:cs="Calibri" w:eastAsia="Calibri" w:hAnsi="Calibri"/>
            <w:color w:val="1F5FC0"/>
            <w:sz w:val="18"/>
            <w:szCs w:val="18"/>
            <w:u w:val="single"/>
          </w:rPr>
          <w:t xml:space="preserve">https://a2ui.org/concepts/catalogs/</w:t>
        </w:r>
      </w:hyperlink>
    </w:p>
    <w:p>
      <w:pPr>
        <w:spacing w:after="200"/>
      </w:pPr>
    </w:p>
    <w:p>
      <w:pPr>
        <w:pBdr>
          <w:top w:val="single" w:color="D9D9E0" w:sz="6"/>
        </w:pBdr>
        <w:spacing w:after="60" w:before="200"/>
      </w:pPr>
      <w:r>
        <w:rPr>
          <w:rFonts w:ascii="Calibri" w:cs="Calibri" w:eastAsia="Calibri" w:hAnsi="Calibri"/>
          <w:i/>
          <w:iCs/>
          <w:color w:val="5A5A66"/>
          <w:sz w:val="18"/>
          <w:szCs w:val="18"/>
        </w:rPr>
        <w:t xml:space="preserve">A2UI v0.9 on Gemini Enterprise — Design Handbook · Basic catalog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zlndxl2smudumoib5f6s" Type="http://schemas.openxmlformats.org/officeDocument/2006/relationships/hyperlink" Target="https://developers.googleblog.com/a2ui-v0-9-generative-ui/" TargetMode="External"/><Relationship Id="rIdvdphpsvf-gven6-vr-pk7" Type="http://schemas.openxmlformats.org/officeDocument/2006/relationships/hyperlink" Target="https://docs.cloud.google.com/gemini/enterprise/docs/release-notes" TargetMode="External"/><Relationship Id="rIdhabtxzecoflwji0se5wfy" Type="http://schemas.openxmlformats.org/officeDocument/2006/relationships/hyperlink" Target="https://a2ui.org/specification/v0.9-a2ui/" TargetMode="External"/><Relationship Id="rIdry5vsv4s_p4wm2tne53hl" Type="http://schemas.openxmlformats.org/officeDocument/2006/relationships/hyperlink" Target="https://a2ui.org/specification/v0.9-evolution-guide/" TargetMode="External"/><Relationship Id="rIdibjubaywn2glnip5qvvlx" Type="http://schemas.openxmlformats.org/officeDocument/2006/relationships/hyperlink" Target="https://a2ui.org/specification/v0_9/catalogs/basic/catalog.json" TargetMode="External"/><Relationship Id="rId5q-efgmfhev-5vokr6emd" Type="http://schemas.openxmlformats.org/officeDocument/2006/relationships/hyperlink" Target="https://a2ui.org/specification/v0_9/catalogs/basic/catalog.json" TargetMode="External"/><Relationship Id="rIdumwlp2dlvc4pigbtt3-bt" Type="http://schemas.openxmlformats.org/officeDocument/2006/relationships/hyperlink" Target="https://docs.cloud.google.com/gemini/enterprise/docs/a2ui-agents/a2ui-component-gallery-reference" TargetMode="External"/><Relationship Id="rIdnplloxngafcf8cchcs6lp" Type="http://schemas.openxmlformats.org/officeDocument/2006/relationships/hyperlink" Target="https://cloud.google.com/blog/topics/developers-practitioners/guide-to-gemini-enterprise-and-a2ui-integration" TargetMode="External"/><Relationship Id="rIdcdkxgrrcatnhdeajvtdnz" Type="http://schemas.openxmlformats.org/officeDocument/2006/relationships/hyperlink" Target="https://a2ui.org/concepts/catalogs/" TargetMode="External"/><Relationship Id="rIdd35vfwt00uepvtdou_2e2" Type="http://schemas.openxmlformats.org/officeDocument/2006/relationships/hyperlink" Target="https://developers.googleblog.com/a2ui-v0-9-generative-ui/" TargetMode="External"/><Relationship Id="rIdmrhqz3elm1kwo_bg-qsb2" Type="http://schemas.openxmlformats.org/officeDocument/2006/relationships/hyperlink" Target="https://a2ui.org/specification/v0.9-a2ui/" TargetMode="External"/><Relationship Id="rIddm3me8yofdomtqf12r2-y" Type="http://schemas.openxmlformats.org/officeDocument/2006/relationships/hyperlink" Target="https://a2ui.org/specification/v0.9-evolution-guide/" TargetMode="External"/><Relationship Id="rIdfblq0z4gioirstnov7ry7" Type="http://schemas.openxmlformats.org/officeDocument/2006/relationships/hyperlink" Target="https://docs.cloud.google.com/gemini/enterprise/docs/a2ui-agents/a2ui-component-gallery-reference" TargetMode="External"/><Relationship Id="rIdtjmqcsquze9wbzbpcfsux" Type="http://schemas.openxmlformats.org/officeDocument/2006/relationships/hyperlink" Target="https://docs.cloud.google.com/gemini/enterprise/docs/release-notes" TargetMode="External"/><Relationship Id="rIdcddvjzyanv9zzr3n-pqga" Type="http://schemas.openxmlformats.org/officeDocument/2006/relationships/hyperlink" Target="https://a2ui.org/specification/v0_9/catalogs/basic/catalog.json" TargetMode="External"/><Relationship Id="rIdmw20_xnza15lqt5kxcjyq" Type="http://schemas.openxmlformats.org/officeDocument/2006/relationships/hyperlink" Target="https://cloud.google.com/blog/topics/developers-practitioners/guide-to-gemini-enterprise-and-a2ui-integration" TargetMode="External"/><Relationship Id="rId1oozpodv0tl8ob6mvkfc7" Type="http://schemas.openxmlformats.org/officeDocument/2006/relationships/hyperlink" Target="https://a2ui.org/concepts/catalogs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A2UI v0.9 on Gemini Enterprise — Design Handbook</dc:title>
  <dc:creator>A2UI Team</dc:creator>
  <cp:lastModifiedBy>Un-named</cp:lastModifiedBy>
  <cp:revision>1</cp:revision>
  <dcterms:created xsi:type="dcterms:W3CDTF">2026-09-02T10:32:03.374Z</dcterms:created>
  <dcterms:modified xsi:type="dcterms:W3CDTF">2026-09-02T10:32:03.382Z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