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ERP Implementation - Energy</w:t>
      </w:r>
    </w:p>
    <w:p/>
    <w:p>
      <w:pPr>
        <w:pStyle w:val="Heading1"/>
      </w:pPr>
      <w:r>
        <w:t xml:space="preserve">1. Overview</w:t>
      </w:r>
    </w:p>
    <w:p/>
    <w:p>
      <w:r>
        <w:t xml:space="preserve">Energy Holdings is seeking proposals from qualified vendors for a erp implementation initiative. The organization is a global enterprise operating in the energy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clearer operating model with stronger governance</w:t>
      </w:r>
    </w:p>
    <w:p>
      <w:r>
        <w:t xml:space="preserve">- better cost control and more reliable reporting</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Testing and cutover support</w:t>
      </w:r>
    </w:p>
    <w:p>
      <w:r>
        <w:t xml:space="preserve">- Managed services and post-launch support</w:t>
      </w:r>
    </w:p>
    <w:p>
      <w:r>
        <w:t xml:space="preserve">- Training, adoption, and change management</w:t>
      </w:r>
    </w:p>
    <w:p>
      <w:r>
        <w:t xml:space="preserve">- Implementation and configuration</w:t>
      </w:r>
    </w:p>
    <w:p>
      <w:r>
        <w:t xml:space="preserve">- Discovery and current-state assessment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energy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1,775,134 to 2,817,111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Industry experience</w:t>
      </w:r>
    </w:p>
    <w:p>
      <w:r>
        <w:t xml:space="preserve">- Security and compliance posture</w:t>
      </w:r>
    </w:p>
    <w:p>
      <w:r>
        <w:t xml:space="preserve">- Implementation methodology</w:t>
      </w:r>
    </w:p>
    <w:p>
      <w:r>
        <w:t xml:space="preserve">- Referenceability and customer outcomes</w:t>
      </w:r>
    </w:p>
    <w:p>
      <w:r>
        <w:t xml:space="preserve">- Functional fit</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