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Digital Workplace Services - Transportation</w:t>
      </w:r>
    </w:p>
    <w:p/>
    <w:p>
      <w:pPr>
        <w:pStyle w:val="Heading1"/>
      </w:pPr>
      <w:r>
        <w:t xml:space="preserve">1. Overview</w:t>
      </w:r>
    </w:p>
    <w:p/>
    <w:p>
      <w:r>
        <w:t xml:space="preserve">Transportation Holdings is seeking proposals from qualified vendors for a digital workplace services initiative. The organization is a regional operator operating in the transportation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a measurable improvement in service quality</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Discovery and current-state assessment</w:t>
      </w:r>
    </w:p>
    <w:p>
      <w:r>
        <w:t xml:space="preserve">- Managed services and post-launch support</w:t>
      </w:r>
    </w:p>
    <w:p>
      <w:r>
        <w:t xml:space="preserve">- Implementation and configuration</w:t>
      </w:r>
    </w:p>
    <w:p>
      <w:r>
        <w:t xml:space="preserve">- Reporting, analytics, and governance</w:t>
      </w:r>
    </w:p>
    <w:p>
      <w:r>
        <w:t xml:space="preserve">- Solution design and architecture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response should include service levels, escalation procedures, and support coverage options.</w:t>
      </w:r>
    </w:p>
    <w:p/>
    <w:p>
      <w:r>
        <w:t xml:space="preserve">The vendor must explain how the offering integrates with existing identity, ERP, CRM, and analytics platforms.</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transportation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256,088 to 367,229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Industry experience</w:t>
      </w:r>
    </w:p>
    <w:p>
      <w:r>
        <w:t xml:space="preserve">- Referenceability and customer outcomes</w:t>
      </w:r>
    </w:p>
    <w:p>
      <w:r>
        <w:t xml:space="preserve">- Security and compliance posture</w:t>
      </w:r>
    </w:p>
    <w:p>
      <w:r>
        <w:t xml:space="preserve">- Implementation methodology</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