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Managed Security Services - Technology</w:t>
      </w:r>
    </w:p>
    <w:p/>
    <w:p>
      <w:pPr>
        <w:pStyle w:val="Heading1"/>
      </w:pPr>
      <w:r>
        <w:t xml:space="preserve">1. Overview</w:t>
      </w:r>
    </w:p>
    <w:p/>
    <w:p>
      <w:r>
        <w:t xml:space="preserve">Technology Holdings is seeking proposals from qualified vendors for a managed security services initiative. The organization is a global enterprise operating in the technology sector, and it is looking for a partner that can enhance customer and employee experience.</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a measurable improvement in service quality</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Enhance customer and employee experience.</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Implementation and configuration</w:t>
      </w:r>
    </w:p>
    <w:p>
      <w:r>
        <w:t xml:space="preserve">- Solution design and architecture</w:t>
      </w:r>
    </w:p>
    <w:p>
      <w:r>
        <w:t xml:space="preserve">- Managed services and post-launch support</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technology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815,397 to 952,288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Industry experience</w:t>
      </w:r>
    </w:p>
    <w:p>
      <w:r>
        <w:t xml:space="preserve">- Security and compliance posture</w:t>
      </w:r>
    </w:p>
    <w:p>
      <w:r>
        <w:t xml:space="preserve">- Implementation methodology</w:t>
      </w:r>
    </w:p>
    <w:p>
      <w:r>
        <w:t xml:space="preserve">- Team quality and governance model</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