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ERP Implementation - Logistics</w:t>
      </w:r>
    </w:p>
    <w:p/>
    <w:p>
      <w:pPr>
        <w:pStyle w:val="Heading1"/>
      </w:pPr>
      <w:r>
        <w:t xml:space="preserve">1. Overview</w:t>
      </w:r>
    </w:p>
    <w:p/>
    <w:p>
      <w:r>
        <w:t xml:space="preserve">Logistics Holdings is seeking proposals from qualified vendors for a erp implementation initiative. The organization is a public-sector agency operating in the logistics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clearer operating model with stronger governance</w:t>
      </w:r>
    </w:p>
    <w:p>
      <w:r>
        <w:t xml:space="preserve">- reduced manual effort across core workflows</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Testing and cutover support</w:t>
      </w:r>
    </w:p>
    <w:p>
      <w:r>
        <w:t xml:space="preserve">- Implementation and configuration</w:t>
      </w:r>
    </w:p>
    <w:p>
      <w:r>
        <w:t xml:space="preserve">- Solution design and architecture</w:t>
      </w:r>
    </w:p>
    <w:p>
      <w:r>
        <w:t xml:space="preserve">- Data migration and validation</w:t>
      </w:r>
    </w:p>
    <w:p>
      <w:r>
        <w:t xml:space="preserve">- Discovery and current-state assessment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The solution must support role-based access, audit logging, and configurable approval workflows.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logistics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1,395,268 to 1,664,259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Team quality and governance model</w:t>
      </w:r>
    </w:p>
    <w:p>
      <w:r>
        <w:t xml:space="preserve">- Referenceability and customer outcomes</w:t>
      </w:r>
    </w:p>
    <w:p>
      <w:r>
        <w:t xml:space="preserve">- Security and compliance posture</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