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RFP for Application Support Services - Insurance</w:t>
      </w:r>
    </w:p>
    <w:p/>
    <w:p>
      <w:pPr>
        <w:pStyle w:val="Heading1"/>
      </w:pPr>
      <w:r>
        <w:t xml:space="preserve">1. Overview</w:t>
      </w:r>
    </w:p>
    <w:p/>
    <w:p>
      <w:r>
        <w:t xml:space="preserve">Insurance Holdings is seeking proposals from qualified vendors for a application support services initiative. The organization is a public-sector agency operating in the insurance sector, and it is looking for a partner that can strengthen compliance and audit readiness.</w:t>
      </w:r>
    </w:p>
    <w:p/>
    <w:p>
      <w:r>
        <w:t xml:space="preserve">This RFP is intended to gather detailed responses from suppliers with relevant delivery experience, strong governance practices, and the ability to support a practical rollout plan. The selected vendor will be expected to work closely with business and technical stakeholders throughout the engagement.</w:t>
      </w:r>
    </w:p>
    <w:p/>
    <w:p>
      <w:pPr>
        <w:pStyle w:val="Heading1"/>
      </w:pPr>
      <w:r>
        <w:t xml:space="preserve">2. Business Context</w:t>
      </w:r>
    </w:p>
    <w:p/>
    <w:p>
      <w:r>
        <w:t xml:space="preserve">The organization is managing a mix of legacy tools, manual processes, and distributed stakeholder needs. Leadership wants a solution that can support growth while improving consistency, visibility, and control.</w:t>
      </w:r>
    </w:p>
    <w:p/>
    <w:p>
      <w:r>
        <w:t xml:space="preserve">The business case includes the following expected outcomes:</w:t>
      </w:r>
    </w:p>
    <w:p/>
    <w:p>
      <w:r>
        <w:t xml:space="preserve">- a scalable foundation for future growth</w:t>
      </w:r>
    </w:p>
    <w:p>
      <w:r>
        <w:t xml:space="preserve">- better cost control and more reliable reporting</w:t>
      </w:r>
    </w:p>
    <w:p>
      <w:r>
        <w:t xml:space="preserve">- a clearer operating model with stronger governance</w:t>
      </w:r>
    </w:p>
    <w:p/>
    <w:p>
      <w:pPr>
        <w:pStyle w:val="Heading1"/>
      </w:pPr>
      <w:r>
        <w:t xml:space="preserve">3. Objectives</w:t>
      </w:r>
    </w:p>
    <w:p/>
    <w:p>
      <w:r>
        <w:t xml:space="preserve">The primary objectives of this procurement are to:</w:t>
      </w:r>
    </w:p>
    <w:p/>
    <w:p>
      <w:r>
        <w:t xml:space="preserve">- Strengthen compliance and audit readiness.</w:t>
      </w:r>
    </w:p>
    <w:p>
      <w:r>
        <w:t xml:space="preserve">- Improve service delivery and reduce operational friction.</w:t>
      </w:r>
    </w:p>
    <w:p>
      <w:r>
        <w:t xml:space="preserve">- Establish a sustainable operating model for ongoing support.</w:t>
      </w:r>
    </w:p>
    <w:p>
      <w:r>
        <w:t xml:space="preserve">- Provide measurable value within a realistic implementation window.</w:t>
      </w:r>
    </w:p>
    <w:p/>
    <w:p>
      <w:r>
        <w:t xml:space="preserve">The selected vendor should explain how its approach will translate these objectives into measurable business outcomes. The buyer expects a response that connects scope, timeline, staffing, and commercial model to the desired results.</w:t>
      </w:r>
    </w:p>
    <w:p/>
    <w:p>
      <w:pPr>
        <w:pStyle w:val="Heading1"/>
      </w:pPr>
      <w:r>
        <w:t xml:space="preserve">4. Scope of Work</w:t>
      </w:r>
    </w:p>
    <w:p/>
    <w:p>
      <w:r>
        <w:t xml:space="preserve">The proposed engagement should cover the following scope areas:</w:t>
      </w:r>
    </w:p>
    <w:p/>
    <w:p>
      <w:r>
        <w:t xml:space="preserve">- Solution design and architecture</w:t>
      </w:r>
    </w:p>
    <w:p>
      <w:r>
        <w:t xml:space="preserve">- Training, adoption, and change management</w:t>
      </w:r>
    </w:p>
    <w:p>
      <w:r>
        <w:t xml:space="preserve">- Testing and cutover support</w:t>
      </w:r>
    </w:p>
    <w:p>
      <w:r>
        <w:t xml:space="preserve">- Discovery and current-state assessment</w:t>
      </w:r>
    </w:p>
    <w:p>
      <w:r>
        <w:t xml:space="preserve">- Implementation and configuration</w:t>
      </w:r>
    </w:p>
    <w:p/>
    <w:p>
      <w:r>
        <w:t xml:space="preserve">The buyer expects the vendor to recommend a delivery approach that balances speed, quality, and risk management. Any proposed exclusions, assumptions, or client responsibilities should be clearly documented.</w:t>
      </w:r>
    </w:p>
    <w:p/>
    <w:p>
      <w:pPr>
        <w:pStyle w:val="Heading1"/>
      </w:pPr>
      <w:r>
        <w:t xml:space="preserve">5. Functional and Delivery Requirements</w:t>
      </w:r>
    </w:p>
    <w:p/>
    <w:p>
      <w:r>
        <w:t xml:space="preserve">Bidders should provide a phased implementation plan with clear owner responsibilities and acceptance criteria.</w:t>
      </w:r>
    </w:p>
    <w:p/>
    <w:p>
      <w:r>
        <w:t xml:space="preserve">The vendor must explain how the offering integrates with existing identity, ERP, CRM, and analytics platforms.</w:t>
      </w:r>
    </w:p>
    <w:p/>
    <w:p>
      <w:r>
        <w:t xml:space="preserve">The proposal must describe the recommended delivery approach, key milestones, assumptions, and dependencies.</w:t>
      </w:r>
    </w:p>
    <w:p/>
    <w:p>
      <w:r>
        <w:t xml:space="preserve">The response should include service levels, escalation procedures, and support coverage options.</w:t>
      </w:r>
    </w:p>
    <w:p/>
    <w:p>
      <w:r>
        <w:t xml:space="preserve">In addition, the solution should support reporting for stakeholders, change control for scope adjustments, and a structured go-live readiness process. Vendors should explain how they handle knowledge transfer, documentation, and support transition at the end of the project.</w:t>
      </w:r>
    </w:p>
    <w:p/>
    <w:p>
      <w:r>
        <w:t xml:space="preserve">The proposal should also include:</w:t>
      </w:r>
    </w:p>
    <w:p/>
    <w:p>
      <w:r>
        <w:t xml:space="preserve">- A description of any implementation accelerators or reusable assets.</w:t>
      </w:r>
    </w:p>
    <w:p>
      <w:r>
        <w:t xml:space="preserve">- A summary of assumptions related to client data quality, access, or readiness.</w:t>
      </w:r>
    </w:p>
    <w:p>
      <w:r>
        <w:t xml:space="preserve">- A list of items expected from the buyer during discovery, design, and deployment.</w:t>
      </w:r>
    </w:p>
    <w:p>
      <w:r>
        <w:t xml:space="preserve">- A proposed cadence for status reporting, steering meetings, and issue resolution.</w:t>
      </w:r>
    </w:p>
    <w:p/>
    <w:p>
      <w:pPr>
        <w:pStyle w:val="Heading1"/>
      </w:pPr>
      <w:r>
        <w:t xml:space="preserve">6. Security, Compliance, and Governance</w:t>
      </w:r>
    </w:p>
    <w:p/>
    <w:p>
      <w:r>
        <w:t xml:space="preserve">Given the insurance context, the vendor must address security controls, compliance expectations, and governance practices relevant to the solution. Responses should describe data protection methods, access management, incident handling, and audit support.</w:t>
      </w:r>
    </w:p>
    <w:p/>
    <w:p>
      <w:r>
        <w:t xml:space="preserve">The proposal should also identify any third-party dependencies, subcontracting arrangements, and geographic support locations that may affect delivery or compliance.</w:t>
      </w:r>
    </w:p>
    <w:p/>
    <w:p>
      <w:r>
        <w:t xml:space="preserve">The buyer expects suppliers to describe how they manage privileged access, production change approvals, segregation of duties, and evidence retention. If the solution includes hosted components, the vendor should note the hosting model and any certification or attestation that supports trust in the service.</w:t>
      </w:r>
    </w:p>
    <w:p/>
    <w:p>
      <w:pPr>
        <w:pStyle w:val="Heading1"/>
      </w:pPr>
      <w:r>
        <w:t xml:space="preserve">7. Budget and Pricing Guidance</w:t>
      </w:r>
    </w:p>
    <w:p/>
    <w:p>
      <w:r>
        <w:t xml:space="preserve">The buyer has allocated an estimated budget range of USD 630,382 to 739,741 for this engagement. Proposals should fit within this range unless the vendor clearly explains an exception, tradeoff, or phased option that justifies a different investment level.</w:t>
      </w:r>
    </w:p>
    <w:p/>
    <w:p>
      <w:r>
        <w:t xml:space="preserve">The vendor should present pricing in a transparent format that separates one-time implementation costs, recurring support fees, optional services, and any assumptions tied to scope or volume. If the proposed solution is delivered in phases, the response should show budget by phase and note any dependencies between phases.</w:t>
      </w:r>
    </w:p>
    <w:p/>
    <w:p>
      <w:r>
        <w:t xml:space="preserve">The buyer prefers responses that identify what is included in the base price, what is excluded, and which items could vary if timeline, scope, or client responsibilities change.</w:t>
      </w:r>
    </w:p>
    <w:p/>
    <w:p>
      <w:pPr>
        <w:pStyle w:val="Heading1"/>
      </w:pPr>
      <w:r>
        <w:t xml:space="preserve">8. Commercial Response</w:t>
      </w:r>
    </w:p>
    <w:p/>
    <w:p>
      <w:r>
        <w:t xml:space="preserve">Bidders must provide a clear pricing model that includes implementation fees, recurring support costs, optional services, and any assumptions tied to volume or usage. If pricing is tiered, the response should explain the criteria for each tier and the expected client commitments.</w:t>
      </w:r>
    </w:p>
    <w:p/>
    <w:p>
      <w:r>
        <w:t xml:space="preserve">The commercial section should also identify any discounts, renewal terms, and one-time charges that the buyer should consider during evaluation.</w:t>
      </w:r>
    </w:p>
    <w:p/>
    <w:p>
      <w:r>
        <w:t xml:space="preserve">Where applicable, the proposal should distinguish between fixed-fee and time-and-materials components. Vendors are encouraged to outline optional services separately so the buyer can compare the base proposal against expansion scenarios.</w:t>
      </w:r>
    </w:p>
    <w:p/>
    <w:p>
      <w:pPr>
        <w:pStyle w:val="Heading1"/>
      </w:pPr>
      <w:r>
        <w:t xml:space="preserve">9. Proposal Evaluation</w:t>
      </w:r>
    </w:p>
    <w:p/>
    <w:p>
      <w:r>
        <w:t xml:space="preserve">Proposals will be evaluated based on:</w:t>
      </w:r>
    </w:p>
    <w:p/>
    <w:p>
      <w:r>
        <w:t xml:space="preserve">- Functional fit</w:t>
      </w:r>
    </w:p>
    <w:p>
      <w:r>
        <w:t xml:space="preserve">- Implementation methodology</w:t>
      </w:r>
    </w:p>
    <w:p>
      <w:r>
        <w:t xml:space="preserve">- Industry experience</w:t>
      </w:r>
    </w:p>
    <w:p>
      <w:r>
        <w:t xml:space="preserve">- Security and compliance posture</w:t>
      </w:r>
    </w:p>
    <w:p>
      <w:r>
        <w:t xml:space="preserve">- Commercial competitiveness</w:t>
      </w:r>
    </w:p>
    <w:p/>
    <w:p>
      <w:r>
        <w:t xml:space="preserve">The buyer may also consider demonstration quality, responsiveness during clarification, and the overall credibility of the proposed team.</w:t>
      </w:r>
    </w:p>
    <w:p/>
    <w:p>
      <w:r>
        <w:t xml:space="preserve">Shortlisted vendors may be asked to present a proof-of-concept, walk through sample deliverables, or respond to follow-up questions about delivery risk and assumptions.</w:t>
      </w:r>
    </w:p>
    <w:p/>
    <w:p>
      <w:pPr>
        <w:pStyle w:val="Heading1"/>
      </w:pPr>
      <w:r>
        <w:t xml:space="preserve">10. Implementation Expectations</w:t>
      </w:r>
    </w:p>
    <w:p/>
    <w:p>
      <w:r>
        <w:t xml:space="preserve">The implementation approach should include a structured plan for governance, design reviews, build activities, testing, deployment, and hypercare. The vendor should describe how the project will be staffed, how decisions will be escalated, and how progress will be reported.</w:t>
      </w:r>
    </w:p>
    <w:p/>
    <w:p>
      <w:r>
        <w:t xml:space="preserve">The team should be prepared to collaborate with stakeholders across business, operations, compliance, and technology functions.</w:t>
      </w:r>
    </w:p>
    <w:p/>
    <w:p>
      <w:r>
        <w:t xml:space="preserve">The buyer prefers vendors that can provide a practical migration strategy, define validation checkpoints, and ensure that business users are enabled before cutover. Responses should also identify any critical path activities that could affect scope, schedule, or quality.</w:t>
      </w:r>
    </w:p>
    <w:p/>
    <w:p>
      <w:pPr>
        <w:pStyle w:val="Heading1"/>
      </w:pPr>
      <w:r>
        <w:t xml:space="preserve">11. Submission Instructions</w:t>
      </w:r>
    </w:p>
    <w:p/>
    <w:p>
      <w:r>
        <w:t xml:space="preserve">Interested vendors should submit a proposal containing the following:</w:t>
      </w:r>
    </w:p>
    <w:p/>
    <w:p>
      <w:r>
        <w:t xml:space="preserve">- Executive summary</w:t>
      </w:r>
    </w:p>
    <w:p>
      <w:r>
        <w:t xml:space="preserve">- Proposed solution overview</w:t>
      </w:r>
    </w:p>
    <w:p>
      <w:r>
        <w:t xml:space="preserve">- Project plan and timeline</w:t>
      </w:r>
    </w:p>
    <w:p>
      <w:r>
        <w:t xml:space="preserve">- Team structure and bios</w:t>
      </w:r>
    </w:p>
    <w:p>
      <w:r>
        <w:t xml:space="preserve">- Relevant case studies or references</w:t>
      </w:r>
    </w:p>
    <w:p>
      <w:r>
        <w:t xml:space="preserve">- Commercial response</w:t>
      </w:r>
    </w:p>
    <w:p>
      <w:r>
        <w:t xml:space="preserve">- Exceptions and assumptions</w:t>
      </w:r>
    </w:p>
    <w:p/>
    <w:p>
      <w:pPr>
        <w:pStyle w:val="Heading1"/>
      </w:pPr>
      <w:r>
        <w:t xml:space="preserve">12. Procurement Timeline</w:t>
      </w:r>
    </w:p>
    <w:p/>
    <w:p>
      <w:r>
        <w:t xml:space="preserve">- RFP release: Day 0</w:t>
      </w:r>
    </w:p>
    <w:p>
      <w:r>
        <w:t xml:space="preserve">- vendor questions due: Day 7</w:t>
      </w:r>
    </w:p>
    <w:p>
      <w:r>
        <w:t xml:space="preserve">- responses to questions published: Day 12</w:t>
      </w:r>
    </w:p>
    <w:p>
      <w:r>
        <w:t xml:space="preserve">- proposal submission: Day 21</w:t>
      </w:r>
    </w:p>
    <w:p>
      <w:r>
        <w:t xml:space="preserve">- shortlist interviews: Day 30</w:t>
      </w:r>
    </w:p>
    <w:p>
      <w:r>
        <w:t xml:space="preserve">- final selection: Day 42</w:t>
      </w:r>
    </w:p>
    <w:p/>
    <w:p>
      <w:pPr>
        <w:pStyle w:val="Heading1"/>
      </w:pPr>
      <w:r>
        <w:t xml:space="preserve">13. Terms and Conditions</w:t>
      </w:r>
    </w:p>
    <w:p/>
    <w:p>
      <w:r>
        <w:t xml:space="preserve">The buyer reserves the right to request clarification, conduct interviews, negotiate terms, and select the proposal that best meets organizational needs. Submission of a proposal does not guarantee award.</w:t>
      </w:r>
    </w:p>
    <w:p/>
    <w:p>
      <w:r>
        <w:t xml:space="preserve">The selected vendor will be required to comply with the buyer's contracting, confidentiality, and information security requirements.</w:t>
      </w:r>
    </w:p>
    <w:p/>
    <w:p>
      <w:pPr>
        <w:pStyle w:val="Heading1"/>
      </w:pPr>
      <w:r>
        <w:t xml:space="preserve">14. Reference Deliverables</w:t>
      </w:r>
    </w:p>
    <w:p/>
    <w:p>
      <w:r>
        <w:t xml:space="preserve">Please include examples of the following, where available:</w:t>
      </w:r>
    </w:p>
    <w:p/>
    <w:p>
      <w:r>
        <w:t xml:space="preserve">- Project plan or milestone view from a comparable engagement</w:t>
      </w:r>
    </w:p>
    <w:p>
      <w:r>
        <w:t xml:space="preserve">- Sample reporting pack or status dashboard</w:t>
      </w:r>
    </w:p>
    <w:p>
      <w:r>
        <w:t xml:space="preserve">- Sample governance framework or operating model</w:t>
      </w:r>
    </w:p>
    <w:p>
      <w:r>
        <w:t xml:space="preserve">- Redacted deliverable from a similar implementation</w:t>
      </w:r>
    </w:p>
    <w:p/>
    <w:p>
      <w:pPr>
        <w:pStyle w:val="Heading1"/>
      </w:pPr>
      <w:r>
        <w:t xml:space="preserve">15. Assumptions and Dependencies</w:t>
      </w:r>
    </w:p>
    <w:p/>
    <w:p>
      <w:r>
        <w:t xml:space="preserve">Vendors should state all assumptions clearly, including those relating to stakeholder availability, source data quality, third-party access, and sign-off turnaround times. Any dependencies that could influence cost or delivery should be identified explicitly.</w:t>
      </w:r>
    </w:p>
    <w:p/>
    <w:p>
      <w:pPr>
        <w:pStyle w:val="Heading1"/>
      </w:pPr>
      <w:r>
        <w:t xml:space="preserve">16. Submission Checklist</w:t>
      </w:r>
    </w:p>
    <w:p/>
    <w:p>
      <w:r>
        <w:t xml:space="preserve">Before submitting, vendors should confirm that the proposal includes the executive summary, scope response, delivery approach, commercial pricing, staffing plan, assumptions, exceptions, and contact information for the primary account lead.</w:t>
      </w:r>
    </w:p>
    <w:p/>
    <w:p>
      <w:pPr>
        <w:pStyle w:val="Heading1"/>
      </w:pPr>
      <w:r>
        <w:t xml:space="preserve">17. Delivery Governance</w:t>
      </w:r>
    </w:p>
    <w:p/>
    <w:p>
      <w:r>
        <w:t xml:space="preserve">The vendor should propose a governance structure that includes a project sponsor, program manager, workstream leads, and a regular steering cadence. The buyer expects clear decision rights, issue escalation paths, and concise reporting that highlights progress, blockers, and next actions.</w:t>
      </w:r>
    </w:p>
    <w:p/>
    <w:p>
      <w:r>
        <w:t xml:space="preserve">The governance model should also explain how the vendor will manage change requests, dependency tracking, and quality assurance across phases. If multiple workstreams are proposed, the response should show how those streams will be coordinated without creating unnecessary handoffs or gaps in accountability.</w:t>
      </w:r>
    </w:p>
    <w:p/>
    <w:p>
      <w:pPr>
        <w:pStyle w:val="Heading1"/>
      </w:pPr>
      <w:r>
        <w:t xml:space="preserve">18. Staffing and Team Structure</w:t>
      </w:r>
    </w:p>
    <w:p/>
    <w:p>
      <w:r>
        <w:t xml:space="preserve">The proposal should identify the core delivery team and describe the role of each key participant. Vendors should include the account executive, implementation lead, technical architect, functional consultant, and support lead where relevant.</w:t>
      </w:r>
    </w:p>
    <w:p/>
    <w:p>
      <w:r>
        <w:t xml:space="preserve">The buyer values stable staffing and wants to understand whether proposed team members will remain assigned through the critical stages of the project. If any responsibilities are shared across regions or subcontractors, the response should make that operating model explicit.</w:t>
      </w:r>
    </w:p>
    <w:p/>
    <w:p>
      <w:pPr>
        <w:pStyle w:val="Heading1"/>
      </w:pPr>
      <w:r>
        <w:t xml:space="preserve">19. Risks, Assumptions, and Dependencies</w:t>
      </w:r>
    </w:p>
    <w:p/>
    <w:p>
      <w:r>
        <w:t xml:space="preserve">Common project risks may include incomplete requirements, delayed stakeholder availability, data quality issues, integration complexity, and scope growth during delivery. Vendors should explain how those risks will be identified early and managed through formal governance.</w:t>
      </w:r>
    </w:p>
    <w:p/>
    <w:p>
      <w:r>
        <w:t xml:space="preserve">Please include the following in the response:</w:t>
      </w:r>
    </w:p>
    <w:p/>
    <w:p>
      <w:r>
        <w:t xml:space="preserve">- Key assumptions that underpin the proposed solution and pricing</w:t>
      </w:r>
    </w:p>
    <w:p>
      <w:r>
        <w:t xml:space="preserve">- External dependencies that may affect timeline or commercial terms</w:t>
      </w:r>
    </w:p>
    <w:p>
      <w:r>
        <w:t xml:space="preserve">- Known implementation risks and proposed mitigations</w:t>
      </w:r>
    </w:p>
    <w:p>
      <w:r>
        <w:t xml:space="preserve">- Any client decisions required to keep the project on schedule</w:t>
      </w:r>
    </w:p>
    <w:p/>
    <w:p>
      <w:pPr>
        <w:pStyle w:val="Heading1"/>
      </w:pPr>
      <w:r>
        <w:t xml:space="preserve">20. Deliverable Expectations</w:t>
      </w:r>
    </w:p>
    <w:p/>
    <w:p>
      <w:r>
        <w:t xml:space="preserve">The buyer expects the vendor to produce practical deliverables, not just high-level concepts. Typical deliverables may include a current-state summary, target-state design, configuration workbook, test plan, training materials, cutover checklist, and support handover package.</w:t>
      </w:r>
    </w:p>
    <w:p/>
    <w:p>
      <w:r>
        <w:t xml:space="preserve">Responses should also describe how deliverables will be reviewed, approved, and version-controlled. If templates or accelerators are used, the vendor should note which deliverables are standard and which are tailored for the buyer.</w:t>
      </w:r>
    </w:p>
    <w:p/>
    <w:p>
      <w:pPr>
        <w:pStyle w:val="Heading1"/>
      </w:pPr>
      <w:r>
        <w:t xml:space="preserve">21. Response Format</w:t>
      </w:r>
    </w:p>
    <w:p/>
    <w:p>
      <w:r>
        <w:t xml:space="preserve">Vendors should organize their response in the same order as this RFP and clearly label any sections where they do not fully comply. The buyer prefers concise but complete answers that are easy to evaluate and compare across bidders.</w:t>
      </w:r>
    </w:p>
    <w:p/>
    <w:p>
      <w:r>
        <w:t xml:space="preserve">Where relevant, include a table summarizing scope coverage, approach, timeline, pricing, exclusions, and assumptions. Attachments may be provided where needed, but the main response should remain self-contained and readable.</w:t>
      </w:r>
    </w:p>
    <w:p/>
    <w:p>
      <w:pPr>
        <w:pStyle w:val="Heading1"/>
      </w:pPr>
      <w:r>
        <w:t xml:space="preserve">22. Closing Statement</w:t>
      </w:r>
    </w:p>
    <w:p/>
    <w:p>
      <w:r>
        <w:t xml:space="preserve">The buyer appreciates the effort required to prepare a proposal and looks forward to reviewing responses from qualified suppliers. Vendors are encouraged to submit complete, realistic, and well-structured responses that demonstrate both domain understanding and delivery capability.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Title">
    <w:name w:val="Title"/>
    <w:basedOn w:val="Normal"/>
    <w:next w:val="Normal"/>
    <w:qFormat/>
    <w:rPr>
      <w:b/>
      <w:sz w:val="32"/>
    </w:rPr>
  </w:style>
  <w:style w:type="paragraph" w:styleId="Heading1">
    <w:name w:val="heading 1"/>
    <w:basedOn w:val="Normal"/>
    <w:next w:val="Normal"/>
    <w:qFormat/>
    <w:rPr>
      <w:b/>
      <w:sz w:val="26"/>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