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Cloud Migration Services - Pharmaceuticals</w:t>
      </w:r>
    </w:p>
    <w:p/>
    <w:p>
      <w:pPr>
        <w:pStyle w:val="Heading1"/>
      </w:pPr>
      <w:r>
        <w:t xml:space="preserve">1. Overview</w:t>
      </w:r>
    </w:p>
    <w:p/>
    <w:p>
      <w:r>
        <w:t xml:space="preserve">Pharmaceuticals Holdings is seeking proposals from qualified vendors for a cloud migration services initiative. The organization is a regulated institution operating in the pharmaceuticals sector, and it is looking for a partner that can enhance customer and employee experience.</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reduced manual effort across core workflows</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Enhance customer and employee experience.</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Solution design and architecture</w:t>
      </w:r>
    </w:p>
    <w:p>
      <w:r>
        <w:t xml:space="preserve">- Managed services and post-launch support</w:t>
      </w:r>
    </w:p>
    <w:p>
      <w:r>
        <w:t xml:space="preserve">- Implementation and configuration</w:t>
      </w:r>
    </w:p>
    <w:p>
      <w:r>
        <w:t xml:space="preserve">- Reporting, analytics, and governance</w:t>
      </w:r>
    </w:p>
    <w:p>
      <w:r>
        <w:t xml:space="preserve">- Training, adoption, and change management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response should include service levels, escalation procedures, and support coverage options.</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pharmaceuticals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783,232 to 1,094,145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Team quality and governance model</w:t>
      </w:r>
    </w:p>
    <w:p>
      <w:r>
        <w:t xml:space="preserve">- Implementation methodology</w:t>
      </w:r>
    </w:p>
    <w:p>
      <w:r>
        <w:t xml:space="preserve">- Security and compliance posture</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