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Technology</w:t>
      </w:r>
    </w:p>
    <w:p/>
    <w:p>
      <w:pPr>
        <w:pStyle w:val="Heading1"/>
      </w:pPr>
      <w:r>
        <w:t xml:space="preserve">1. Overview</w:t>
      </w:r>
    </w:p>
    <w:p/>
    <w:p>
      <w:r>
        <w:t xml:space="preserve">Technology Holdings is seeking proposals from qualified vendors for a managed security services initiative. The organization is a global enterprise operating in the technology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clearer operating model with stronger governance</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Testing and cutover support</w:t>
      </w:r>
    </w:p>
    <w:p>
      <w:r>
        <w:t xml:space="preserve">- Reporting, analytics, and governance</w:t>
      </w:r>
    </w:p>
    <w:p>
      <w:r>
        <w:t xml:space="preserve">- Solution design and architecture</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technology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1,226,385 to 1,571,087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Industry experience</w:t>
      </w:r>
    </w:p>
    <w:p>
      <w:r>
        <w:t xml:space="preserve">- Functional fit</w:t>
      </w:r>
    </w:p>
    <w:p>
      <w:r>
        <w:t xml:space="preserve">- Team quality and governance model</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