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Real Estate</w:t>
      </w:r>
    </w:p>
    <w:p/>
    <w:p>
      <w:pPr>
        <w:pStyle w:val="Heading1"/>
      </w:pPr>
      <w:r>
        <w:t xml:space="preserve">1. Overview</w:t>
      </w:r>
    </w:p>
    <w:p/>
    <w:p>
      <w:r>
        <w:t xml:space="preserve">Real Estate Holdings is seeking proposals from qualified vendors for a digital workplace services initiative. The organization is a regional operator operating in the real estate sector, and it is looking for a partner that can reduce total cost of ownership.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a scalable foundation for future growth</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Reduce total cost of ownership.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Testing and cutover support</w:t>
      </w:r>
    </w:p>
    <w:p>
      <w:r>
        <w:t xml:space="preserve">- Discovery and current-state assessment</w:t>
      </w:r>
    </w:p>
    <w:p>
      <w:r>
        <w:t xml:space="preserve">- Implementation and configuration</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real estate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1,305,295 to 1,516,310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Security and compliance posture</w:t>
      </w:r>
    </w:p>
    <w:p>
      <w:r>
        <w:t xml:space="preserve">- Implementation methodology</w:t>
      </w:r>
    </w:p>
    <w:p>
      <w:r>
        <w:t xml:space="preserve">- Industry experience</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