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Cloud Migration Services - Financial Services</w:t>
      </w:r>
    </w:p>
    <w:p/>
    <w:p>
      <w:pPr>
        <w:pStyle w:val="Heading1"/>
      </w:pPr>
      <w:r>
        <w:t xml:space="preserve">1. Overview</w:t>
      </w:r>
    </w:p>
    <w:p/>
    <w:p>
      <w:r>
        <w:t xml:space="preserve">Financial Services Holdings is seeking proposals from qualified vendors for a cloud migration services initiative. The organization is a fast-growing business operating in the financial services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reduced manual effort across core workflows</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Testing and cutover support</w:t>
      </w:r>
    </w:p>
    <w:p>
      <w:r>
        <w:t xml:space="preserve">- Reporting, analytics, and governance</w:t>
      </w:r>
    </w:p>
    <w:p>
      <w:r>
        <w:t xml:space="preserve">- Implementation and configuration</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financial services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744,423 to 899,311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Industry experience</w:t>
      </w:r>
    </w:p>
    <w:p>
      <w:r>
        <w:t xml:space="preserve">- Team quality and governance model</w:t>
      </w:r>
    </w:p>
    <w:p>
      <w:r>
        <w:t xml:space="preserve">- Referenceability and customer outcomes</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