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Procurement Outsourcing - Education</w:t>
      </w:r>
    </w:p>
    <w:p/>
    <w:p>
      <w:pPr>
        <w:pStyle w:val="Heading1"/>
      </w:pPr>
      <w:r>
        <w:t xml:space="preserve">1. Overview</w:t>
      </w:r>
    </w:p>
    <w:p/>
    <w:p>
      <w:r>
        <w:t xml:space="preserve">Education Holdings is seeking proposals from qualified vendors for a procurement outsourcing initiative. The organization is a regulated institution operating in the education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reduced manual effort across core workflows</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Implementation and configuration</w:t>
      </w:r>
    </w:p>
    <w:p>
      <w:r>
        <w:t xml:space="preserve">- Discovery and current-state assessment</w:t>
      </w:r>
    </w:p>
    <w:p>
      <w:r>
        <w:t xml:space="preserve">- Data migration and validation</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The vendor must explain how the offering integrates with existing identity, ERP, CRM, and analytics platforms.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education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622,954 to 963,775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Team quality and governance model</w:t>
      </w:r>
    </w:p>
    <w:p>
      <w:r>
        <w:t xml:space="preserve">- Implementation methodology</w:t>
      </w:r>
    </w:p>
    <w:p>
      <w:r>
        <w:t xml:space="preserve">- Industry experience</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