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59338" w14:textId="7B21E9E3" w:rsidR="008B3D55" w:rsidRDefault="00330957" w:rsidP="0033095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Observable Trends in Heroes of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Pymoli</w:t>
      </w:r>
      <w:proofErr w:type="spellEnd"/>
    </w:p>
    <w:p w14:paraId="055E8939" w14:textId="5ABDAB3D" w:rsidR="00330957" w:rsidRDefault="00330957" w:rsidP="003309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The majority of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players are male. They account for 84.03% of total players.</w:t>
      </w:r>
    </w:p>
    <w:p w14:paraId="395F2637" w14:textId="2742E8FA" w:rsidR="00330957" w:rsidRDefault="00330957" w:rsidP="003309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The majority of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players are between the ages of 20-24. They account for 44.79% of total players. </w:t>
      </w:r>
    </w:p>
    <w:p w14:paraId="4CF0784A" w14:textId="1860BAA5" w:rsidR="00330957" w:rsidRPr="00330957" w:rsidRDefault="00330957" w:rsidP="003309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top 5 most popular and profitable games were all priced above the average purchase price of $3.05 for all games available. The </w:t>
      </w:r>
      <w:proofErr w:type="gramStart"/>
      <w:r>
        <w:rPr>
          <w:rFonts w:ascii="Times New Roman" w:hAnsi="Times New Roman" w:cs="Times New Roman"/>
          <w:sz w:val="24"/>
          <w:szCs w:val="24"/>
        </w:rPr>
        <w:t>top most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popular and profitable game, “Final Critic”, has a purchase price well above that average at $4.61.</w:t>
      </w:r>
    </w:p>
    <w:sectPr w:rsidR="00330957" w:rsidRPr="003309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47F0A"/>
    <w:multiLevelType w:val="hybridMultilevel"/>
    <w:tmpl w:val="0BC84D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957"/>
    <w:rsid w:val="00330957"/>
    <w:rsid w:val="008B3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6007F"/>
  <w15:chartTrackingRefBased/>
  <w15:docId w15:val="{AD14C08F-21DC-46CD-87B3-958AFA5B9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09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Breckin Shoemaker</dc:creator>
  <cp:keywords/>
  <dc:description/>
  <cp:lastModifiedBy>Breckin Shoemaker</cp:lastModifiedBy>
  <cp:revision>1</cp:revision>
  <dcterms:created xsi:type="dcterms:W3CDTF">2021-06-07T15:04:00Z</dcterms:created>
  <dcterms:modified xsi:type="dcterms:W3CDTF">2021-06-07T15:13:00Z</dcterms:modified>
</cp:coreProperties>
</file>