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png" ContentType="image/png"/>
  <Override PartName="/word/media/rId31.png" ContentType="image/png"/>
  <Override PartName="/word/media/rId35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рабоате 6</w:t>
      </w:r>
    </w:p>
    <w:p>
      <w:pPr>
        <w:pStyle w:val="Author"/>
      </w:pPr>
      <w:r>
        <w:t xml:space="preserve">Соловьев Богдан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"C:/Users/bogda/work/study/2026-1/2026-1--study--simulationmodeling/labs/lab06/project"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StatsBase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"Проект активирован: 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active_project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Проект активирован: C:\Users\bogda\work\study\2026-1\2026-1--study--simulationmodeling\labs\lab06\project\Project.toml</w:t>
      </w:r>
    </w:p>
    <w:p>
      <w:pPr>
        <w:pStyle w:val="SourceCode"/>
      </w:pPr>
      <w:r>
        <w:rPr>
          <w:rStyle w:val="VerbatimChar"/>
        </w:rPr>
        <w:t xml:space="preserve">  Activating project at `C:\Users\bogda\work\study\2026-1\2026-1--study--simulationmodeling\labs\lab06\project`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 эпидемии SIR (Susceptible–Infectious–Recovered) с использованием сетей Петри.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Создать рабочий каталог для кода.</w:t>
      </w:r>
    </w:p>
    <w:p>
      <w:pPr>
        <w:pStyle w:val="BodyText"/>
      </w:pPr>
      <w:r>
        <w:t xml:space="preserve">Установить необходимые пакеты.</w:t>
      </w:r>
    </w:p>
    <w:p>
      <w:pPr>
        <w:pStyle w:val="BodyText"/>
      </w:pPr>
      <w:r>
        <w:t xml:space="preserve">Выполнить предложенный код.</w:t>
      </w:r>
    </w:p>
    <w:p>
      <w:pPr>
        <w:pStyle w:val="BodyText"/>
      </w:pPr>
      <w:r>
        <w:t xml:space="preserve">Преобразовать код в литературный стиль.</w:t>
      </w:r>
    </w:p>
    <w:p>
      <w:pPr>
        <w:pStyle w:val="BodyText"/>
      </w:pPr>
      <w:r>
        <w:t xml:space="preserve">Сгенерировать из литературного кода: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notebook.</w:t>
      </w:r>
    </w:p>
    <w:p>
      <w:pPr>
        <w:pStyle w:val="BodyText"/>
      </w:pPr>
      <w:r>
        <w:t xml:space="preserve">Интегрировать документацию в формате Quarto в отчёт.</w:t>
      </w:r>
    </w:p>
    <w:p>
      <w:pPr>
        <w:pStyle w:val="BodyText"/>
      </w:pPr>
      <w:r>
        <w:t xml:space="preserve">Добавить в код в литературном стиле вычисление для набора параметров.</w:t>
      </w:r>
    </w:p>
    <w:p>
      <w:pPr>
        <w:pStyle w:val="BodyText"/>
      </w:pPr>
      <w:r>
        <w:t xml:space="preserve">Сгенерировать из литературного кода с параметрами:</w:t>
      </w:r>
    </w:p>
    <w:p>
      <w:pPr>
        <w:pStyle w:val="BodyText"/>
      </w:pPr>
      <w:r>
        <w:t xml:space="preserve">чистый код;</w:t>
      </w:r>
    </w:p>
    <w:p>
      <w:pPr>
        <w:pStyle w:val="BodyText"/>
      </w:pPr>
      <w:r>
        <w:t xml:space="preserve">jupyter notebook;</w:t>
      </w:r>
    </w:p>
    <w:p>
      <w:pPr>
        <w:pStyle w:val="BodyText"/>
      </w:pPr>
      <w:r>
        <w:t xml:space="preserve">документацию в формате Quarto.</w:t>
      </w:r>
    </w:p>
    <w:p>
      <w:pPr>
        <w:pStyle w:val="BodyText"/>
      </w:pPr>
      <w:r>
        <w:t xml:space="preserve">Выполнить код из jupyter notebook с параметрами.</w:t>
      </w:r>
    </w:p>
    <w:p>
      <w:pPr>
        <w:pStyle w:val="BodyText"/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описывает переходы между тремя состояниями:</w:t>
      </w:r>
    </w:p>
    <w:p>
      <w:pPr>
        <w:pStyle w:val="BodyText"/>
      </w:pPr>
      <w:r>
        <w:t xml:space="preserve">S (восприимчивые) — могут заразиться;</w:t>
      </w:r>
    </w:p>
    <w:p>
      <w:pPr>
        <w:pStyle w:val="BodyText"/>
      </w:pPr>
      <w:r>
        <w:t xml:space="preserve">I (инфицированные) — заражают других и выздоравливают;</w:t>
      </w:r>
    </w:p>
    <w:p>
      <w:pPr>
        <w:pStyle w:val="BodyText"/>
      </w:pPr>
      <w:r>
        <w:t xml:space="preserve">R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</w:p>
    <w:p>
      <w:pPr>
        <w:pStyle w:val="BodyText"/>
      </w:pPr>
      <w:r>
        <w:t xml:space="preserve">infection:</w:t>
      </w:r>
    </w:p>
    <w:p>
      <w:pPr>
        <w:pStyle w:val="BodyText"/>
      </w:pPr>
      <w:r>
        <w:t xml:space="preserve">(скорость β);</w:t>
      </w:r>
    </w:p>
    <w:p>
      <w:pPr>
        <w:pStyle w:val="BodyText"/>
      </w:pPr>
      <w:r>
        <w:t xml:space="preserve">recovery:</w:t>
      </w:r>
    </w:p>
    <w:p>
      <w:pPr>
        <w:pStyle w:val="BodyText"/>
      </w:pPr>
      <w:r>
        <w:t xml:space="preserve">(скорость γ).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Создаю пространство для выполнения лабораторной. Для этого создаю setup_report, потом add_packages и tangle. (Ничего нового),</w:t>
      </w:r>
    </w:p>
    <w:p>
      <w:pPr>
        <w:pStyle w:val="BodyText"/>
      </w:pPr>
      <w:r>
        <w:t xml:space="preserve">поэтому перейдём сразу к модели. Создаю в папке src саму модель, которой буду пользоваться дальше. Теперь запускаю код, который</w:t>
      </w:r>
    </w:p>
    <w:p>
      <w:pPr>
        <w:pStyle w:val="BodyText"/>
      </w:pPr>
      <w:r>
        <w:t xml:space="preserve">выполоняет базовый прогон модели с b=0,3 y=0,1. При этом запускается две симуляции:</w:t>
      </w:r>
    </w:p>
    <w:p>
      <w:pPr>
        <w:pStyle w:val="BodyText"/>
      </w:pPr>
      <w:r>
        <w:t xml:space="preserve">детерминированную (решение ОДУ) — даёт плавную усреднённую динамику;</w:t>
      </w:r>
    </w:p>
    <w:p>
      <w:pPr>
        <w:pStyle w:val="BodyText"/>
      </w:pPr>
      <w:r>
        <w:t xml:space="preserve">стохастическую (алгоритм Гиллеспи) — учитывает случайные флуктуации.</w:t>
      </w:r>
    </w:p>
    <w:p>
      <w:pPr>
        <w:pStyle w:val="BodyText"/>
      </w:pPr>
      <w:r>
        <w:t xml:space="preserve">Сохраняет результаты в CSV‑файлы и строит графики S(t), I(t), R(t) есть ли дедлок(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5501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50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Пример csv файла выходного</w:t>
            </w:r>
          </w:p>
          <w:bookmarkEnd w:id="26"/>
        </w:tc>
      </w:tr>
    </w:tbl>
    <w:p>
      <w:pPr>
        <w:pStyle w:val="BodyText"/>
      </w:pPr>
      <w:r>
        <w:t xml:space="preserve">Так же этот скрипт выводит графики S(t)m I(t), R(t)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Детерминистический график динамики SIR</w:t>
            </w:r>
          </w:p>
          <w:bookmarkEnd w:id="30"/>
        </w:tc>
      </w:tr>
    </w:tbl>
    <w:p>
      <w:pPr>
        <w:pStyle w:val="BodyText"/>
      </w:pPr>
      <w:r>
        <w:t xml:space="preserve">Детерминированный график показывает классический пик эпидемии: рост I, максимум, затем спад до нуля; R растёт и выходит на плато, S падает.</w:t>
      </w:r>
    </w:p>
    <w:p>
      <w:pPr>
        <w:pStyle w:val="BodyText"/>
      </w:pPr>
      <w:r>
        <w:t xml:space="preserve">Стохастический график может иметь шумы и, возможно, немного отличаться по времени пика и амплитуде – это демонстрирует влияние случайности.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Стохастический график динамики SIR</w:t>
            </w:r>
          </w:p>
          <w:bookmarkEnd w:id="34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CommentTok"/>
        </w:rPr>
        <w:t xml:space="preserve"># Параметры модели: β — скорость заражения, γ — выздоровления</w:t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CommentTok"/>
        </w:rPr>
        <w:t xml:space="preserve"># Строим сеть Петри для SIR-модели</w:t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CommentTok"/>
        </w:rPr>
        <w:t xml:space="preserve"># Детерминированная симуляция (ODE)</w:t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CommentTok"/>
        </w:rPr>
        <w:t xml:space="preserve"># Стохастическая симуляция (Gillespie)</w:t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CommentTok"/>
        </w:rPr>
        <w:t xml:space="preserve"># Визуализация результатов</w:t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сохранены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C:\Users\bogda)</w:t>
      </w:r>
      <w:r>
        <w:br/>
      </w:r>
      <w:r>
        <w:rPr>
          <w:rStyle w:val="VerbatimChar"/>
        </w:rPr>
        <w:t xml:space="preserve">└ @ DrWatson C:\Users\bogda\.julia\packages\DrWatson\2QF5p\src\project_setup.jl:84</w:t>
      </w:r>
      <w:r>
        <w:br/>
      </w:r>
      <w:r>
        <w:rPr>
          <w:rStyle w:val="VerbatimChar"/>
        </w:rPr>
        <w:t xml:space="preserve">WARNING: replacing module SIRPetri.</w:t>
      </w:r>
    </w:p>
    <w:p>
      <w:pPr>
        <w:pStyle w:val="SourceCode"/>
      </w:pPr>
      <w:r>
        <w:rPr>
          <w:rStyle w:val="VerbatimChar"/>
        </w:rPr>
        <w:t xml:space="preserve">Базовый прогон завершён. Результаты сохранены в data/ и plots/</w:t>
      </w:r>
    </w:p>
    <w:p>
      <w:pPr>
        <w:pStyle w:val="SourceCode"/>
      </w:pPr>
      <w:r>
        <w:rPr>
          <w:rStyle w:val="VerbatimChar"/>
        </w:rPr>
        <w:t xml:space="preserve">WARNING: using SIRPetri.build_sir_network in module Main conflicts with an existing identifier.</w:t>
      </w:r>
      <w:r>
        <w:br/>
      </w:r>
      <w:r>
        <w:rPr>
          <w:rStyle w:val="VerbatimChar"/>
        </w:rPr>
        <w:t xml:space="preserve">WARNING: using SIRPetri.simulate_deterministic in module Main conflicts with an existing identifier.</w:t>
      </w:r>
      <w:r>
        <w:br/>
      </w:r>
      <w:r>
        <w:rPr>
          <w:rStyle w:val="VerbatimChar"/>
        </w:rPr>
        <w:t xml:space="preserve">WARNING: using SIRPetri.simulate_stochastic in module Main conflicts with an existing identifier.</w:t>
      </w:r>
      <w:r>
        <w:br/>
      </w:r>
      <w:r>
        <w:rPr>
          <w:rStyle w:val="VerbatimChar"/>
        </w:rPr>
        <w:t xml:space="preserve">WARNING: using SIRPetri.plot_sir in module Main conflicts with an existing identifier.</w:t>
      </w:r>
    </w:p>
    <w:p>
      <w:pPr>
        <w:pStyle w:val="FirstParagraph"/>
      </w:pPr>
      <w:r>
        <w:t xml:space="preserve">Далее запускается исследование чувствительности системы к параметру b</w:t>
      </w:r>
    </w:p>
    <w:p>
      <w:pPr>
        <w:pStyle w:val="BodyText"/>
      </w:pPr>
      <w:r>
        <w:t xml:space="preserve">β_range = 0.1 : 0.05 : 0.8 (всего 15 значений)</w:t>
      </w:r>
    </w:p>
    <w:p>
      <w:pPr>
        <w:pStyle w:val="BodyText"/>
      </w:pPr>
      <w:r>
        <w:t xml:space="preserve">γ_fixed = 0.1</w:t>
      </w:r>
    </w:p>
    <w:p>
      <w:pPr>
        <w:pStyle w:val="BodyText"/>
      </w:pPr>
      <w:r>
        <w:t xml:space="preserve">tmax = 100.0</w:t>
      </w:r>
    </w:p>
    <w:p>
      <w:pPr>
        <w:pStyle w:val="BodyText"/>
      </w:pPr>
      <w:r>
        <w:t xml:space="preserve">Такой график демонстрирует пороговое явление, характерное для модели SIR: существует критическое значение β, выше которого возникает вспышка.</w:t>
      </w:r>
    </w:p>
    <w:p>
      <w:pPr>
        <w:pStyle w:val="BodyText"/>
      </w:pP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b</w:t>
            </w:r>
          </w:p>
          <w:bookmarkEnd w:id="38"/>
        </w:tc>
      </w:tr>
    </w:tbl>
    <w:bookmarkEnd w:id="39"/>
    <w:bookmarkStart w:id="40" w:name="section"/>
    <w:p>
      <w:pPr>
        <w:pStyle w:val="Heading1"/>
      </w:pPr>
      <w:r>
        <w:t xml:space="preserve">5. %%</w:t>
      </w:r>
    </w:p>
    <w:bookmarkEnd w:id="40"/>
    <w:bookmarkStart w:id="41" w:name="section-1"/>
    <w:p>
      <w:pPr>
        <w:pStyle w:val="Heading1"/>
      </w:pPr>
      <w:r>
        <w:t xml:space="preserve">6. =========================================================</w:t>
      </w:r>
    </w:p>
    <w:bookmarkEnd w:id="41"/>
    <w:bookmarkStart w:id="42" w:name="загрузка-пакетов-и-модуля-sirpetri"/>
    <w:p>
      <w:pPr>
        <w:pStyle w:val="Heading1"/>
      </w:pPr>
      <w:r>
        <w:t xml:space="preserve">7. Загрузка пакетов и модуля SIRPetri</w:t>
      </w:r>
    </w:p>
    <w:bookmarkEnd w:id="42"/>
    <w:bookmarkStart w:id="43" w:name="section-2"/>
    <w:p>
      <w:pPr>
        <w:pStyle w:val="Heading1"/>
      </w:pPr>
      <w:r>
        <w:t xml:space="preserve">8. =========================================================</w:t>
      </w:r>
    </w:p>
    <w:p>
      <w:pPr>
        <w:pStyle w:val="FirstParagraph"/>
      </w:pP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include(srcdir(</w:t>
      </w:r>
      <w:r>
        <w:t xml:space="preserve">“SIRPetri.jl”</w:t>
      </w:r>
      <w:r>
        <w:t xml:space="preserve">))</w:t>
      </w:r>
      <w:r>
        <w:t xml:space="preserve"> </w:t>
      </w:r>
      <w:r>
        <w:t xml:space="preserve">using .SIRPetri</w:t>
      </w:r>
      <w:r>
        <w:t xml:space="preserve"> </w:t>
      </w:r>
      <w:r>
        <w:t xml:space="preserve">using DataFrames, CSV, Plots</w:t>
      </w:r>
    </w:p>
    <w:bookmarkEnd w:id="43"/>
    <w:bookmarkStart w:id="44" w:name="section-3"/>
    <w:p>
      <w:pPr>
        <w:pStyle w:val="Heading1"/>
      </w:pPr>
      <w:r>
        <w:t xml:space="preserve">9. =========================================================</w:t>
      </w:r>
    </w:p>
    <w:bookmarkEnd w:id="44"/>
    <w:bookmarkStart w:id="45" w:name="сканирование-по-параметру-β"/>
    <w:p>
      <w:pPr>
        <w:pStyle w:val="Heading1"/>
      </w:pPr>
      <w:r>
        <w:t xml:space="preserve">10. Сканирование по параметру β</w:t>
      </w:r>
    </w:p>
    <w:bookmarkEnd w:id="45"/>
    <w:bookmarkStart w:id="46" w:name="section-4"/>
    <w:p>
      <w:pPr>
        <w:pStyle w:val="Heading1"/>
      </w:pPr>
      <w:r>
        <w:t xml:space="preserve">11. =========================================================</w:t>
      </w:r>
    </w:p>
    <w:p>
      <w:pPr>
        <w:pStyle w:val="FirstParagraph"/>
      </w:pPr>
      <w:r>
        <w:t xml:space="preserve">β_range = 0.1:0.05:0.8</w:t>
      </w:r>
      <w:r>
        <w:t xml:space="preserve"> </w:t>
      </w:r>
      <w:r>
        <w:t xml:space="preserve">γ_fixed = 0.1</w:t>
      </w:r>
      <w:r>
        <w:t xml:space="preserve"> </w:t>
      </w:r>
      <w:r>
        <w:t xml:space="preserve">tmax = 100.0</w:t>
      </w:r>
    </w:p>
    <w:p>
      <w:pPr>
        <w:pStyle w:val="BodyText"/>
      </w:pPr>
      <w:r>
        <w:t xml:space="preserve">results = []</w:t>
      </w:r>
      <w:r>
        <w:t xml:space="preserve"> </w:t>
      </w:r>
      <w:r>
        <w:t xml:space="preserve">for β in β_range</w:t>
      </w:r>
      <w:r>
        <w:t xml:space="preserve"> </w:t>
      </w:r>
      <w:r>
        <w:t xml:space="preserve">net, u0, _ = build_sir_network(β, γ_fixed)</w:t>
      </w:r>
      <w:r>
        <w:t xml:space="preserve"> </w:t>
      </w:r>
      <w:r>
        <w:t xml:space="preserve">df = simulate_deterministic(net, u0, (0.0, tmax), saveat = 0.5, rates = [β, γ_fixed])</w:t>
      </w:r>
      <w:r>
        <w:t xml:space="preserve"> </w:t>
      </w:r>
      <w:r>
        <w:t xml:space="preserve">peak_I = maximum(df.I)</w:t>
      </w:r>
      <w:r>
        <w:t xml:space="preserve"> </w:t>
      </w:r>
      <w:r>
        <w:t xml:space="preserve">final_R = df.R[end]</w:t>
      </w:r>
      <w:r>
        <w:t xml:space="preserve"> </w:t>
      </w:r>
      <w:r>
        <w:t xml:space="preserve">push!(results, (β = β, peak_I = peak_I, final_R = final_R))</w:t>
      </w:r>
      <w:r>
        <w:t xml:space="preserve"> </w:t>
      </w:r>
      <w:r>
        <w:t xml:space="preserve">end</w:t>
      </w:r>
    </w:p>
    <w:bookmarkEnd w:id="46"/>
    <w:bookmarkStart w:id="47" w:name="section-5"/>
    <w:p>
      <w:pPr>
        <w:pStyle w:val="Heading1"/>
      </w:pPr>
      <w:r>
        <w:t xml:space="preserve">12. =========================================================</w:t>
      </w:r>
    </w:p>
    <w:bookmarkEnd w:id="47"/>
    <w:bookmarkStart w:id="48" w:name="сохраняем-результаты-сканирования"/>
    <w:p>
      <w:pPr>
        <w:pStyle w:val="Heading1"/>
      </w:pPr>
      <w:r>
        <w:t xml:space="preserve">13. Сохраняем результаты сканирования</w:t>
      </w:r>
    </w:p>
    <w:bookmarkEnd w:id="48"/>
    <w:bookmarkStart w:id="49" w:name="section-6"/>
    <w:p>
      <w:pPr>
        <w:pStyle w:val="Heading1"/>
      </w:pPr>
      <w:r>
        <w:t xml:space="preserve">14. =========================================================</w:t>
      </w:r>
    </w:p>
    <w:p>
      <w:pPr>
        <w:pStyle w:val="FirstParagraph"/>
      </w:pPr>
      <w:r>
        <w:t xml:space="preserve">df_scan = DataFrame(results)</w:t>
      </w:r>
      <w:r>
        <w:t xml:space="preserve"> </w:t>
      </w:r>
      <w:r>
        <w:t xml:space="preserve">CSV.write(datadir(</w:t>
      </w:r>
      <w:r>
        <w:t xml:space="preserve">“sir_scan.csv”</w:t>
      </w:r>
      <w:r>
        <w:t xml:space="preserve">), df_scan)</w:t>
      </w:r>
    </w:p>
    <w:bookmarkEnd w:id="49"/>
    <w:bookmarkStart w:id="50" w:name="section-7"/>
    <w:p>
      <w:pPr>
        <w:pStyle w:val="Heading1"/>
      </w:pPr>
      <w:r>
        <w:t xml:space="preserve">15. =========================================================</w:t>
      </w:r>
    </w:p>
    <w:bookmarkEnd w:id="50"/>
    <w:bookmarkStart w:id="51" w:name="X305ad1f0c494a1629c33f90a34bb239f9683273"/>
    <w:p>
      <w:pPr>
        <w:pStyle w:val="Heading1"/>
      </w:pPr>
      <w:r>
        <w:t xml:space="preserve">16. График: пик заболевших и итоговая доля переболевших</w:t>
      </w:r>
    </w:p>
    <w:bookmarkEnd w:id="51"/>
    <w:bookmarkStart w:id="52" w:name="section-8"/>
    <w:p>
      <w:pPr>
        <w:pStyle w:val="Heading1"/>
      </w:pPr>
      <w:r>
        <w:t xml:space="preserve">17. =========================================================</w:t>
      </w:r>
    </w:p>
    <w:p>
      <w:pPr>
        <w:pStyle w:val="FirstParagraph"/>
      </w:pPr>
      <w:r>
        <w:t xml:space="preserve">p = plot(</w:t>
      </w:r>
      <w:r>
        <w:t xml:space="preserve"> </w:t>
      </w:r>
      <w:r>
        <w:t xml:space="preserve">df_scan.β,</w:t>
      </w:r>
      <w:r>
        <w:t xml:space="preserve"> </w:t>
      </w:r>
      <w:r>
        <w:t xml:space="preserve">[df_scan.peak_I df_scan.final_R],</w:t>
      </w:r>
      <w:r>
        <w:t xml:space="preserve"> </w:t>
      </w:r>
      <w:r>
        <w:t xml:space="preserve">label = [</w:t>
      </w:r>
      <w:r>
        <w:t xml:space="preserve">“Пик I”</w:t>
      </w:r>
      <w:r>
        <w:t xml:space="preserve"> </w:t>
      </w:r>
      <w:r>
        <w:t xml:space="preserve">“Итог R”</w:t>
      </w:r>
      <w:r>
        <w:t xml:space="preserve">],</w:t>
      </w:r>
      <w:r>
        <w:t xml:space="preserve"> </w:t>
      </w:r>
      <w:r>
        <w:t xml:space="preserve">marker = :circle,</w:t>
      </w:r>
      <w:r>
        <w:t xml:space="preserve"> </w:t>
      </w:r>
      <w:r>
        <w:t xml:space="preserve">xlabel =</w:t>
      </w:r>
      <w:r>
        <w:t xml:space="preserve"> </w:t>
      </w:r>
      <w:r>
        <w:t xml:space="preserve">“β (скорость заражения)”</w:t>
      </w:r>
      <w:r>
        <w:t xml:space="preserve">,</w:t>
      </w:r>
      <w:r>
        <w:t xml:space="preserve"> </w:t>
      </w:r>
      <w:r>
        <w:t xml:space="preserve">ylabel =</w:t>
      </w:r>
      <w:r>
        <w:t xml:space="preserve"> </w:t>
      </w:r>
      <w:r>
        <w:t xml:space="preserve">“Популяция”</w:t>
      </w:r>
      <w:r>
        <w:t xml:space="preserve">,</w:t>
      </w:r>
      <w:r>
        <w:t xml:space="preserve"> </w:t>
      </w:r>
      <w:r>
        <w:t xml:space="preserve">)</w:t>
      </w:r>
      <w:r>
        <w:t xml:space="preserve"> </w:t>
      </w:r>
      <w:r>
        <w:t xml:space="preserve">savefig(plotsdir(</w:t>
      </w:r>
      <w:r>
        <w:t xml:space="preserve">“sir_scan.png”</w:t>
      </w:r>
      <w:r>
        <w:t xml:space="preserve">))</w:t>
      </w:r>
    </w:p>
    <w:bookmarkEnd w:id="52"/>
    <w:bookmarkStart w:id="61" w:name="section-9"/>
    <w:p>
      <w:pPr>
        <w:pStyle w:val="Heading1"/>
      </w:pPr>
      <w:r>
        <w:t xml:space="preserve">18. =========================================================</w:t>
      </w:r>
    </w:p>
    <w:p>
      <w:pPr>
        <w:pStyle w:val="FirstParagraph"/>
      </w:pPr>
      <w:r>
        <w:t xml:space="preserve">println(</w:t>
      </w:r>
      <w:r>
        <w:t xml:space="preserve">“Сканирование β завершено. Результат сохранён в data/sir_scan.csv”</w:t>
      </w:r>
      <w:r>
        <w:t xml:space="preserve">)</w:t>
      </w:r>
    </w:p>
    <w:p>
      <w:pPr>
        <w:pStyle w:val="BodyText"/>
      </w:pPr>
      <w:r>
        <w:t xml:space="preserve">Сравнение детерминированной и стохастической кривых I(t) показывает, насколько велик разброс, вызванный случайностью. При большом размере популяции они близки.</w:t>
      </w:r>
    </w:p>
    <w:p>
      <w:pPr>
        <w:pStyle w:val="BodyText"/>
      </w:pPr>
      <w:r>
        <w:t xml:space="preserve">График чувствительности позволяет количественно оценить, как изменение заразности β влияет на тяжесть эпидемии (пик I). Это важно для принятия решений (например, меры по снижению β).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Сравнение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Сравнение</w:t>
            </w:r>
          </w:p>
          <w:bookmarkEnd w:id="60"/>
        </w:tc>
      </w:tr>
    </w:tbl>
    <w:bookmarkEnd w:id="61"/>
    <w:bookmarkStart w:id="62" w:name="выводы"/>
    <w:p>
      <w:pPr>
        <w:pStyle w:val="Heading1"/>
      </w:pPr>
      <w:r>
        <w:t xml:space="preserve">19. Выводы</w:t>
      </w:r>
    </w:p>
    <w:p>
      <w:pPr>
        <w:pStyle w:val="FirstParagraph"/>
      </w:pPr>
      <w:r>
        <w:t xml:space="preserve">Я реализовал модели эпидемии SIR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рабоате 6</dc:title>
  <dc:creator>Соловьев Богдан Михайлович</dc:creator>
  <dc:language>ru-RU</dc:language>
  <cp:keywords/>
  <dcterms:created xsi:type="dcterms:W3CDTF">2026-05-02T12:46:22Z</dcterms:created>
  <dcterms:modified xsi:type="dcterms:W3CDTF">2026-05-02T12:46:22Z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toc-title">
    <vt:lpwstr>Содержание</vt:lpwstr>
  </property>
</Properties>
</file>