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67434</wp:posOffset>
            </wp:positionH>
            <wp:positionV relativeFrom="paragraph">
              <wp:posOffset>299397</wp:posOffset>
            </wp:positionV>
            <wp:extent cx="734040" cy="82937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40" cy="829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1"/>
              <w:ind w:right="-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1"/>
              <w:ind w:right="-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widowControl w:val="1"/>
        <w:pBdr>
          <w:bottom w:color="000000" w:space="1" w:sz="24" w:val="single"/>
        </w:pBd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/>
      </w:pPr>
      <w:r w:rsidDel="00000000" w:rsidR="00000000" w:rsidRPr="00000000">
        <w:rPr>
          <w:rtl w:val="0"/>
        </w:rPr>
        <w:t xml:space="preserve">ФАКУЛЬТЕТ </w:t>
      </w:r>
      <w:r w:rsidDel="00000000" w:rsidR="00000000" w:rsidRPr="00000000">
        <w:rPr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rPr/>
      </w:pPr>
      <w:r w:rsidDel="00000000" w:rsidR="00000000" w:rsidRPr="00000000">
        <w:rPr>
          <w:rtl w:val="0"/>
        </w:rPr>
        <w:t xml:space="preserve">КАФЕДРА </w:t>
      </w:r>
      <w:r w:rsidDel="00000000" w:rsidR="00000000" w:rsidRPr="00000000">
        <w:rPr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widowControl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16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Тема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Lisp</w:t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Студент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Белоусова Ю.С.</w:t>
            </w:r>
          </w:p>
          <w:p w:rsidR="00000000" w:rsidDel="00000000" w:rsidP="00000000" w:rsidRDefault="00000000" w:rsidRPr="00000000" w14:paraId="0000001D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Группа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ИУ7-61Б</w:t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1">
            <w:pPr>
              <w:widowControl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Преподаватель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Толпинская Н.Б.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E">
      <w:pPr>
        <w:widowControl w:val="1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2020 г.</w:t>
      </w:r>
    </w:p>
    <w:p w:rsidR="00000000" w:rsidDel="00000000" w:rsidP="00000000" w:rsidRDefault="00000000" w:rsidRPr="00000000" w14:paraId="0000002F">
      <w:pPr>
        <w:widowControl w:val="1"/>
        <w:jc w:val="center"/>
        <w:rPr>
          <w:sz w:val="28"/>
          <w:szCs w:val="28"/>
        </w:rPr>
      </w:pPr>
      <w:bookmarkStart w:colFirst="0" w:colLast="0" w:name="_iavjm92mdu0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jc w:val="center"/>
        <w:rPr>
          <w:sz w:val="28"/>
          <w:szCs w:val="28"/>
        </w:rPr>
      </w:pPr>
      <w:bookmarkStart w:colFirst="0" w:colLast="0" w:name="_950a00gug40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jc w:val="center"/>
        <w:rPr>
          <w:sz w:val="28"/>
          <w:szCs w:val="28"/>
        </w:rPr>
      </w:pPr>
      <w:bookmarkStart w:colFirst="0" w:colLast="0" w:name="_r6v78nrrrxc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jc w:val="center"/>
        <w:rPr>
          <w:sz w:val="28"/>
          <w:szCs w:val="28"/>
        </w:rPr>
      </w:pPr>
      <w:bookmarkStart w:colFirst="0" w:colLast="0" w:name="_h6k3k7j96rb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6.99999999999994" w:lineRule="auto"/>
        <w:ind w:left="720" w:right="10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функцию, которая по своему списку-аргументу lst определяет является ли он палиндромом (то есть равны ли lst и (reverse lst)).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1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palindrome (lst) (equal lst (reverse lst)) 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21" w:right="10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Встроенная функция reverse оборачивает список, не разрушая его структуру, т.е. копирует весь список и все изменения происходят над копией списка. Аналог разрушающей функции - nreverse. В данном случае его использовать нельзя, поскольку в результате вычисления (nreverse lst) изменится и сам список lst, сравнение будет происходить между одним и тем же объектом и результат вычисления функции всегда будет равен T.</w:t>
      </w:r>
    </w:p>
    <w:p w:rsidR="00000000" w:rsidDel="00000000" w:rsidP="00000000" w:rsidRDefault="00000000" w:rsidRPr="00000000" w14:paraId="00000038">
      <w:pPr>
        <w:pStyle w:val="Heading1"/>
        <w:spacing w:before="23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6.99999999999994" w:lineRule="auto"/>
        <w:ind w:left="720" w:right="112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функцию swap-first-last, которая переставляет в списке-аргументе первый и последний элементы.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6.99999999999994" w:lineRule="auto"/>
        <w:ind w:left="121" w:right="10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swap-first-last (lst)(nconc (nconc (last lst) (cdr (nbutlast lst))) (cons (car lst) nil)))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121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Встроенная функция nbutlast вычисляет список без последнего его элемента, разрушая исходный список. Объединяя в список последний элемент исходного списка, результат работы этой функции (без головы) и голову исходного списка с cdr указателем на Nil, получаем необходимый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88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6.99999999999994" w:lineRule="auto"/>
        <w:ind w:left="720" w:right="11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функцию swap-two-element, которая переставляет в списке-аргументе два указанных своими порядковыми номерами элемента в этом списке.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" w:line="246.99999999999994" w:lineRule="auto"/>
        <w:ind w:left="121" w:right="10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swap-two-element (lst first second) (let ((temp (nth first lst))) (setf (nth first lst) (nth second lst )) (setf (nth second lst) temp)) lst)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46.99999999999994" w:lineRule="auto"/>
        <w:ind w:left="121" w:right="1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возможность определения локальной переменной, объявляем временный буфер temp, в который записывается значение элемента списка с индексом first. Далее элементу списка с индексом first присваивается значение элемента с индексом second, а элементу с индексом first значение из временного буфера temp.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46.99999999999994" w:lineRule="auto"/>
        <w:ind w:left="121" w:right="132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before="23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6.99999999999994" w:lineRule="auto"/>
        <w:ind w:left="720" w:right="10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две функции, swap-to-left и swap-to-right, которые производят круговую перестановку в списке-аргументе влево и вправо, соответственно (на k позиций).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2"/>
        </w:tabs>
        <w:spacing w:after="0" w:before="236" w:line="246.99999999999994" w:lineRule="auto"/>
        <w:ind w:left="841" w:right="11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swap-to-left (lst k) (nconc (subseq lst k) (nconc (subseq lst 0 k) nil)))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2"/>
        </w:tabs>
        <w:spacing w:after="0" w:before="0" w:line="246.99999999999994" w:lineRule="auto"/>
        <w:ind w:left="841" w:right="113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swap-to-right (lst k) (let ((ind (- (length lst) k))) (nconc (subseq lst ind) (nconc (subseq lst 0 ind) nil))))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2"/>
        </w:tabs>
        <w:spacing w:after="0" w:before="0" w:line="246.99999999999994" w:lineRule="auto"/>
        <w:ind w:left="841" w:right="113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2"/>
        </w:tabs>
        <w:spacing w:after="0" w:before="0" w:line="246.99999999999994" w:lineRule="auto"/>
        <w:ind w:left="841" w:right="113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6.99999999999994" w:lineRule="auto"/>
        <w:ind w:left="0" w:right="1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Встроенная функция (subseq lst start end) создает новый список на основе исходного lst, начиная с индекса start и по end (не включительно). Если указан только один аргумент помимо списка, то функция создает список из элементов, начиная с индекса = аргументу и до конца списка. Таким образом, чтобы передвинуть на k позиций список влево или вправо нужно соединить в один список результаты работы subseq для k и для (length lst) - k соответственно. Для соединения в один список использовалась разрушающая структуру функция nconc.</w:t>
      </w:r>
    </w:p>
    <w:p w:rsidR="00000000" w:rsidDel="00000000" w:rsidP="00000000" w:rsidRDefault="00000000" w:rsidRPr="00000000" w14:paraId="0000004E">
      <w:pPr>
        <w:pStyle w:val="Heading1"/>
        <w:spacing w:before="22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46.99999999999994" w:lineRule="auto"/>
        <w:ind w:left="121" w:right="1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функцию, select-between,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6.99999999999994" w:lineRule="auto"/>
        <w:ind w:left="121" w:right="11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(defun select-between (lst left right) (sort (remove-if #'(lambda (x) (or (&lt; x left) (&gt; x right))) lst) #'&lt;))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21" w:right="10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 remove-if использует предикат, переданный как функция, чтобы создать список на основе исходного, не включая в него элементы, для которых предикат вычислил значения T. Для решения задачи из исходного списка формируется новый, не содержащий элементы, не входящие в указанный интервал. Далее полученный список сортируется по возрастанию с помощью функционала sort.</w:t>
      </w:r>
    </w:p>
    <w:sectPr>
      <w:pgSz w:h="16860" w:w="11920"/>
      <w:pgMar w:bottom="280" w:top="1600" w:left="1320" w:right="1340" w:header="360" w:footer="36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841" w:hanging="361.00000000000006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682" w:hanging="361"/>
      </w:pPr>
      <w:rPr/>
    </w:lvl>
    <w:lvl w:ilvl="2">
      <w:start w:val="0"/>
      <w:numFmt w:val="bullet"/>
      <w:lvlText w:val="•"/>
      <w:lvlJc w:val="left"/>
      <w:pPr>
        <w:ind w:left="2524" w:hanging="361"/>
      </w:pPr>
      <w:rPr/>
    </w:lvl>
    <w:lvl w:ilvl="3">
      <w:start w:val="0"/>
      <w:numFmt w:val="bullet"/>
      <w:lvlText w:val="•"/>
      <w:lvlJc w:val="left"/>
      <w:pPr>
        <w:ind w:left="3366" w:hanging="361"/>
      </w:pPr>
      <w:rPr/>
    </w:lvl>
    <w:lvl w:ilvl="4">
      <w:start w:val="0"/>
      <w:numFmt w:val="bullet"/>
      <w:lvlText w:val="•"/>
      <w:lvlJc w:val="left"/>
      <w:pPr>
        <w:ind w:left="4208" w:hanging="361"/>
      </w:pPr>
      <w:rPr/>
    </w:lvl>
    <w:lvl w:ilvl="5">
      <w:start w:val="0"/>
      <w:numFmt w:val="bullet"/>
      <w:lvlText w:val="•"/>
      <w:lvlJc w:val="left"/>
      <w:pPr>
        <w:ind w:left="5050" w:hanging="361"/>
      </w:pPr>
      <w:rPr/>
    </w:lvl>
    <w:lvl w:ilvl="6">
      <w:start w:val="0"/>
      <w:numFmt w:val="bullet"/>
      <w:lvlText w:val="•"/>
      <w:lvlJc w:val="left"/>
      <w:pPr>
        <w:ind w:left="5892" w:hanging="361"/>
      </w:pPr>
      <w:rPr/>
    </w:lvl>
    <w:lvl w:ilvl="7">
      <w:start w:val="0"/>
      <w:numFmt w:val="bullet"/>
      <w:lvlText w:val="•"/>
      <w:lvlJc w:val="left"/>
      <w:pPr>
        <w:ind w:left="6734" w:hanging="361"/>
      </w:pPr>
      <w:rPr/>
    </w:lvl>
    <w:lvl w:ilvl="8">
      <w:start w:val="0"/>
      <w:numFmt w:val="bullet"/>
      <w:lvlText w:val="•"/>
      <w:lvlJc w:val="left"/>
      <w:pPr>
        <w:ind w:left="7576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