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2AC45" w14:textId="78B0694F" w:rsidR="00483CF3" w:rsidRPr="00483CF3" w:rsidRDefault="00483CF3" w:rsidP="00483CF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83CF3">
        <w:rPr>
          <w:rFonts w:ascii="Times New Roman" w:eastAsia="Times New Roman" w:hAnsi="Times New Roman" w:cs="Times New Roman"/>
          <w:b/>
          <w:bCs/>
          <w:kern w:val="36"/>
          <w:sz w:val="48"/>
          <w:szCs w:val="48"/>
          <w14:ligatures w14:val="none"/>
        </w:rPr>
        <w:t>Question 1</w:t>
      </w:r>
    </w:p>
    <w:p w14:paraId="6FD048F4" w14:textId="77777777" w:rsidR="00483CF3" w:rsidRPr="00483CF3" w:rsidRDefault="00483CF3" w:rsidP="00483CF3">
      <w:p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kern w:val="0"/>
          <w14:ligatures w14:val="none"/>
        </w:rPr>
        <w:t>For this analysis, I used Python with several data science libraries:</w:t>
      </w:r>
    </w:p>
    <w:p w14:paraId="248BB65F" w14:textId="77777777" w:rsidR="00483CF3" w:rsidRPr="00483CF3" w:rsidRDefault="00483CF3" w:rsidP="00483C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b/>
          <w:bCs/>
          <w:kern w:val="0"/>
          <w14:ligatures w14:val="none"/>
        </w:rPr>
        <w:t>Pandas</w:t>
      </w:r>
      <w:r w:rsidRPr="00483CF3">
        <w:rPr>
          <w:rFonts w:ascii="Times New Roman" w:eastAsia="Times New Roman" w:hAnsi="Times New Roman" w:cs="Times New Roman"/>
          <w:kern w:val="0"/>
          <w14:ligatures w14:val="none"/>
        </w:rPr>
        <w:t xml:space="preserve"> for data manipulation and cleaning</w:t>
      </w:r>
    </w:p>
    <w:p w14:paraId="1EE02C8F" w14:textId="54292F9F" w:rsidR="00483CF3" w:rsidRPr="00483CF3" w:rsidRDefault="00483CF3" w:rsidP="00483C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b/>
          <w:bCs/>
          <w:kern w:val="0"/>
          <w14:ligatures w14:val="none"/>
        </w:rPr>
        <w:t>Matplotlib</w:t>
      </w:r>
      <w:r w:rsidRPr="00483CF3">
        <w:rPr>
          <w:rFonts w:ascii="Times New Roman" w:eastAsia="Times New Roman" w:hAnsi="Times New Roman" w:cs="Times New Roman"/>
          <w:kern w:val="0"/>
          <w14:ligatures w14:val="none"/>
        </w:rPr>
        <w:t xml:space="preserve"> and </w:t>
      </w:r>
      <w:r w:rsidRPr="00483CF3">
        <w:rPr>
          <w:rFonts w:ascii="Times New Roman" w:eastAsia="Times New Roman" w:hAnsi="Times New Roman" w:cs="Times New Roman"/>
          <w:b/>
          <w:bCs/>
          <w:kern w:val="0"/>
          <w14:ligatures w14:val="none"/>
        </w:rPr>
        <w:t>Seaborn</w:t>
      </w:r>
      <w:r w:rsidRPr="00483CF3">
        <w:rPr>
          <w:rFonts w:ascii="Times New Roman" w:eastAsia="Times New Roman" w:hAnsi="Times New Roman" w:cs="Times New Roman"/>
          <w:kern w:val="0"/>
          <w14:ligatures w14:val="none"/>
        </w:rPr>
        <w:t xml:space="preserve"> for creating visualizations</w:t>
      </w:r>
      <w:r w:rsidR="002C4503">
        <w:rPr>
          <w:rFonts w:ascii="Times New Roman" w:eastAsia="Times New Roman" w:hAnsi="Times New Roman" w:cs="Times New Roman"/>
          <w:kern w:val="0"/>
          <w14:ligatures w14:val="none"/>
        </w:rPr>
        <w:t>.</w:t>
      </w:r>
    </w:p>
    <w:p w14:paraId="191A3FD2" w14:textId="4B14BC8E" w:rsidR="00483CF3" w:rsidRPr="00483CF3" w:rsidRDefault="00483CF3" w:rsidP="00483C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b/>
          <w:bCs/>
          <w:kern w:val="0"/>
          <w14:ligatures w14:val="none"/>
        </w:rPr>
        <w:t>Scikit-learn</w:t>
      </w:r>
      <w:r w:rsidRPr="00483CF3">
        <w:rPr>
          <w:rFonts w:ascii="Times New Roman" w:eastAsia="Times New Roman" w:hAnsi="Times New Roman" w:cs="Times New Roman"/>
          <w:kern w:val="0"/>
          <w14:ligatures w14:val="none"/>
        </w:rPr>
        <w:t xml:space="preserve"> for polynomial regression analysis</w:t>
      </w:r>
      <w:r w:rsidR="002C4503">
        <w:rPr>
          <w:rFonts w:ascii="Times New Roman" w:eastAsia="Times New Roman" w:hAnsi="Times New Roman" w:cs="Times New Roman"/>
          <w:kern w:val="0"/>
          <w14:ligatures w14:val="none"/>
        </w:rPr>
        <w:t>.</w:t>
      </w:r>
    </w:p>
    <w:p w14:paraId="1F0F14E9" w14:textId="77777777" w:rsidR="00483CF3" w:rsidRPr="00483CF3" w:rsidRDefault="00483CF3" w:rsidP="00483C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b/>
          <w:bCs/>
          <w:kern w:val="0"/>
          <w14:ligatures w14:val="none"/>
        </w:rPr>
        <w:t>NumPy</w:t>
      </w:r>
      <w:r w:rsidRPr="00483CF3">
        <w:rPr>
          <w:rFonts w:ascii="Times New Roman" w:eastAsia="Times New Roman" w:hAnsi="Times New Roman" w:cs="Times New Roman"/>
          <w:kern w:val="0"/>
          <w14:ligatures w14:val="none"/>
        </w:rPr>
        <w:t xml:space="preserve"> for numerical computations</w:t>
      </w:r>
    </w:p>
    <w:p w14:paraId="20A1FC46" w14:textId="77777777" w:rsidR="00483CF3" w:rsidRPr="00483CF3" w:rsidRDefault="00483CF3" w:rsidP="00483CF3">
      <w:p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kern w:val="0"/>
          <w14:ligatures w14:val="none"/>
        </w:rPr>
        <w:t>These tools were selected for their robustness in data analysis, flexibility in visualization customization, and reproducibility of results.</w:t>
      </w:r>
    </w:p>
    <w:p w14:paraId="0157C3CE" w14:textId="02715C3E" w:rsidR="00483CF3" w:rsidRPr="00483CF3" w:rsidRDefault="00483CF3" w:rsidP="00483CF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483CF3">
        <w:rPr>
          <w:rFonts w:ascii="Times New Roman" w:eastAsia="Times New Roman" w:hAnsi="Times New Roman" w:cs="Times New Roman"/>
          <w:b/>
          <w:bCs/>
          <w:kern w:val="0"/>
          <w:sz w:val="28"/>
          <w:szCs w:val="28"/>
          <w14:ligatures w14:val="none"/>
        </w:rPr>
        <w:t>Visualization 1:</w:t>
      </w:r>
    </w:p>
    <w:p w14:paraId="47C58671" w14:textId="77777777" w:rsidR="00E11752" w:rsidRDefault="00CE791D" w:rsidP="00E11752">
      <w:pPr>
        <w:keepNext/>
        <w:spacing w:before="100" w:beforeAutospacing="1" w:after="100" w:afterAutospacing="1" w:line="240" w:lineRule="auto"/>
      </w:pPr>
      <w:r>
        <w:rPr>
          <w:rFonts w:ascii="Times New Roman" w:eastAsia="Times New Roman" w:hAnsi="Times New Roman" w:cs="Times New Roman"/>
          <w:noProof/>
          <w:kern w:val="0"/>
        </w:rPr>
        <w:drawing>
          <wp:inline distT="0" distB="0" distL="0" distR="0" wp14:anchorId="03556E14" wp14:editId="72C89475">
            <wp:extent cx="6791675" cy="2490281"/>
            <wp:effectExtent l="0" t="0" r="3175" b="0"/>
            <wp:docPr id="143214038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40381" name="Picture 1" descr="A graph of different colore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97943" cy="2492579"/>
                    </a:xfrm>
                    <a:prstGeom prst="rect">
                      <a:avLst/>
                    </a:prstGeom>
                  </pic:spPr>
                </pic:pic>
              </a:graphicData>
            </a:graphic>
          </wp:inline>
        </w:drawing>
      </w:r>
    </w:p>
    <w:p w14:paraId="2A0721CB" w14:textId="21756BCD" w:rsidR="00E11752" w:rsidRDefault="00E11752" w:rsidP="00E1175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294A1D">
        <w:t>This visualization compares hourly energy consumption patterns between winter (December-February) and non-winter months, with separate lines for weekdays and weekends:</w:t>
      </w:r>
    </w:p>
    <w:p w14:paraId="449534F9" w14:textId="77777777" w:rsidR="00483CF3" w:rsidRPr="00483CF3" w:rsidRDefault="00483CF3" w:rsidP="00483CF3">
      <w:p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b/>
          <w:bCs/>
          <w:kern w:val="0"/>
          <w14:ligatures w14:val="none"/>
        </w:rPr>
        <w:t>Key Insights:</w:t>
      </w:r>
    </w:p>
    <w:p w14:paraId="2B1E0A4A" w14:textId="77777777" w:rsidR="00483CF3" w:rsidRPr="00483CF3" w:rsidRDefault="00483CF3" w:rsidP="00483CF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kern w:val="0"/>
          <w14:ligatures w14:val="none"/>
        </w:rPr>
        <w:t>Winter shows significantly higher energy consumption overall, particularly during morning hours (6-9 AM)</w:t>
      </w:r>
    </w:p>
    <w:p w14:paraId="3A7D822A" w14:textId="77777777" w:rsidR="00483CF3" w:rsidRPr="00483CF3" w:rsidRDefault="00483CF3" w:rsidP="00483CF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kern w:val="0"/>
          <w14:ligatures w14:val="none"/>
        </w:rPr>
        <w:t xml:space="preserve">The morning peak is more pronounced on weekdays during winter months, suggesting heating needs increase when households wake up during colder </w:t>
      </w:r>
      <w:proofErr w:type="gramStart"/>
      <w:r w:rsidRPr="00483CF3">
        <w:rPr>
          <w:rFonts w:ascii="Times New Roman" w:eastAsia="Times New Roman" w:hAnsi="Times New Roman" w:cs="Times New Roman"/>
          <w:kern w:val="0"/>
          <w14:ligatures w14:val="none"/>
        </w:rPr>
        <w:t>months</w:t>
      </w:r>
      <w:proofErr w:type="gramEnd"/>
    </w:p>
    <w:p w14:paraId="7BF75175" w14:textId="77777777" w:rsidR="00483CF3" w:rsidRPr="00483CF3" w:rsidRDefault="00483CF3" w:rsidP="00483CF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kern w:val="0"/>
          <w14:ligatures w14:val="none"/>
        </w:rPr>
        <w:t xml:space="preserve">Weekend patterns show later peaks and more gradual consumption changes in both </w:t>
      </w:r>
      <w:proofErr w:type="gramStart"/>
      <w:r w:rsidRPr="00483CF3">
        <w:rPr>
          <w:rFonts w:ascii="Times New Roman" w:eastAsia="Times New Roman" w:hAnsi="Times New Roman" w:cs="Times New Roman"/>
          <w:kern w:val="0"/>
          <w14:ligatures w14:val="none"/>
        </w:rPr>
        <w:t>seasons</w:t>
      </w:r>
      <w:proofErr w:type="gramEnd"/>
    </w:p>
    <w:p w14:paraId="59FCEB4A" w14:textId="77777777" w:rsidR="00483CF3" w:rsidRPr="00483CF3" w:rsidRDefault="00483CF3" w:rsidP="00483CF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kern w:val="0"/>
          <w14:ligatures w14:val="none"/>
        </w:rPr>
        <w:t xml:space="preserve">Non-winter months show flatter consumption patterns with minimal difference between weekdays and </w:t>
      </w:r>
      <w:proofErr w:type="gramStart"/>
      <w:r w:rsidRPr="00483CF3">
        <w:rPr>
          <w:rFonts w:ascii="Times New Roman" w:eastAsia="Times New Roman" w:hAnsi="Times New Roman" w:cs="Times New Roman"/>
          <w:kern w:val="0"/>
          <w14:ligatures w14:val="none"/>
        </w:rPr>
        <w:t>weekends</w:t>
      </w:r>
      <w:proofErr w:type="gramEnd"/>
    </w:p>
    <w:p w14:paraId="56DB6467" w14:textId="77777777" w:rsidR="00483CF3" w:rsidRPr="00483CF3" w:rsidRDefault="00483CF3" w:rsidP="00483CF3">
      <w:p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kern w:val="0"/>
          <w14:ligatures w14:val="none"/>
        </w:rPr>
        <w:t>This visualization helps identify the winter morning peak that Tacoma Power is concerned about, showing clear opportunities for targeted interventions.</w:t>
      </w:r>
    </w:p>
    <w:p w14:paraId="39A79A30" w14:textId="4C48E3DF" w:rsidR="00483CF3" w:rsidRPr="00483CF3" w:rsidRDefault="00483CF3" w:rsidP="00483C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3CF3">
        <w:rPr>
          <w:rFonts w:ascii="Times New Roman" w:eastAsia="Times New Roman" w:hAnsi="Times New Roman" w:cs="Times New Roman"/>
          <w:b/>
          <w:bCs/>
          <w:kern w:val="0"/>
          <w:sz w:val="36"/>
          <w:szCs w:val="36"/>
          <w14:ligatures w14:val="none"/>
        </w:rPr>
        <w:lastRenderedPageBreak/>
        <w:t xml:space="preserve">Visualization 2 </w:t>
      </w:r>
    </w:p>
    <w:p w14:paraId="01DBC3BD" w14:textId="77777777" w:rsidR="00E11752" w:rsidRDefault="00CE791D" w:rsidP="00E11752">
      <w:pPr>
        <w:keepNext/>
        <w:spacing w:before="100" w:beforeAutospacing="1" w:after="100" w:afterAutospacing="1" w:line="240" w:lineRule="auto"/>
      </w:pPr>
      <w:r>
        <w:rPr>
          <w:rFonts w:ascii="Times New Roman" w:eastAsia="Times New Roman" w:hAnsi="Times New Roman" w:cs="Times New Roman"/>
          <w:noProof/>
          <w:kern w:val="0"/>
        </w:rPr>
        <w:drawing>
          <wp:inline distT="0" distB="0" distL="0" distR="0" wp14:anchorId="2EFB5A41" wp14:editId="5D391ADE">
            <wp:extent cx="6721813" cy="2850307"/>
            <wp:effectExtent l="0" t="0" r="0" b="0"/>
            <wp:docPr id="232576932" name="Picture 2" descr="A graph of a graph showing the temperatur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76932" name="Picture 2" descr="A graph of a graph showing the temperature of a perso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37003" cy="2856748"/>
                    </a:xfrm>
                    <a:prstGeom prst="rect">
                      <a:avLst/>
                    </a:prstGeom>
                  </pic:spPr>
                </pic:pic>
              </a:graphicData>
            </a:graphic>
          </wp:inline>
        </w:drawing>
      </w:r>
    </w:p>
    <w:p w14:paraId="3445AC93" w14:textId="644A66BB" w:rsidR="00CE791D" w:rsidRDefault="00E11752" w:rsidP="00E11752">
      <w:pPr>
        <w:pStyle w:val="Caption"/>
        <w:rPr>
          <w:rFonts w:ascii="Times New Roman" w:eastAsia="Times New Roman" w:hAnsi="Times New Roman" w:cs="Times New Roman"/>
          <w:kern w:val="0"/>
          <w14:ligatures w14:val="none"/>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951D7D">
        <w:t>This time series plot shows the relationship between daily energy consumption and temperature over the entire dataset period:</w:t>
      </w:r>
    </w:p>
    <w:p w14:paraId="4E7FCA2D" w14:textId="77777777" w:rsidR="00483CF3" w:rsidRPr="00483CF3" w:rsidRDefault="00483CF3" w:rsidP="00483CF3">
      <w:p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b/>
          <w:bCs/>
          <w:kern w:val="0"/>
          <w14:ligatures w14:val="none"/>
        </w:rPr>
        <w:t>Key Insights:</w:t>
      </w:r>
    </w:p>
    <w:p w14:paraId="177C0594" w14:textId="68F683BF" w:rsidR="00483CF3" w:rsidRPr="00483CF3" w:rsidRDefault="00483CF3" w:rsidP="00483CF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kern w:val="0"/>
          <w14:ligatures w14:val="none"/>
        </w:rPr>
        <w:t>A clear inverse relationship exists between temperature and energy consumption - consumption increases as temperatures drop</w:t>
      </w:r>
      <w:r w:rsidR="002C4503">
        <w:rPr>
          <w:rFonts w:ascii="Times New Roman" w:eastAsia="Times New Roman" w:hAnsi="Times New Roman" w:cs="Times New Roman"/>
          <w:kern w:val="0"/>
          <w14:ligatures w14:val="none"/>
        </w:rPr>
        <w:t>.</w:t>
      </w:r>
    </w:p>
    <w:p w14:paraId="0BEEC175" w14:textId="5BB5CFEC" w:rsidR="00483CF3" w:rsidRPr="00483CF3" w:rsidRDefault="00483CF3" w:rsidP="00483CF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kern w:val="0"/>
          <w14:ligatures w14:val="none"/>
        </w:rPr>
        <w:t>Seasonal patterns are evident with higher consumption during winter months (Nov-Mar) and lower consumption during warmer months</w:t>
      </w:r>
      <w:r w:rsidR="002C4503">
        <w:rPr>
          <w:rFonts w:ascii="Times New Roman" w:eastAsia="Times New Roman" w:hAnsi="Times New Roman" w:cs="Times New Roman"/>
          <w:kern w:val="0"/>
          <w14:ligatures w14:val="none"/>
        </w:rPr>
        <w:t>.</w:t>
      </w:r>
    </w:p>
    <w:p w14:paraId="61804BF1" w14:textId="45BFA507" w:rsidR="00483CF3" w:rsidRPr="00483CF3" w:rsidRDefault="00483CF3" w:rsidP="00483CF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kern w:val="0"/>
          <w14:ligatures w14:val="none"/>
        </w:rPr>
        <w:t>The interquartile range (shaded area) shows significant variation between households, suggesting different responsiveness to temperature changes</w:t>
      </w:r>
      <w:r w:rsidR="002C4503">
        <w:rPr>
          <w:rFonts w:ascii="Times New Roman" w:eastAsia="Times New Roman" w:hAnsi="Times New Roman" w:cs="Times New Roman"/>
          <w:kern w:val="0"/>
          <w14:ligatures w14:val="none"/>
        </w:rPr>
        <w:t>.</w:t>
      </w:r>
    </w:p>
    <w:p w14:paraId="11EE3D5C" w14:textId="75807282" w:rsidR="00483CF3" w:rsidRPr="00483CF3" w:rsidRDefault="00483CF3" w:rsidP="00483CF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kern w:val="0"/>
          <w14:ligatures w14:val="none"/>
        </w:rPr>
        <w:t>Notable temperature extremes correspond with consumption spikes, particularly during cold snaps</w:t>
      </w:r>
      <w:r w:rsidR="002C4503">
        <w:rPr>
          <w:rFonts w:ascii="Times New Roman" w:eastAsia="Times New Roman" w:hAnsi="Times New Roman" w:cs="Times New Roman"/>
          <w:kern w:val="0"/>
          <w14:ligatures w14:val="none"/>
        </w:rPr>
        <w:t>.</w:t>
      </w:r>
    </w:p>
    <w:p w14:paraId="7BB4BFF8" w14:textId="77777777" w:rsidR="00483CF3" w:rsidRPr="00483CF3" w:rsidRDefault="00483CF3" w:rsidP="00483CF3">
      <w:p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kern w:val="0"/>
          <w14:ligatures w14:val="none"/>
        </w:rPr>
        <w:t>This visualization demonstrates how external temperature drives energy consumption patterns throughout the year.</w:t>
      </w:r>
    </w:p>
    <w:p w14:paraId="1D151904" w14:textId="77777777" w:rsidR="00CE791D" w:rsidRDefault="00CE791D" w:rsidP="00483C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ABF9D32" w14:textId="77777777" w:rsidR="00CE791D" w:rsidRDefault="00CE791D" w:rsidP="00483C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F311EC6" w14:textId="77777777" w:rsidR="00B240BD" w:rsidRDefault="00B240BD" w:rsidP="00483C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10D7CD2" w14:textId="77777777" w:rsidR="00B240BD" w:rsidRDefault="00B240BD" w:rsidP="00483C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0358D38" w14:textId="7A768D09" w:rsidR="00483CF3" w:rsidRPr="00483CF3" w:rsidRDefault="00483CF3" w:rsidP="00483C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3CF3">
        <w:rPr>
          <w:rFonts w:ascii="Times New Roman" w:eastAsia="Times New Roman" w:hAnsi="Times New Roman" w:cs="Times New Roman"/>
          <w:b/>
          <w:bCs/>
          <w:kern w:val="0"/>
          <w:sz w:val="36"/>
          <w:szCs w:val="36"/>
          <w14:ligatures w14:val="none"/>
        </w:rPr>
        <w:lastRenderedPageBreak/>
        <w:t>Visualization 3</w:t>
      </w:r>
    </w:p>
    <w:p w14:paraId="71511EE4" w14:textId="77777777" w:rsidR="00E11752" w:rsidRDefault="00CE791D" w:rsidP="00E11752">
      <w:pPr>
        <w:keepNext/>
        <w:spacing w:before="100" w:beforeAutospacing="1" w:after="100" w:afterAutospacing="1" w:line="240" w:lineRule="auto"/>
      </w:pPr>
      <w:r>
        <w:rPr>
          <w:rFonts w:ascii="Times New Roman" w:eastAsia="Times New Roman" w:hAnsi="Times New Roman" w:cs="Times New Roman"/>
          <w:noProof/>
          <w:kern w:val="0"/>
        </w:rPr>
        <w:drawing>
          <wp:inline distT="0" distB="0" distL="0" distR="0" wp14:anchorId="029BE3AC" wp14:editId="352EBDEE">
            <wp:extent cx="6721813" cy="3954810"/>
            <wp:effectExtent l="0" t="0" r="0" b="0"/>
            <wp:docPr id="1175074150" name="Picture 3" descr="A graph of a graph showing the average temperature and the average temper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74150" name="Picture 3" descr="A graph of a graph showing the average temperature and the average temperatur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1469" cy="3966375"/>
                    </a:xfrm>
                    <a:prstGeom prst="rect">
                      <a:avLst/>
                    </a:prstGeom>
                  </pic:spPr>
                </pic:pic>
              </a:graphicData>
            </a:graphic>
          </wp:inline>
        </w:drawing>
      </w:r>
    </w:p>
    <w:p w14:paraId="61F577D3" w14:textId="3C02E193" w:rsidR="00CE791D" w:rsidRDefault="00E11752" w:rsidP="00E11752">
      <w:pPr>
        <w:pStyle w:val="Caption"/>
        <w:rPr>
          <w:rFonts w:ascii="Times New Roman" w:eastAsia="Times New Roman" w:hAnsi="Times New Roman" w:cs="Times New Roman"/>
          <w:kern w:val="0"/>
          <w14:ligatures w14:val="none"/>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FF2D8B">
        <w:t>This polynomial regression analysis quantifies the relationship between temperature and energy consumption:</w:t>
      </w:r>
    </w:p>
    <w:p w14:paraId="62A4EF65" w14:textId="77777777" w:rsidR="00483CF3" w:rsidRPr="00483CF3" w:rsidRDefault="00483CF3" w:rsidP="00483CF3">
      <w:p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b/>
          <w:bCs/>
          <w:kern w:val="0"/>
          <w14:ligatures w14:val="none"/>
        </w:rPr>
        <w:t>Key Insights:</w:t>
      </w:r>
    </w:p>
    <w:p w14:paraId="6C80E1A9" w14:textId="77777777" w:rsidR="00483CF3" w:rsidRPr="00483CF3" w:rsidRDefault="00483CF3" w:rsidP="00483CF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kern w:val="0"/>
          <w14:ligatures w14:val="none"/>
        </w:rPr>
        <w:t>The U-shaped curve (R² = 0.881) confirms that energy consumption increases at both temperature extremes</w:t>
      </w:r>
    </w:p>
    <w:p w14:paraId="275E123F" w14:textId="77777777" w:rsidR="00483CF3" w:rsidRPr="00483CF3" w:rsidRDefault="00483CF3" w:rsidP="00483CF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b/>
          <w:bCs/>
          <w:kern w:val="0"/>
          <w14:ligatures w14:val="none"/>
        </w:rPr>
        <w:t>Optimal temperature</w:t>
      </w:r>
      <w:r w:rsidRPr="00483CF3">
        <w:rPr>
          <w:rFonts w:ascii="Times New Roman" w:eastAsia="Times New Roman" w:hAnsi="Times New Roman" w:cs="Times New Roman"/>
          <w:kern w:val="0"/>
          <w14:ligatures w14:val="none"/>
        </w:rPr>
        <w:t xml:space="preserve">: 61.9°F, where energy consumption is minimized at approximately 31.9 kWh per </w:t>
      </w:r>
      <w:proofErr w:type="gramStart"/>
      <w:r w:rsidRPr="00483CF3">
        <w:rPr>
          <w:rFonts w:ascii="Times New Roman" w:eastAsia="Times New Roman" w:hAnsi="Times New Roman" w:cs="Times New Roman"/>
          <w:kern w:val="0"/>
          <w14:ligatures w14:val="none"/>
        </w:rPr>
        <w:t>household</w:t>
      </w:r>
      <w:proofErr w:type="gramEnd"/>
    </w:p>
    <w:p w14:paraId="5EEECC7B" w14:textId="77777777" w:rsidR="00483CF3" w:rsidRPr="00483CF3" w:rsidRDefault="00483CF3" w:rsidP="00483CF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kern w:val="0"/>
          <w14:ligatures w14:val="none"/>
        </w:rPr>
        <w:t xml:space="preserve">Consumption increases more steeply at lower temperatures than at higher temperatures, suggesting heating demands are greater than cooling demands in this </w:t>
      </w:r>
      <w:proofErr w:type="gramStart"/>
      <w:r w:rsidRPr="00483CF3">
        <w:rPr>
          <w:rFonts w:ascii="Times New Roman" w:eastAsia="Times New Roman" w:hAnsi="Times New Roman" w:cs="Times New Roman"/>
          <w:kern w:val="0"/>
          <w14:ligatures w14:val="none"/>
        </w:rPr>
        <w:t>climate</w:t>
      </w:r>
      <w:proofErr w:type="gramEnd"/>
    </w:p>
    <w:p w14:paraId="0A278379" w14:textId="77777777" w:rsidR="00483CF3" w:rsidRPr="00483CF3" w:rsidRDefault="00483CF3" w:rsidP="00483CF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kern w:val="0"/>
          <w14:ligatures w14:val="none"/>
        </w:rPr>
        <w:t xml:space="preserve">The strong fit (high R² value) indicates temperature is a primary driver of energy consumption for homes with heat </w:t>
      </w:r>
      <w:proofErr w:type="gramStart"/>
      <w:r w:rsidRPr="00483CF3">
        <w:rPr>
          <w:rFonts w:ascii="Times New Roman" w:eastAsia="Times New Roman" w:hAnsi="Times New Roman" w:cs="Times New Roman"/>
          <w:kern w:val="0"/>
          <w14:ligatures w14:val="none"/>
        </w:rPr>
        <w:t>pumps</w:t>
      </w:r>
      <w:proofErr w:type="gramEnd"/>
    </w:p>
    <w:p w14:paraId="28EB64F1" w14:textId="77777777" w:rsidR="00483CF3" w:rsidRPr="00483CF3" w:rsidRDefault="00483CF3" w:rsidP="00483CF3">
      <w:pPr>
        <w:spacing w:before="100" w:beforeAutospacing="1" w:after="100" w:afterAutospacing="1" w:line="240" w:lineRule="auto"/>
        <w:rPr>
          <w:rFonts w:ascii="Times New Roman" w:eastAsia="Times New Roman" w:hAnsi="Times New Roman" w:cs="Times New Roman"/>
          <w:kern w:val="0"/>
          <w14:ligatures w14:val="none"/>
        </w:rPr>
      </w:pPr>
      <w:r w:rsidRPr="00483CF3">
        <w:rPr>
          <w:rFonts w:ascii="Times New Roman" w:eastAsia="Times New Roman" w:hAnsi="Times New Roman" w:cs="Times New Roman"/>
          <w:kern w:val="0"/>
          <w14:ligatures w14:val="none"/>
        </w:rPr>
        <w:t>This analysis provides a quantitative foundation for understanding how temperature changes affect energy consumption and can help predict the impact of weather variations on system load.</w:t>
      </w:r>
    </w:p>
    <w:p w14:paraId="32BE4969" w14:textId="77777777" w:rsidR="00B240BD" w:rsidRDefault="00B240BD" w:rsidP="00C667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1B0F9E3" w14:textId="77777777" w:rsidR="00E11752" w:rsidRDefault="00E11752" w:rsidP="00C667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33BA922" w14:textId="12805E5E" w:rsidR="00C66772" w:rsidRPr="00C66772" w:rsidRDefault="00C66772" w:rsidP="00C667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66772">
        <w:rPr>
          <w:rFonts w:ascii="Times New Roman" w:eastAsia="Times New Roman" w:hAnsi="Times New Roman" w:cs="Times New Roman"/>
          <w:b/>
          <w:bCs/>
          <w:kern w:val="0"/>
          <w:sz w:val="36"/>
          <w:szCs w:val="36"/>
          <w14:ligatures w14:val="none"/>
        </w:rPr>
        <w:lastRenderedPageBreak/>
        <w:t>Question 2</w:t>
      </w:r>
    </w:p>
    <w:p w14:paraId="52D48366" w14:textId="77777777" w:rsidR="00C66772" w:rsidRPr="00C66772" w:rsidRDefault="00C66772" w:rsidP="00C66772">
      <w:pPr>
        <w:spacing w:before="100" w:beforeAutospacing="1" w:after="100" w:afterAutospacing="1" w:line="240" w:lineRule="auto"/>
        <w:rPr>
          <w:rFonts w:ascii="Times New Roman" w:eastAsia="Times New Roman" w:hAnsi="Times New Roman" w:cs="Times New Roman"/>
          <w:kern w:val="0"/>
          <w14:ligatures w14:val="none"/>
        </w:rPr>
      </w:pPr>
      <w:r w:rsidRPr="00C66772">
        <w:rPr>
          <w:rFonts w:ascii="Times New Roman" w:eastAsia="Times New Roman" w:hAnsi="Times New Roman" w:cs="Times New Roman"/>
          <w:kern w:val="0"/>
          <w14:ligatures w14:val="none"/>
        </w:rPr>
        <w:t xml:space="preserve">To rigorously assess a winter morning peak reduction intervention for heat pump-heated homes, I would design a </w:t>
      </w:r>
      <w:r w:rsidRPr="00C66772">
        <w:rPr>
          <w:rFonts w:ascii="Times New Roman" w:eastAsia="Times New Roman" w:hAnsi="Times New Roman" w:cs="Times New Roman"/>
          <w:b/>
          <w:bCs/>
          <w:kern w:val="0"/>
          <w14:ligatures w14:val="none"/>
        </w:rPr>
        <w:t>controlled experimental study</w:t>
      </w:r>
      <w:r w:rsidRPr="00C66772">
        <w:rPr>
          <w:rFonts w:ascii="Times New Roman" w:eastAsia="Times New Roman" w:hAnsi="Times New Roman" w:cs="Times New Roman"/>
          <w:kern w:val="0"/>
          <w14:ligatures w14:val="none"/>
        </w:rPr>
        <w:t xml:space="preserve"> or a robust quasi-experiment. The goal is to isolate the intervention’s effect on peak-hour energy use amid normal variations in weather and behavior.</w:t>
      </w:r>
    </w:p>
    <w:p w14:paraId="3DC1B83F" w14:textId="77777777" w:rsidR="00C66772" w:rsidRPr="00C66772" w:rsidRDefault="00C66772" w:rsidP="00C66772">
      <w:pPr>
        <w:spacing w:before="100" w:beforeAutospacing="1" w:after="100" w:afterAutospacing="1" w:line="240" w:lineRule="auto"/>
        <w:rPr>
          <w:rFonts w:ascii="Times New Roman" w:eastAsia="Times New Roman" w:hAnsi="Times New Roman" w:cs="Times New Roman"/>
          <w:kern w:val="0"/>
          <w14:ligatures w14:val="none"/>
        </w:rPr>
      </w:pPr>
      <w:r w:rsidRPr="00C66772">
        <w:rPr>
          <w:rFonts w:ascii="Times New Roman" w:eastAsia="Times New Roman" w:hAnsi="Times New Roman" w:cs="Times New Roman"/>
          <w:b/>
          <w:bCs/>
          <w:kern w:val="0"/>
          <w14:ligatures w14:val="none"/>
        </w:rPr>
        <w:t>Sample Selection and Experimental Design:</w:t>
      </w:r>
      <w:r w:rsidRPr="00C66772">
        <w:rPr>
          <w:rFonts w:ascii="Times New Roman" w:eastAsia="Times New Roman" w:hAnsi="Times New Roman" w:cs="Times New Roman"/>
          <w:kern w:val="0"/>
          <w14:ligatures w14:val="none"/>
        </w:rPr>
        <w:t xml:space="preserve"> Using data like the provided 30-home dataset (hourly usage and temperature), I would first identify </w:t>
      </w:r>
      <w:r w:rsidRPr="00C66772">
        <w:rPr>
          <w:rFonts w:ascii="Times New Roman" w:eastAsia="Times New Roman" w:hAnsi="Times New Roman" w:cs="Times New Roman"/>
          <w:i/>
          <w:iCs/>
          <w:kern w:val="0"/>
          <w14:ligatures w14:val="none"/>
        </w:rPr>
        <w:t>eligible participants</w:t>
      </w:r>
      <w:r w:rsidRPr="00C66772">
        <w:rPr>
          <w:rFonts w:ascii="Times New Roman" w:eastAsia="Times New Roman" w:hAnsi="Times New Roman" w:cs="Times New Roman"/>
          <w:kern w:val="0"/>
          <w14:ligatures w14:val="none"/>
        </w:rPr>
        <w:t xml:space="preserve"> – homes with electric heat pumps that exhibit high winter morning usage peaks. Ideally, we would recruit a </w:t>
      </w:r>
      <w:r w:rsidRPr="00C66772">
        <w:rPr>
          <w:rFonts w:ascii="Times New Roman" w:eastAsia="Times New Roman" w:hAnsi="Times New Roman" w:cs="Times New Roman"/>
          <w:b/>
          <w:bCs/>
          <w:kern w:val="0"/>
          <w14:ligatures w14:val="none"/>
        </w:rPr>
        <w:t>larger representative sample</w:t>
      </w:r>
      <w:r w:rsidRPr="00C66772">
        <w:rPr>
          <w:rFonts w:ascii="Times New Roman" w:eastAsia="Times New Roman" w:hAnsi="Times New Roman" w:cs="Times New Roman"/>
          <w:kern w:val="0"/>
          <w14:ligatures w14:val="none"/>
        </w:rPr>
        <w:t xml:space="preserve"> of such homes. We could then randomly assign half to a </w:t>
      </w:r>
      <w:r w:rsidRPr="00C66772">
        <w:rPr>
          <w:rFonts w:ascii="Times New Roman" w:eastAsia="Times New Roman" w:hAnsi="Times New Roman" w:cs="Times New Roman"/>
          <w:b/>
          <w:bCs/>
          <w:kern w:val="0"/>
          <w14:ligatures w14:val="none"/>
        </w:rPr>
        <w:t>treatment group</w:t>
      </w:r>
      <w:r w:rsidRPr="00C66772">
        <w:rPr>
          <w:rFonts w:ascii="Times New Roman" w:eastAsia="Times New Roman" w:hAnsi="Times New Roman" w:cs="Times New Roman"/>
          <w:kern w:val="0"/>
          <w14:ligatures w14:val="none"/>
        </w:rPr>
        <w:t xml:space="preserve"> (receiving the new peak-reduction intervention) and the other half to a </w:t>
      </w:r>
      <w:r w:rsidRPr="00C66772">
        <w:rPr>
          <w:rFonts w:ascii="Times New Roman" w:eastAsia="Times New Roman" w:hAnsi="Times New Roman" w:cs="Times New Roman"/>
          <w:b/>
          <w:bCs/>
          <w:kern w:val="0"/>
          <w14:ligatures w14:val="none"/>
        </w:rPr>
        <w:t>control group</w:t>
      </w:r>
      <w:r w:rsidRPr="00C66772">
        <w:rPr>
          <w:rFonts w:ascii="Times New Roman" w:eastAsia="Times New Roman" w:hAnsi="Times New Roman" w:cs="Times New Roman"/>
          <w:kern w:val="0"/>
          <w14:ligatures w14:val="none"/>
        </w:rPr>
        <w:t xml:space="preserve"> (no changes), ensuring both groups have similar baseline usage and characteristics. Random assignment maximizes statistical validity by avoiding selection bias. If randomization is not feasible, an alternative is to use </w:t>
      </w:r>
      <w:r w:rsidRPr="00C66772">
        <w:rPr>
          <w:rFonts w:ascii="Times New Roman" w:eastAsia="Times New Roman" w:hAnsi="Times New Roman" w:cs="Times New Roman"/>
          <w:i/>
          <w:iCs/>
          <w:kern w:val="0"/>
          <w14:ligatures w14:val="none"/>
        </w:rPr>
        <w:t>matched pairs</w:t>
      </w:r>
      <w:r w:rsidRPr="00C66772">
        <w:rPr>
          <w:rFonts w:ascii="Times New Roman" w:eastAsia="Times New Roman" w:hAnsi="Times New Roman" w:cs="Times New Roman"/>
          <w:kern w:val="0"/>
          <w14:ligatures w14:val="none"/>
        </w:rPr>
        <w:t xml:space="preserve"> or </w:t>
      </w:r>
      <w:r w:rsidRPr="00C66772">
        <w:rPr>
          <w:rFonts w:ascii="Times New Roman" w:eastAsia="Times New Roman" w:hAnsi="Times New Roman" w:cs="Times New Roman"/>
          <w:b/>
          <w:bCs/>
          <w:kern w:val="0"/>
          <w14:ligatures w14:val="none"/>
        </w:rPr>
        <w:t>propensity score matching</w:t>
      </w:r>
      <w:r w:rsidRPr="00C66772">
        <w:rPr>
          <w:rFonts w:ascii="Times New Roman" w:eastAsia="Times New Roman" w:hAnsi="Times New Roman" w:cs="Times New Roman"/>
          <w:kern w:val="0"/>
          <w14:ligatures w14:val="none"/>
        </w:rPr>
        <w:t xml:space="preserve"> – pairing each participant home with a similar non-participant home (in terms of heat pump usage patterns, house size, etc.) – and then proceed with a </w:t>
      </w:r>
      <w:r w:rsidRPr="00C66772">
        <w:rPr>
          <w:rFonts w:ascii="Times New Roman" w:eastAsia="Times New Roman" w:hAnsi="Times New Roman" w:cs="Times New Roman"/>
          <w:b/>
          <w:bCs/>
          <w:kern w:val="0"/>
          <w14:ligatures w14:val="none"/>
        </w:rPr>
        <w:t>difference-in-differences</w:t>
      </w:r>
      <w:r w:rsidRPr="00C66772">
        <w:rPr>
          <w:rFonts w:ascii="Times New Roman" w:eastAsia="Times New Roman" w:hAnsi="Times New Roman" w:cs="Times New Roman"/>
          <w:kern w:val="0"/>
          <w14:ligatures w14:val="none"/>
        </w:rPr>
        <w:t xml:space="preserve"> framework. In either design, we would track energy consumption for both groups over a period </w:t>
      </w:r>
      <w:r w:rsidRPr="00C66772">
        <w:rPr>
          <w:rFonts w:ascii="Times New Roman" w:eastAsia="Times New Roman" w:hAnsi="Times New Roman" w:cs="Times New Roman"/>
          <w:i/>
          <w:iCs/>
          <w:kern w:val="0"/>
          <w14:ligatures w14:val="none"/>
        </w:rPr>
        <w:t>before and after</w:t>
      </w:r>
      <w:r w:rsidRPr="00C66772">
        <w:rPr>
          <w:rFonts w:ascii="Times New Roman" w:eastAsia="Times New Roman" w:hAnsi="Times New Roman" w:cs="Times New Roman"/>
          <w:kern w:val="0"/>
          <w14:ligatures w14:val="none"/>
        </w:rPr>
        <w:t xml:space="preserve"> the intervention implementation.</w:t>
      </w:r>
    </w:p>
    <w:p w14:paraId="4BC61AB5" w14:textId="77777777" w:rsidR="00C66772" w:rsidRPr="00C66772" w:rsidRDefault="00C66772" w:rsidP="00C66772">
      <w:pPr>
        <w:spacing w:before="100" w:beforeAutospacing="1" w:after="100" w:afterAutospacing="1" w:line="240" w:lineRule="auto"/>
        <w:rPr>
          <w:rFonts w:ascii="Times New Roman" w:eastAsia="Times New Roman" w:hAnsi="Times New Roman" w:cs="Times New Roman"/>
          <w:kern w:val="0"/>
          <w14:ligatures w14:val="none"/>
        </w:rPr>
      </w:pPr>
      <w:r w:rsidRPr="00C66772">
        <w:rPr>
          <w:rFonts w:ascii="Times New Roman" w:eastAsia="Times New Roman" w:hAnsi="Times New Roman" w:cs="Times New Roman"/>
          <w:b/>
          <w:bCs/>
          <w:kern w:val="0"/>
          <w14:ligatures w14:val="none"/>
        </w:rPr>
        <w:t>Effectiveness Measurement Technique:</w:t>
      </w:r>
      <w:r w:rsidRPr="00C66772">
        <w:rPr>
          <w:rFonts w:ascii="Times New Roman" w:eastAsia="Times New Roman" w:hAnsi="Times New Roman" w:cs="Times New Roman"/>
          <w:kern w:val="0"/>
          <w14:ligatures w14:val="none"/>
        </w:rPr>
        <w:t xml:space="preserve"> The primary metric would be the change in electricity use during winter peak hours (e.g. 6–9 AM) for the treatment group relative to the control. A </w:t>
      </w:r>
      <w:r w:rsidRPr="00C66772">
        <w:rPr>
          <w:rFonts w:ascii="Times New Roman" w:eastAsia="Times New Roman" w:hAnsi="Times New Roman" w:cs="Times New Roman"/>
          <w:b/>
          <w:bCs/>
          <w:kern w:val="0"/>
          <w14:ligatures w14:val="none"/>
        </w:rPr>
        <w:t>difference-in-differences (</w:t>
      </w:r>
      <w:proofErr w:type="spellStart"/>
      <w:r w:rsidRPr="00C66772">
        <w:rPr>
          <w:rFonts w:ascii="Times New Roman" w:eastAsia="Times New Roman" w:hAnsi="Times New Roman" w:cs="Times New Roman"/>
          <w:b/>
          <w:bCs/>
          <w:kern w:val="0"/>
          <w14:ligatures w14:val="none"/>
        </w:rPr>
        <w:t>DiD</w:t>
      </w:r>
      <w:proofErr w:type="spellEnd"/>
      <w:r w:rsidRPr="00C66772">
        <w:rPr>
          <w:rFonts w:ascii="Times New Roman" w:eastAsia="Times New Roman" w:hAnsi="Times New Roman" w:cs="Times New Roman"/>
          <w:b/>
          <w:bCs/>
          <w:kern w:val="0"/>
          <w14:ligatures w14:val="none"/>
        </w:rPr>
        <w:t>)</w:t>
      </w:r>
      <w:r w:rsidRPr="00C66772">
        <w:rPr>
          <w:rFonts w:ascii="Times New Roman" w:eastAsia="Times New Roman" w:hAnsi="Times New Roman" w:cs="Times New Roman"/>
          <w:kern w:val="0"/>
          <w14:ligatures w14:val="none"/>
        </w:rPr>
        <w:t xml:space="preserve"> statistical analysis is well-suited here: it compares the pre- vs. post-intervention change in peak period consumption for participants against the same change for non-participants. This controls for common influences like weather or seasonal trends. For example, if both groups’ usage rises on colder days, </w:t>
      </w:r>
      <w:proofErr w:type="spellStart"/>
      <w:proofErr w:type="gramStart"/>
      <w:r w:rsidRPr="00C66772">
        <w:rPr>
          <w:rFonts w:ascii="Times New Roman" w:eastAsia="Times New Roman" w:hAnsi="Times New Roman" w:cs="Times New Roman"/>
          <w:kern w:val="0"/>
          <w14:ligatures w14:val="none"/>
        </w:rPr>
        <w:t>DiD</w:t>
      </w:r>
      <w:proofErr w:type="spellEnd"/>
      <w:proofErr w:type="gramEnd"/>
      <w:r w:rsidRPr="00C66772">
        <w:rPr>
          <w:rFonts w:ascii="Times New Roman" w:eastAsia="Times New Roman" w:hAnsi="Times New Roman" w:cs="Times New Roman"/>
          <w:kern w:val="0"/>
          <w14:ligatures w14:val="none"/>
        </w:rPr>
        <w:t xml:space="preserve"> will net out that shared effect, isolating the intervention’s impact. A regression model can augment this, with an interaction term for (Treatment × Post) to estimate the average treatment effect on peak usage, while controlling for daily temperature (from NOAA data), day of week, and household fixed effects. This approach improves precision and accounts for variability in winter weather. Given Tacoma Power’s IRP expectations that demand response might only shave ~1–2% of peak load, ensuring a sufficiently large sample is important for statistical power (detecting such a small effect). We might conduct a </w:t>
      </w:r>
      <w:r w:rsidRPr="00C66772">
        <w:rPr>
          <w:rFonts w:ascii="Times New Roman" w:eastAsia="Times New Roman" w:hAnsi="Times New Roman" w:cs="Times New Roman"/>
          <w:b/>
          <w:bCs/>
          <w:kern w:val="0"/>
          <w14:ligatures w14:val="none"/>
        </w:rPr>
        <w:t>power analysis</w:t>
      </w:r>
      <w:r w:rsidRPr="00C66772">
        <w:rPr>
          <w:rFonts w:ascii="Times New Roman" w:eastAsia="Times New Roman" w:hAnsi="Times New Roman" w:cs="Times New Roman"/>
          <w:kern w:val="0"/>
          <w14:ligatures w14:val="none"/>
        </w:rPr>
        <w:t xml:space="preserve"> up front, using the variability in the provided data, to determine how many homes are needed to confidently observe a reduction in morning peak demand.</w:t>
      </w:r>
    </w:p>
    <w:p w14:paraId="09FB7915" w14:textId="77777777" w:rsidR="00C66772" w:rsidRPr="00C66772" w:rsidRDefault="00C66772" w:rsidP="00C66772">
      <w:pPr>
        <w:spacing w:before="100" w:beforeAutospacing="1" w:after="100" w:afterAutospacing="1" w:line="240" w:lineRule="auto"/>
        <w:rPr>
          <w:rFonts w:ascii="Times New Roman" w:eastAsia="Times New Roman" w:hAnsi="Times New Roman" w:cs="Times New Roman"/>
          <w:kern w:val="0"/>
          <w14:ligatures w14:val="none"/>
        </w:rPr>
      </w:pPr>
      <w:r w:rsidRPr="00C66772">
        <w:rPr>
          <w:rFonts w:ascii="Times New Roman" w:eastAsia="Times New Roman" w:hAnsi="Times New Roman" w:cs="Times New Roman"/>
          <w:b/>
          <w:bCs/>
          <w:kern w:val="0"/>
          <w14:ligatures w14:val="none"/>
        </w:rPr>
        <w:t>Data Requirements and Enhancements:</w:t>
      </w:r>
      <w:r w:rsidRPr="00C66772">
        <w:rPr>
          <w:rFonts w:ascii="Times New Roman" w:eastAsia="Times New Roman" w:hAnsi="Times New Roman" w:cs="Times New Roman"/>
          <w:kern w:val="0"/>
          <w14:ligatures w14:val="none"/>
        </w:rPr>
        <w:t xml:space="preserve"> In addition to the interval consumption and temperature data, several extra data elements would strengthen the analysis. </w:t>
      </w:r>
      <w:r w:rsidRPr="00C66772">
        <w:rPr>
          <w:rFonts w:ascii="Times New Roman" w:eastAsia="Times New Roman" w:hAnsi="Times New Roman" w:cs="Times New Roman"/>
          <w:b/>
          <w:bCs/>
          <w:kern w:val="0"/>
          <w14:ligatures w14:val="none"/>
        </w:rPr>
        <w:t>Weather normalization</w:t>
      </w:r>
      <w:r w:rsidRPr="00C66772">
        <w:rPr>
          <w:rFonts w:ascii="Times New Roman" w:eastAsia="Times New Roman" w:hAnsi="Times New Roman" w:cs="Times New Roman"/>
          <w:kern w:val="0"/>
          <w14:ligatures w14:val="none"/>
        </w:rPr>
        <w:t xml:space="preserve"> is crucial, so integrating more granular temperature data (hourly if available) or using heating degree-hours would help attribute changes in usage to the intervention rather than cold spikes. Customer attributes like home size, insulation level, or occupancy could be collected to ensure the treatment and control groups are comparable and to control for usage drivers. If possible, data on </w:t>
      </w:r>
      <w:r w:rsidRPr="00C66772">
        <w:rPr>
          <w:rFonts w:ascii="Times New Roman" w:eastAsia="Times New Roman" w:hAnsi="Times New Roman" w:cs="Times New Roman"/>
          <w:b/>
          <w:bCs/>
          <w:kern w:val="0"/>
          <w14:ligatures w14:val="none"/>
        </w:rPr>
        <w:t>heat pump operation</w:t>
      </w:r>
      <w:r w:rsidRPr="00C66772">
        <w:rPr>
          <w:rFonts w:ascii="Times New Roman" w:eastAsia="Times New Roman" w:hAnsi="Times New Roman" w:cs="Times New Roman"/>
          <w:kern w:val="0"/>
          <w14:ligatures w14:val="none"/>
        </w:rPr>
        <w:t xml:space="preserve"> (e.g. smart thermostat data or whether auxiliary heat strips activate on very cold mornings) would help verify how the intervention achieves savings. We would also log </w:t>
      </w:r>
      <w:r w:rsidRPr="00C66772">
        <w:rPr>
          <w:rFonts w:ascii="Times New Roman" w:eastAsia="Times New Roman" w:hAnsi="Times New Roman" w:cs="Times New Roman"/>
          <w:b/>
          <w:bCs/>
          <w:kern w:val="0"/>
          <w14:ligatures w14:val="none"/>
        </w:rPr>
        <w:t>intervention event details</w:t>
      </w:r>
      <w:r w:rsidRPr="00C66772">
        <w:rPr>
          <w:rFonts w:ascii="Times New Roman" w:eastAsia="Times New Roman" w:hAnsi="Times New Roman" w:cs="Times New Roman"/>
          <w:kern w:val="0"/>
          <w14:ligatures w14:val="none"/>
        </w:rPr>
        <w:t xml:space="preserve"> (which days/hours customers were asked or signaled to reduce usage) to analyze impacts specifically during called peak events versus non-event days. This comprehensive data collection aligns with Tacoma Power’s focus on demand-</w:t>
      </w:r>
      <w:r w:rsidRPr="00C66772">
        <w:rPr>
          <w:rFonts w:ascii="Times New Roman" w:eastAsia="Times New Roman" w:hAnsi="Times New Roman" w:cs="Times New Roman"/>
          <w:kern w:val="0"/>
          <w14:ligatures w14:val="none"/>
        </w:rPr>
        <w:lastRenderedPageBreak/>
        <w:t>side solutions in its 2024 IRP. In fact, the IRP’s action plan calls for piloting demand response programs and scaling those that prove cost-effective. By carefully designing the study with control groups and rigorous statistical techniques, we can confidently determine whether the intervention delivers measurable winter peak reduction and supports Tacoma Power’s peak management goals.</w:t>
      </w:r>
    </w:p>
    <w:p w14:paraId="54E730F5" w14:textId="601C351F" w:rsidR="003F375A" w:rsidRPr="003F375A" w:rsidRDefault="003F375A" w:rsidP="003F37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F375A">
        <w:rPr>
          <w:rFonts w:ascii="Times New Roman" w:eastAsia="Times New Roman" w:hAnsi="Times New Roman" w:cs="Times New Roman"/>
          <w:b/>
          <w:bCs/>
          <w:kern w:val="0"/>
          <w:sz w:val="36"/>
          <w:szCs w:val="36"/>
          <w14:ligatures w14:val="none"/>
        </w:rPr>
        <w:t>Question 3</w:t>
      </w:r>
    </w:p>
    <w:p w14:paraId="384A753F" w14:textId="77777777" w:rsidR="00A21169" w:rsidRDefault="00A21169" w:rsidP="00A21169">
      <w:pPr>
        <w:pStyle w:val="ds-markdown-paragraph"/>
      </w:pPr>
      <w:r>
        <w:t xml:space="preserve">A Difference-in-Differences (DID) analysis finding that program participants used </w:t>
      </w:r>
      <w:r>
        <w:rPr>
          <w:rStyle w:val="Emphasis"/>
          <w:rFonts w:eastAsiaTheme="majorEastAsia"/>
        </w:rPr>
        <w:t>more</w:t>
      </w:r>
      <w:r>
        <w:t xml:space="preserve"> energy relative to non-participants after an intervention designed to reduce usage is a counterintuitive but not uncommon result. This outcome suggests that the fundamental assumption of the DID model—the "parallel trends" assumption—has likely been violated, or that other behavioral factors are at play.</w:t>
      </w:r>
    </w:p>
    <w:p w14:paraId="1B80D6D1" w14:textId="77777777" w:rsidR="00A21169" w:rsidRDefault="00A21169" w:rsidP="00A21169">
      <w:pPr>
        <w:pStyle w:val="ds-markdown-paragraph"/>
      </w:pPr>
      <w:r>
        <w:t>My interpretation would focus on three primary explanations:</w:t>
      </w:r>
    </w:p>
    <w:p w14:paraId="38BDDD1A" w14:textId="77777777" w:rsidR="00A21169" w:rsidRDefault="00A21169" w:rsidP="00A21169">
      <w:pPr>
        <w:pStyle w:val="ds-markdown-paragraph"/>
      </w:pPr>
      <w:r>
        <w:rPr>
          <w:rStyle w:val="Strong"/>
          <w:rFonts w:eastAsiaTheme="majorEastAsia"/>
        </w:rPr>
        <w:t>1. Selection Bias (Violation of Parallel Trends):</w:t>
      </w:r>
      <w:r>
        <w:t xml:space="preserve"> This is the most probable cause. The treatment and control groups were not equivalent before the program began. The participants who self-selected into the program were likely already on a higher consumption trend. For example, these may be customers who:</w:t>
      </w:r>
    </w:p>
    <w:p w14:paraId="66D80BBB" w14:textId="77777777" w:rsidR="00A21169" w:rsidRDefault="00A21169" w:rsidP="00A21169">
      <w:pPr>
        <w:pStyle w:val="ds-markdown-paragraph"/>
        <w:numPr>
          <w:ilvl w:val="0"/>
          <w:numId w:val="7"/>
        </w:numPr>
      </w:pPr>
      <w:r>
        <w:t>Are more energy-intensive in general (e.g., larger homes, older heat pumps, poorer insulation).</w:t>
      </w:r>
    </w:p>
    <w:p w14:paraId="0946E43F" w14:textId="77777777" w:rsidR="00A21169" w:rsidRDefault="00A21169" w:rsidP="00A21169">
      <w:pPr>
        <w:pStyle w:val="ds-markdown-paragraph"/>
        <w:numPr>
          <w:ilvl w:val="0"/>
          <w:numId w:val="7"/>
        </w:numPr>
      </w:pPr>
      <w:r>
        <w:t>Were already experiencing increasing energy use due to factors like a growing family or working from home.</w:t>
      </w:r>
    </w:p>
    <w:p w14:paraId="7FAEFA28" w14:textId="77777777" w:rsidR="00A21169" w:rsidRDefault="00A21169" w:rsidP="00A21169">
      <w:pPr>
        <w:pStyle w:val="ds-markdown-paragraph"/>
        <w:numPr>
          <w:ilvl w:val="0"/>
          <w:numId w:val="7"/>
        </w:numPr>
      </w:pPr>
      <w:r>
        <w:t xml:space="preserve">Joined the program </w:t>
      </w:r>
      <w:r>
        <w:rPr>
          <w:rStyle w:val="Emphasis"/>
          <w:rFonts w:eastAsiaTheme="majorEastAsia"/>
        </w:rPr>
        <w:t>because</w:t>
      </w:r>
      <w:r>
        <w:t xml:space="preserve"> they had high bills and were seeking help.</w:t>
      </w:r>
    </w:p>
    <w:p w14:paraId="76BFD65A" w14:textId="77777777" w:rsidR="00A21169" w:rsidRDefault="00A21169" w:rsidP="00A21169">
      <w:pPr>
        <w:pStyle w:val="ds-markdown-paragraph"/>
      </w:pPr>
      <w:r>
        <w:t xml:space="preserve">The DID model cannot fully adjust for this pre-existing difference in trends. The intervention may have successfully </w:t>
      </w:r>
      <w:r>
        <w:rPr>
          <w:rStyle w:val="Emphasis"/>
          <w:rFonts w:eastAsiaTheme="majorEastAsia"/>
        </w:rPr>
        <w:t>reduced</w:t>
      </w:r>
      <w:r>
        <w:t xml:space="preserve"> their energy use from what it </w:t>
      </w:r>
      <w:r>
        <w:rPr>
          <w:rStyle w:val="Emphasis"/>
          <w:rFonts w:eastAsiaTheme="majorEastAsia"/>
        </w:rPr>
        <w:t>would have been</w:t>
      </w:r>
      <w:r>
        <w:t>, but not enough to bring it below the level of the less energy-intensive control group.</w:t>
      </w:r>
    </w:p>
    <w:p w14:paraId="388F246B" w14:textId="77777777" w:rsidR="00A21169" w:rsidRDefault="00A21169" w:rsidP="00A21169">
      <w:pPr>
        <w:pStyle w:val="ds-markdown-paragraph"/>
      </w:pPr>
      <w:r>
        <w:rPr>
          <w:rStyle w:val="Strong"/>
          <w:rFonts w:eastAsiaTheme="majorEastAsia"/>
        </w:rPr>
        <w:t>2. Behavioral Rebound Effect (The "Snapback" Effect):</w:t>
      </w:r>
      <w:r>
        <w:t xml:space="preserve"> The intervention may have caused an unintended behavioral change. If the program involved temporary load curtailment (e.g., cycling heat pumps off for short periods on winter mornings), customers may have responded by:</w:t>
      </w:r>
    </w:p>
    <w:p w14:paraId="66750219" w14:textId="77777777" w:rsidR="00A21169" w:rsidRDefault="00A21169" w:rsidP="00A21169">
      <w:pPr>
        <w:pStyle w:val="ds-markdown-paragraph"/>
        <w:numPr>
          <w:ilvl w:val="0"/>
          <w:numId w:val="8"/>
        </w:numPr>
      </w:pPr>
      <w:r>
        <w:rPr>
          <w:rStyle w:val="Strong"/>
          <w:rFonts w:eastAsiaTheme="majorEastAsia"/>
        </w:rPr>
        <w:t>Pre-heating:</w:t>
      </w:r>
      <w:r>
        <w:t xml:space="preserve"> Cranking up the heat before the anticipated curtailment period.</w:t>
      </w:r>
    </w:p>
    <w:p w14:paraId="31DE6222" w14:textId="77777777" w:rsidR="00A21169" w:rsidRDefault="00A21169" w:rsidP="00A21169">
      <w:pPr>
        <w:pStyle w:val="ds-markdown-paragraph"/>
        <w:numPr>
          <w:ilvl w:val="0"/>
          <w:numId w:val="8"/>
        </w:numPr>
      </w:pPr>
      <w:r>
        <w:rPr>
          <w:rStyle w:val="Strong"/>
          <w:rFonts w:eastAsiaTheme="majorEastAsia"/>
        </w:rPr>
        <w:t>Rebound:</w:t>
      </w:r>
      <w:r>
        <w:t xml:space="preserve"> Overcompensating by setting the thermostat higher immediately after the curtailment period ends to restore comfort.</w:t>
      </w:r>
      <w:r>
        <w:br/>
        <w:t xml:space="preserve">This "rebound" effect could lead to a net </w:t>
      </w:r>
      <w:r>
        <w:rPr>
          <w:rStyle w:val="Emphasis"/>
          <w:rFonts w:eastAsiaTheme="majorEastAsia"/>
        </w:rPr>
        <w:t>increase</w:t>
      </w:r>
      <w:r>
        <w:t xml:space="preserve"> in overall consumption, negating the savings from the curtailment period itself.</w:t>
      </w:r>
    </w:p>
    <w:p w14:paraId="3B677F27" w14:textId="77777777" w:rsidR="00A21169" w:rsidRDefault="00A21169" w:rsidP="00A21169">
      <w:pPr>
        <w:pStyle w:val="ds-markdown-paragraph"/>
      </w:pPr>
      <w:r>
        <w:rPr>
          <w:rStyle w:val="Strong"/>
          <w:rFonts w:eastAsiaTheme="majorEastAsia"/>
        </w:rPr>
        <w:t>3. Measurement and Program Design Issues:</w:t>
      </w:r>
    </w:p>
    <w:p w14:paraId="0C85DBFB" w14:textId="77777777" w:rsidR="00A21169" w:rsidRDefault="00A21169" w:rsidP="00A21169">
      <w:pPr>
        <w:pStyle w:val="ds-markdown-paragraph"/>
        <w:numPr>
          <w:ilvl w:val="0"/>
          <w:numId w:val="9"/>
        </w:numPr>
      </w:pPr>
      <w:r>
        <w:rPr>
          <w:rStyle w:val="Strong"/>
          <w:rFonts w:eastAsiaTheme="majorEastAsia"/>
        </w:rPr>
        <w:t>Free-Ridership:</w:t>
      </w:r>
      <w:r>
        <w:t xml:space="preserve"> The control group may have independently adopted energy-saving behaviors (e.g., purchasing efficient appliances, adding insulation) because of general </w:t>
      </w:r>
      <w:r>
        <w:lastRenderedPageBreak/>
        <w:t>efficiency trends or publicity around the program, making their consumption fall faster than expected.</w:t>
      </w:r>
    </w:p>
    <w:p w14:paraId="0654D360" w14:textId="77777777" w:rsidR="00A21169" w:rsidRDefault="00A21169" w:rsidP="00A21169">
      <w:pPr>
        <w:pStyle w:val="ds-markdown-paragraph"/>
        <w:numPr>
          <w:ilvl w:val="0"/>
          <w:numId w:val="9"/>
        </w:numPr>
      </w:pPr>
      <w:r>
        <w:rPr>
          <w:rStyle w:val="Strong"/>
          <w:rFonts w:eastAsiaTheme="majorEastAsia"/>
        </w:rPr>
        <w:t>Improper Counterfactual:</w:t>
      </w:r>
      <w:r>
        <w:t xml:space="preserve"> The control group may not be a valid comparison. For instance, if the control group consists of customers who are inherently more energy-conscious and less likely to join such programs, their lower consumption is not a fair benchmark.</w:t>
      </w:r>
    </w:p>
    <w:p w14:paraId="3A651CD2" w14:textId="77777777" w:rsidR="00A21169" w:rsidRDefault="00A21169" w:rsidP="00A21169">
      <w:pPr>
        <w:pStyle w:val="ds-markdown-paragraph"/>
      </w:pPr>
      <w:r>
        <w:rPr>
          <w:rStyle w:val="Strong"/>
          <w:rFonts w:eastAsiaTheme="majorEastAsia"/>
        </w:rPr>
        <w:t>Conclusion and Next Steps:</w:t>
      </w:r>
      <w:r>
        <w:t xml:space="preserve"> This result should not be interpreted as the intervention </w:t>
      </w:r>
      <w:r>
        <w:rPr>
          <w:rStyle w:val="Emphasis"/>
          <w:rFonts w:eastAsiaTheme="majorEastAsia"/>
        </w:rPr>
        <w:t>causing</w:t>
      </w:r>
      <w:r>
        <w:t xml:space="preserve"> an increase in consumption. Instead, it is a strong indicator of a flawed study design, primarily severe selection bias. Before abandoning the intervention, I would recommend:</w:t>
      </w:r>
    </w:p>
    <w:p w14:paraId="540F724A" w14:textId="77777777" w:rsidR="00A21169" w:rsidRDefault="00A21169" w:rsidP="00A21169">
      <w:pPr>
        <w:pStyle w:val="ds-markdown-paragraph"/>
        <w:numPr>
          <w:ilvl w:val="0"/>
          <w:numId w:val="10"/>
        </w:numPr>
      </w:pPr>
      <w:r>
        <w:t>Re-evaluating the data to test the parallel trends assumption visually and statistically.</w:t>
      </w:r>
    </w:p>
    <w:p w14:paraId="6FA05E17" w14:textId="77777777" w:rsidR="00A21169" w:rsidRDefault="00A21169" w:rsidP="00A21169">
      <w:pPr>
        <w:pStyle w:val="ds-markdown-paragraph"/>
        <w:numPr>
          <w:ilvl w:val="0"/>
          <w:numId w:val="10"/>
        </w:numPr>
      </w:pPr>
      <w:r>
        <w:t xml:space="preserve">Using a more robust method like </w:t>
      </w:r>
      <w:r>
        <w:rPr>
          <w:rStyle w:val="Strong"/>
          <w:rFonts w:eastAsiaTheme="majorEastAsia"/>
        </w:rPr>
        <w:t>Randomized Controlled Trial (RCT)</w:t>
      </w:r>
      <w:r>
        <w:t xml:space="preserve"> or </w:t>
      </w:r>
      <w:r>
        <w:rPr>
          <w:rStyle w:val="Strong"/>
          <w:rFonts w:eastAsiaTheme="majorEastAsia"/>
        </w:rPr>
        <w:t>Matched Cohort Analysis</w:t>
      </w:r>
      <w:r>
        <w:t xml:space="preserve"> (pairing participants with nearly identical non-participants based on pre-program consumption and home characteristics) to isolate the true treatment effect.</w:t>
      </w:r>
    </w:p>
    <w:p w14:paraId="7646970E" w14:textId="77777777" w:rsidR="00A21169" w:rsidRDefault="00A21169" w:rsidP="00A21169">
      <w:pPr>
        <w:pStyle w:val="ds-markdown-paragraph"/>
        <w:numPr>
          <w:ilvl w:val="0"/>
          <w:numId w:val="10"/>
        </w:numPr>
      </w:pPr>
      <w:r>
        <w:t>Conducting customer surveys to understand participant behavior and potential rebound effects.</w:t>
      </w:r>
    </w:p>
    <w:p w14:paraId="15A180E2" w14:textId="77777777" w:rsidR="003F375A" w:rsidRPr="00483CF3" w:rsidRDefault="003F375A" w:rsidP="00483CF3"/>
    <w:sectPr w:rsidR="003F375A" w:rsidRPr="00483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92D"/>
    <w:multiLevelType w:val="multilevel"/>
    <w:tmpl w:val="26D6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9508E"/>
    <w:multiLevelType w:val="multilevel"/>
    <w:tmpl w:val="4F80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744FB"/>
    <w:multiLevelType w:val="multilevel"/>
    <w:tmpl w:val="03E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047EC"/>
    <w:multiLevelType w:val="multilevel"/>
    <w:tmpl w:val="EBA0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71008"/>
    <w:multiLevelType w:val="multilevel"/>
    <w:tmpl w:val="4E5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E044C"/>
    <w:multiLevelType w:val="multilevel"/>
    <w:tmpl w:val="FB348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9A5313"/>
    <w:multiLevelType w:val="multilevel"/>
    <w:tmpl w:val="7030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D0550"/>
    <w:multiLevelType w:val="multilevel"/>
    <w:tmpl w:val="F156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B1F04"/>
    <w:multiLevelType w:val="multilevel"/>
    <w:tmpl w:val="3E98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191878"/>
    <w:multiLevelType w:val="multilevel"/>
    <w:tmpl w:val="B640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460557">
    <w:abstractNumId w:val="4"/>
  </w:num>
  <w:num w:numId="2" w16cid:durableId="1085610991">
    <w:abstractNumId w:val="8"/>
  </w:num>
  <w:num w:numId="3" w16cid:durableId="1139035782">
    <w:abstractNumId w:val="7"/>
  </w:num>
  <w:num w:numId="4" w16cid:durableId="577786220">
    <w:abstractNumId w:val="2"/>
  </w:num>
  <w:num w:numId="5" w16cid:durableId="2069569797">
    <w:abstractNumId w:val="5"/>
  </w:num>
  <w:num w:numId="6" w16cid:durableId="2052029563">
    <w:abstractNumId w:val="0"/>
  </w:num>
  <w:num w:numId="7" w16cid:durableId="2146115831">
    <w:abstractNumId w:val="3"/>
  </w:num>
  <w:num w:numId="8" w16cid:durableId="141970373">
    <w:abstractNumId w:val="6"/>
  </w:num>
  <w:num w:numId="9" w16cid:durableId="1341011524">
    <w:abstractNumId w:val="9"/>
  </w:num>
  <w:num w:numId="10" w16cid:durableId="982075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CF3"/>
    <w:rsid w:val="001B34D3"/>
    <w:rsid w:val="002C4503"/>
    <w:rsid w:val="003F375A"/>
    <w:rsid w:val="00483CF3"/>
    <w:rsid w:val="00A21169"/>
    <w:rsid w:val="00B240BD"/>
    <w:rsid w:val="00C66772"/>
    <w:rsid w:val="00CE791D"/>
    <w:rsid w:val="00E11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44ADE"/>
  <w15:chartTrackingRefBased/>
  <w15:docId w15:val="{89A506FC-E2B1-5444-AE5D-733D37BE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3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C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C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C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C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C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C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C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C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3C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C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CF3"/>
    <w:rPr>
      <w:rFonts w:eastAsiaTheme="majorEastAsia" w:cstheme="majorBidi"/>
      <w:color w:val="272727" w:themeColor="text1" w:themeTint="D8"/>
    </w:rPr>
  </w:style>
  <w:style w:type="paragraph" w:styleId="Title">
    <w:name w:val="Title"/>
    <w:basedOn w:val="Normal"/>
    <w:next w:val="Normal"/>
    <w:link w:val="TitleChar"/>
    <w:uiPriority w:val="10"/>
    <w:qFormat/>
    <w:rsid w:val="00483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CF3"/>
    <w:pPr>
      <w:spacing w:before="160"/>
      <w:jc w:val="center"/>
    </w:pPr>
    <w:rPr>
      <w:i/>
      <w:iCs/>
      <w:color w:val="404040" w:themeColor="text1" w:themeTint="BF"/>
    </w:rPr>
  </w:style>
  <w:style w:type="character" w:customStyle="1" w:styleId="QuoteChar">
    <w:name w:val="Quote Char"/>
    <w:basedOn w:val="DefaultParagraphFont"/>
    <w:link w:val="Quote"/>
    <w:uiPriority w:val="29"/>
    <w:rsid w:val="00483CF3"/>
    <w:rPr>
      <w:i/>
      <w:iCs/>
      <w:color w:val="404040" w:themeColor="text1" w:themeTint="BF"/>
    </w:rPr>
  </w:style>
  <w:style w:type="paragraph" w:styleId="ListParagraph">
    <w:name w:val="List Paragraph"/>
    <w:basedOn w:val="Normal"/>
    <w:uiPriority w:val="34"/>
    <w:qFormat/>
    <w:rsid w:val="00483CF3"/>
    <w:pPr>
      <w:ind w:left="720"/>
      <w:contextualSpacing/>
    </w:pPr>
  </w:style>
  <w:style w:type="character" w:styleId="IntenseEmphasis">
    <w:name w:val="Intense Emphasis"/>
    <w:basedOn w:val="DefaultParagraphFont"/>
    <w:uiPriority w:val="21"/>
    <w:qFormat/>
    <w:rsid w:val="00483CF3"/>
    <w:rPr>
      <w:i/>
      <w:iCs/>
      <w:color w:val="0F4761" w:themeColor="accent1" w:themeShade="BF"/>
    </w:rPr>
  </w:style>
  <w:style w:type="paragraph" w:styleId="IntenseQuote">
    <w:name w:val="Intense Quote"/>
    <w:basedOn w:val="Normal"/>
    <w:next w:val="Normal"/>
    <w:link w:val="IntenseQuoteChar"/>
    <w:uiPriority w:val="30"/>
    <w:qFormat/>
    <w:rsid w:val="00483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CF3"/>
    <w:rPr>
      <w:i/>
      <w:iCs/>
      <w:color w:val="0F4761" w:themeColor="accent1" w:themeShade="BF"/>
    </w:rPr>
  </w:style>
  <w:style w:type="character" w:styleId="IntenseReference">
    <w:name w:val="Intense Reference"/>
    <w:basedOn w:val="DefaultParagraphFont"/>
    <w:uiPriority w:val="32"/>
    <w:qFormat/>
    <w:rsid w:val="00483CF3"/>
    <w:rPr>
      <w:b/>
      <w:bCs/>
      <w:smallCaps/>
      <w:color w:val="0F4761" w:themeColor="accent1" w:themeShade="BF"/>
      <w:spacing w:val="5"/>
    </w:rPr>
  </w:style>
  <w:style w:type="paragraph" w:customStyle="1" w:styleId="ds-markdown-paragraph">
    <w:name w:val="ds-markdown-paragraph"/>
    <w:basedOn w:val="Normal"/>
    <w:rsid w:val="00483CF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83CF3"/>
    <w:rPr>
      <w:b/>
      <w:bCs/>
    </w:rPr>
  </w:style>
  <w:style w:type="paragraph" w:styleId="NormalWeb">
    <w:name w:val="Normal (Web)"/>
    <w:basedOn w:val="Normal"/>
    <w:uiPriority w:val="99"/>
    <w:semiHidden/>
    <w:unhideWhenUsed/>
    <w:rsid w:val="00C6677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66772"/>
    <w:rPr>
      <w:i/>
      <w:iCs/>
    </w:rPr>
  </w:style>
  <w:style w:type="paragraph" w:styleId="Caption">
    <w:name w:val="caption"/>
    <w:basedOn w:val="Normal"/>
    <w:next w:val="Normal"/>
    <w:uiPriority w:val="35"/>
    <w:unhideWhenUsed/>
    <w:qFormat/>
    <w:rsid w:val="00E1175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956340">
      <w:bodyDiv w:val="1"/>
      <w:marLeft w:val="0"/>
      <w:marRight w:val="0"/>
      <w:marTop w:val="0"/>
      <w:marBottom w:val="0"/>
      <w:divBdr>
        <w:top w:val="none" w:sz="0" w:space="0" w:color="auto"/>
        <w:left w:val="none" w:sz="0" w:space="0" w:color="auto"/>
        <w:bottom w:val="none" w:sz="0" w:space="0" w:color="auto"/>
        <w:right w:val="none" w:sz="0" w:space="0" w:color="auto"/>
      </w:divBdr>
      <w:divsChild>
        <w:div w:id="871957638">
          <w:marLeft w:val="0"/>
          <w:marRight w:val="0"/>
          <w:marTop w:val="0"/>
          <w:marBottom w:val="0"/>
          <w:divBdr>
            <w:top w:val="none" w:sz="0" w:space="0" w:color="auto"/>
            <w:left w:val="none" w:sz="0" w:space="0" w:color="auto"/>
            <w:bottom w:val="none" w:sz="0" w:space="0" w:color="auto"/>
            <w:right w:val="none" w:sz="0" w:space="0" w:color="auto"/>
          </w:divBdr>
          <w:divsChild>
            <w:div w:id="14094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1438">
      <w:bodyDiv w:val="1"/>
      <w:marLeft w:val="0"/>
      <w:marRight w:val="0"/>
      <w:marTop w:val="0"/>
      <w:marBottom w:val="0"/>
      <w:divBdr>
        <w:top w:val="none" w:sz="0" w:space="0" w:color="auto"/>
        <w:left w:val="none" w:sz="0" w:space="0" w:color="auto"/>
        <w:bottom w:val="none" w:sz="0" w:space="0" w:color="auto"/>
        <w:right w:val="none" w:sz="0" w:space="0" w:color="auto"/>
      </w:divBdr>
    </w:div>
    <w:div w:id="1141341513">
      <w:bodyDiv w:val="1"/>
      <w:marLeft w:val="0"/>
      <w:marRight w:val="0"/>
      <w:marTop w:val="0"/>
      <w:marBottom w:val="0"/>
      <w:divBdr>
        <w:top w:val="none" w:sz="0" w:space="0" w:color="auto"/>
        <w:left w:val="none" w:sz="0" w:space="0" w:color="auto"/>
        <w:bottom w:val="none" w:sz="0" w:space="0" w:color="auto"/>
        <w:right w:val="none" w:sz="0" w:space="0" w:color="auto"/>
      </w:divBdr>
      <w:divsChild>
        <w:div w:id="7028051">
          <w:marLeft w:val="0"/>
          <w:marRight w:val="0"/>
          <w:marTop w:val="0"/>
          <w:marBottom w:val="0"/>
          <w:divBdr>
            <w:top w:val="none" w:sz="0" w:space="0" w:color="auto"/>
            <w:left w:val="none" w:sz="0" w:space="0" w:color="auto"/>
            <w:bottom w:val="none" w:sz="0" w:space="0" w:color="auto"/>
            <w:right w:val="none" w:sz="0" w:space="0" w:color="auto"/>
          </w:divBdr>
        </w:div>
      </w:divsChild>
    </w:div>
    <w:div w:id="1197039103">
      <w:bodyDiv w:val="1"/>
      <w:marLeft w:val="0"/>
      <w:marRight w:val="0"/>
      <w:marTop w:val="0"/>
      <w:marBottom w:val="0"/>
      <w:divBdr>
        <w:top w:val="none" w:sz="0" w:space="0" w:color="auto"/>
        <w:left w:val="none" w:sz="0" w:space="0" w:color="auto"/>
        <w:bottom w:val="none" w:sz="0" w:space="0" w:color="auto"/>
        <w:right w:val="none" w:sz="0" w:space="0" w:color="auto"/>
      </w:divBdr>
    </w:div>
    <w:div w:id="200862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Muhwezi</dc:creator>
  <cp:keywords/>
  <dc:description/>
  <cp:lastModifiedBy>Bob Muhwezi</cp:lastModifiedBy>
  <cp:revision>8</cp:revision>
  <dcterms:created xsi:type="dcterms:W3CDTF">2025-09-13T08:06:00Z</dcterms:created>
  <dcterms:modified xsi:type="dcterms:W3CDTF">2025-09-14T05:16:00Z</dcterms:modified>
</cp:coreProperties>
</file>