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b w:val="1"/>
          <w:sz w:val="40"/>
          <w:szCs w:val="40"/>
        </w:rPr>
      </w:pPr>
      <w:r>
        <w:rPr>
          <w:rFonts w:asciiTheme="minorHAnsi" w:hAnsiTheme="minorHAnsi" w:cstheme="minorBidi"/>
          <w:noProof w:val="1"/>
          <w:sz w:val="22"/>
          <w:szCs w:val="22"/>
          <w:lang w:val="en-IN" w:eastAsia="en-IN"/>
        </w:rPr>
        <mc:AlternateContent>
          <mc:Choice Requires="wps">
            <w:drawing>
              <wp:anchor xmlns:wp="http://schemas.openxmlformats.org/drawingml/2006/wordprocessingDrawing" distT="0" distB="0" distL="114300" distR="114300" simplePos="0" relativeHeight="6" behindDoc="0" locked="0" layoutInCell="1" allowOverlap="1">
                <wp:simplePos x="0" y="0"/>
                <wp:positionH relativeFrom="column">
                  <wp:posOffset>-285750</wp:posOffset>
                </wp:positionH>
                <wp:positionV relativeFrom="paragraph">
                  <wp:posOffset>-38100</wp:posOffset>
                </wp:positionV>
                <wp:extent cx="6276975" cy="0"/>
                <wp:effectExtent l="0" t="0" r="0" b="0"/>
                <wp:wrapNone/>
                <wp:docPr id="1" name="Straight Connector 13"/>
                <wp:cNvGraphicFramePr/>
                <a:graphic xmlns:a="http://schemas.openxmlformats.org/drawingml/2006/main">
                  <a:graphicData uri="http://schemas.microsoft.com/office/word/2010/wordprocessingShape">
                    <wps:wsp>
                      <wps:cNvCnPr/>
                      <wps:spPr bwMode="auto">
                        <a:xfrm>
                          <a:off x="-285750" y="-38100"/>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3" o:spid="_x0000_s1026" style="position:absolute;z-index:6;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471.75pt,-3pt">
                <v:stroke startarrowwidth="narrow" startarrowlength="short" endarrowwidth="narrow" endarrowlength="short" linestyle="thickBetweenThin"/>
              </v:line>
            </w:pict>
          </mc:Fallback>
        </mc:AlternateContent>
      </w:r>
      <w:r>
        <w:rPr>
          <w:rFonts w:ascii="Arial Narrow" w:hAnsi="Arial Narrow" w:cstheme="minorBidi"/>
          <w:noProof w:val="1"/>
          <w:lang w:val="en-IN" w:eastAsia="en-IN"/>
        </w:rPr>
        <mc:AlternateContent>
          <mc:Choice Requires="wps">
            <w:drawing>
              <wp:anchor xmlns:wp="http://schemas.openxmlformats.org/drawingml/2006/wordprocessingDrawing" distT="0" distB="0" distL="114300" distR="114300" simplePos="0" relativeHeight="7" behindDoc="0" locked="0" layoutInCell="1" allowOverlap="1">
                <wp:simplePos x="0" y="0"/>
                <wp:positionH relativeFrom="column">
                  <wp:posOffset>-285750</wp:posOffset>
                </wp:positionH>
                <wp:positionV relativeFrom="paragraph">
                  <wp:posOffset>-38100</wp:posOffset>
                </wp:positionV>
                <wp:extent cx="0" cy="511175"/>
                <wp:effectExtent l="0" t="0" r="0" b="0"/>
                <wp:wrapNone/>
                <wp:docPr id="2" name="Straight Connector 14"/>
                <wp:cNvGraphicFramePr/>
                <a:graphic xmlns:a="http://schemas.openxmlformats.org/drawingml/2006/main">
                  <a:graphicData uri="http://schemas.microsoft.com/office/word/2010/wordprocessingShape">
                    <wps:wsp>
                      <wps:cNvCnPr/>
                      <wps:spPr bwMode="auto">
                        <a:xfrm>
                          <a:off x="-285750"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4" o:spid="_x0000_s1027" style="position:absolute;z-index:7;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22.5pt,37.25pt">
                <v:stroke startarrowwidth="narrow" startarrowlength="short" endarrowwidth="narrow" endarrowlength="short" linestyle="thickBetweenThin"/>
              </v:line>
            </w:pict>
          </mc:Fallback>
        </mc:AlternateContent>
      </w:r>
      <w:r>
        <w:rPr>
          <w:rFonts w:ascii="Arial Narrow" w:hAnsi="Arial Narrow" w:cstheme="minorBidi"/>
          <w:noProof w:val="1"/>
          <w:lang w:val="en-IN" w:eastAsia="en-IN"/>
        </w:rPr>
        <mc:AlternateContent>
          <mc:Choice Requires="wps">
            <w:drawing>
              <wp:anchor xmlns:wp="http://schemas.openxmlformats.org/drawingml/2006/wordprocessingDrawing" distT="0" distB="0" distL="114300" distR="114300" simplePos="0" relativeHeight="8" behindDoc="0" locked="0" layoutInCell="1" allowOverlap="1">
                <wp:simplePos x="0" y="0"/>
                <wp:positionH relativeFrom="column">
                  <wp:posOffset>5991225</wp:posOffset>
                </wp:positionH>
                <wp:positionV relativeFrom="paragraph">
                  <wp:posOffset>-38100</wp:posOffset>
                </wp:positionV>
                <wp:extent cx="0" cy="511175"/>
                <wp:effectExtent l="0" t="0" r="0" b="0"/>
                <wp:wrapNone/>
                <wp:docPr id="3" name="Straight Connector 15"/>
                <wp:cNvGraphicFramePr/>
                <a:graphic xmlns:a="http://schemas.openxmlformats.org/drawingml/2006/main">
                  <a:graphicData uri="http://schemas.microsoft.com/office/word/2010/wordprocessingShape">
                    <wps:wsp>
                      <wps:cNvCnPr/>
                      <wps:spPr bwMode="auto">
                        <a:xfrm>
                          <a:off x="5991225"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5" o:spid="_x0000_s1028" style="position:absolute;z-index:8;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471.75pt,-3pt" to="471.75pt,37.25pt">
                <v:stroke startarrowwidth="narrow" startarrowlength="short" endarrowwidth="narrow" endarrowlength="short" linestyle="thickBetweenThin"/>
              </v:line>
            </w:pict>
          </mc:Fallback>
        </mc:AlternateContent>
      </w:r>
      <w:r>
        <w:rPr>
          <w:b w:val="1"/>
          <w:sz w:val="52"/>
          <w:szCs w:val="52"/>
        </w:rPr>
        <w:t>B</w:t>
      </w:r>
      <w:r>
        <w:rPr>
          <w:b w:val="1"/>
          <w:sz w:val="40"/>
          <w:szCs w:val="40"/>
        </w:rPr>
        <w:t xml:space="preserve">IO </w:t>
      </w:r>
      <w:r>
        <w:rPr>
          <w:b w:val="1"/>
          <w:sz w:val="52"/>
          <w:szCs w:val="52"/>
        </w:rPr>
        <w:t>M</w:t>
      </w:r>
      <w:r>
        <w:rPr>
          <w:b w:val="1"/>
          <w:sz w:val="40"/>
          <w:szCs w:val="40"/>
        </w:rPr>
        <w:t xml:space="preserve">EDICAL </w:t>
      </w:r>
      <w:r>
        <w:rPr>
          <w:b w:val="1"/>
          <w:sz w:val="52"/>
          <w:szCs w:val="52"/>
        </w:rPr>
        <w:t>W</w:t>
      </w:r>
      <w:r>
        <w:rPr>
          <w:b w:val="1"/>
          <w:sz w:val="40"/>
          <w:szCs w:val="40"/>
        </w:rPr>
        <w:t xml:space="preserve">ASTE </w:t>
      </w:r>
      <w:r>
        <w:rPr>
          <w:b w:val="1"/>
          <w:sz w:val="52"/>
          <w:szCs w:val="52"/>
        </w:rPr>
        <w:t>D</w:t>
      </w:r>
      <w:r>
        <w:rPr>
          <w:b w:val="1"/>
          <w:sz w:val="40"/>
          <w:szCs w:val="40"/>
        </w:rPr>
        <w:t xml:space="preserve">ISPOSAL </w:t>
      </w:r>
      <w:r>
        <w:rPr>
          <w:b w:val="1"/>
          <w:sz w:val="52"/>
          <w:szCs w:val="52"/>
        </w:rPr>
        <w:t>A</w:t>
      </w:r>
      <w:r>
        <w:rPr>
          <w:b w:val="1"/>
          <w:sz w:val="40"/>
          <w:szCs w:val="40"/>
        </w:rPr>
        <w:t>GENCY</w:t>
      </w:r>
    </w:p>
    <w:p>
      <w:pPr>
        <w:rPr>
          <w:sz w:val="16"/>
          <w:szCs w:val="16"/>
        </w:rPr>
      </w:pPr>
      <w:r>
        <w:rPr>
          <w:b w:val="1"/>
          <w:noProof w:val="1"/>
          <w:sz w:val="52"/>
          <w:szCs w:val="52"/>
          <w:lang w:val="en-IN" w:eastAsia="en-IN"/>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-285750</wp:posOffset>
                </wp:positionH>
                <wp:positionV relativeFrom="paragraph">
                  <wp:posOffset>93345</wp:posOffset>
                </wp:positionV>
                <wp:extent cx="6276975" cy="0"/>
                <wp:effectExtent l="0" t="0" r="0" b="0"/>
                <wp:wrapNone/>
                <wp:docPr id="4" name="Straight Connector 16"/>
                <wp:cNvGraphicFramePr/>
                <a:graphic xmlns:a="http://schemas.openxmlformats.org/drawingml/2006/main">
                  <a:graphicData uri="http://schemas.microsoft.com/office/word/2010/wordprocessingShape">
                    <wps:wsp>
                      <wps:cNvCnPr/>
                      <wps:spPr bwMode="auto">
                        <a:xfrm>
                          <a:off x="-285750" y="93345"/>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6" o:spid="_x0000_s1029" style="position:absolute;z-index:1;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7.35pt" to="471.75pt,7.35pt">
                <v:stroke startarrowwidth="narrow" startarrowlength="short" endarrowwidth="narrow" endarrowlength="short" linestyle="thickBetweenThin"/>
              </v:line>
            </w:pict>
          </mc:Fallback>
        </mc:AlternateContent>
      </w:r>
    </w:p>
    <w:p>
      <w:pPr>
        <w:tabs>
          <w:tab w:val="left" w:pos="3315" w:leader="none"/>
        </w:tabs>
        <w:jc w:val="center"/>
        <w:rPr>
          <w:b w:val="1"/>
          <w:sz w:val="36"/>
          <w:szCs w:val="36"/>
          <w:u w:val="single"/>
        </w:rPr>
      </w:pPr>
      <w:r>
        <w:rPr>
          <w:rFonts w:ascii="Arial Narrow" w:hAnsi="Arial Narrow"/>
          <w:b w:val="1"/>
          <w:noProof w:val="1"/>
          <w:lang w:val="en-IN" w:eastAsia="en-IN"/>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-114300</wp:posOffset>
                </wp:positionH>
                <wp:positionV relativeFrom="paragraph">
                  <wp:posOffset>140335</wp:posOffset>
                </wp:positionV>
                <wp:extent cx="0" cy="1255395"/>
                <wp:effectExtent l="0" t="0" r="0" b="0"/>
                <wp:wrapNone/>
                <wp:docPr id="5" name="Straight Connector 17"/>
                <wp:cNvGraphicFramePr/>
                <a:graphic xmlns:a="http://schemas.openxmlformats.org/drawingml/2006/main">
                  <a:graphicData uri="http://schemas.microsoft.com/office/word/2010/wordprocessingShape">
                    <wps:wsp>
                      <wps:cNvCnPr/>
                      <wps:spPr bwMode="auto">
                        <a:xfrm>
                          <a:off x="-114300" y="140335"/>
                          <a:ext cx="0" cy="1255395"/>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7" o:spid="_x0000_s1030" style="position:absolute;z-index:2;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9pt,109.9pt">
                <v:stroke startarrowwidth="narrow" startarrowlength="short" endarrowwidth="narrow" endarrowlength="short" linestyle="thinThin"/>
              </v:line>
            </w:pict>
          </mc:Fallback>
        </mc:AlternateContent>
      </w: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3" behindDoc="0" locked="0" layoutInCell="1" allowOverlap="1">
                <wp:simplePos x="0" y="0"/>
                <wp:positionH relativeFrom="column">
                  <wp:posOffset>5829300</wp:posOffset>
                </wp:positionH>
                <wp:positionV relativeFrom="paragraph">
                  <wp:posOffset>140335</wp:posOffset>
                </wp:positionV>
                <wp:extent cx="0" cy="1255395"/>
                <wp:effectExtent l="0" t="0" r="0" b="0"/>
                <wp:wrapNone/>
                <wp:docPr id="6" name="Straight Connector 18"/>
                <wp:cNvGraphicFramePr/>
                <a:graphic xmlns:a="http://schemas.openxmlformats.org/drawingml/2006/main">
                  <a:graphicData uri="http://schemas.microsoft.com/office/word/2010/wordprocessingShape">
                    <wps:wsp>
                      <wps:cNvCnPr/>
                      <wps:spPr bwMode="auto">
                        <a:xfrm>
                          <a:off x="5829300" y="140335"/>
                          <a:ext cx="0" cy="1255395"/>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8" o:spid="_x0000_s1031" style="position:absolute;z-index:3;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459pt,11.05pt" to="459pt,109.9pt">
                <v:stroke startarrowwidth="narrow" startarrowlength="short" endarrowwidth="narrow" endarrowlength="short" linestyle="thinThin"/>
              </v:line>
            </w:pict>
          </mc:Fallback>
        </mc:AlternateContent>
      </w: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4" behindDoc="0" locked="0" layoutInCell="1" allowOverlap="1">
                <wp:simplePos x="0" y="0"/>
                <wp:positionH relativeFrom="column">
                  <wp:posOffset>-114300</wp:posOffset>
                </wp:positionH>
                <wp:positionV relativeFrom="paragraph">
                  <wp:posOffset>140335</wp:posOffset>
                </wp:positionV>
                <wp:extent cx="5943600" cy="0"/>
                <wp:effectExtent l="0" t="0" r="0" b="0"/>
                <wp:wrapNone/>
                <wp:docPr id="7" name="Straight Connector 19"/>
                <wp:cNvGraphicFramePr/>
                <a:graphic xmlns:a="http://schemas.openxmlformats.org/drawingml/2006/main">
                  <a:graphicData uri="http://schemas.microsoft.com/office/word/2010/wordprocessingShape">
                    <wps:wsp>
                      <wps:cNvCnPr/>
                      <wps:spPr bwMode="auto">
                        <a:xfrm>
                          <a:off x="-114300" y="140335"/>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9" o:spid="_x0000_s1032" style="position:absolute;z-index:4;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459pt,11.05pt">
                <v:stroke startarrowwidth="narrow" startarrowlength="short" endarrowwidth="narrow" endarrowlength="short" linestyle="thinThin"/>
              </v:line>
            </w:pict>
          </mc:Fallback>
        </mc:AlternateContent>
      </w:r>
    </w:p>
    <w:p>
      <w:pPr>
        <w:jc w:val="center"/>
        <w:rPr>
          <w:rFonts w:ascii="Arial Narrow" w:hAnsi="Arial Narrow"/>
        </w:rPr>
      </w:pPr>
      <w:r>
        <w:rPr>
          <w:rFonts w:ascii="Arial Narrow" w:hAnsi="Arial Narrow"/>
          <w:b w:val="1"/>
        </w:rPr>
        <w:t>CBMWTF WORKS:</w:t>
      </w:r>
      <w:r>
        <w:rPr>
          <w:rFonts w:ascii="Arial Narrow" w:hAnsi="Arial Narrow"/>
        </w:rPr>
        <w:t xml:space="preserve"> - KHASRA NO. - 622, RAYA NEEMGAON ROAD, GRAM- PANDWA, TAHSIL- MANTT, DISTRICT- MATHURA ( U. P. ) +91- 9528414755</w:t>
      </w:r>
    </w:p>
    <w:p>
      <w:pPr>
        <w:jc w:val="center"/>
        <w:rPr>
          <w:rFonts w:ascii="Arial Narrow" w:hAnsi="Arial Narrow"/>
        </w:rPr>
      </w:pPr>
      <w:r>
        <w:rPr>
          <w:rFonts w:ascii="Arial Narrow" w:hAnsi="Arial Narrow"/>
          <w:b w:val="1"/>
        </w:rPr>
        <w:t xml:space="preserve"> HEAD OFFICE: </w:t>
      </w:r>
      <w:r>
        <w:rPr>
          <w:rFonts w:ascii="Arial Narrow" w:hAnsi="Arial Narrow"/>
        </w:rPr>
        <w:t>- 55,KRISHNA ORCHID PHASE-II,GOVERDHAN ROAD,MATHURA</w:t>
      </w:r>
    </w:p>
    <w:p>
      <w:pPr>
        <w:jc w:val="center"/>
        <w:rPr>
          <w:rFonts w:ascii="Arial Narrow" w:hAnsi="Arial Narrow"/>
        </w:rPr>
      </w:pPr>
      <w:r>
        <w:rPr>
          <w:rFonts w:ascii="Arial Narrow" w:hAnsi="Arial Narrow"/>
          <w:b w:val="1"/>
        </w:rPr>
        <w:t>BRANCH OFFICE:</w:t>
      </w:r>
      <w:r>
        <w:rPr>
          <w:rFonts w:ascii="Arial Narrow" w:hAnsi="Arial Narrow"/>
        </w:rPr>
        <w:t xml:space="preserve"> 104-BATTALION, PAC RAF ROAD, NEAR ADARSH PUBLIC SCHOOL, </w:t>
      </w:r>
    </w:p>
    <w:p>
      <w:pPr>
        <w:jc w:val="center"/>
        <w:rPr>
          <w:rFonts w:ascii="Arial Narrow" w:hAnsi="Arial Narrow"/>
        </w:rPr>
      </w:pPr>
      <w:r>
        <w:rPr>
          <w:rFonts w:ascii="Arial Narrow" w:hAnsi="Arial Narrow"/>
        </w:rPr>
        <w:t>RAMGHAT ROAD, ALIGARH</w:t>
      </w:r>
    </w:p>
    <w:p>
      <w:pPr>
        <w:rPr>
          <w:rFonts w:ascii="Arial Narrow" w:hAnsi="Arial Narrow"/>
        </w:rPr>
      </w:pPr>
      <w:r>
        <w:rPr>
          <w:rFonts w:ascii="Arial Narrow" w:hAnsi="Arial Narrow"/>
        </w:rPr>
        <w:tab/>
        <w:tab/>
        <w:tab/>
        <w:tab/>
        <w:tab/>
      </w:r>
      <w:r>
        <w:rPr>
          <w:sz w:val="28"/>
          <w:szCs w:val="28"/>
        </w:rPr>
        <w:t xml:space="preserve">                              </w:t>
      </w:r>
      <w:r>
        <w:rPr>
          <w:lang w:bidi="hi-IN"/>
        </w:rPr>
        <w:t xml:space="preserve"> </w:t>
      </w:r>
      <w:bookmarkStart w:id="0" w:name="_GoBack"/>
      <w:bookmarkEnd w:id="0"/>
    </w:p>
    <w:p>
      <w:pPr>
        <w:rPr>
          <w:lang w:bidi="hi-IN"/>
        </w:rPr>
      </w:pP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5" behindDoc="0" locked="0" layoutInCell="1" allowOverlap="1">
                <wp:simplePos x="0" y="0"/>
                <wp:positionH relativeFrom="column">
                  <wp:posOffset>-114300</wp:posOffset>
                </wp:positionH>
                <wp:positionV relativeFrom="paragraph">
                  <wp:posOffset>81915</wp:posOffset>
                </wp:positionV>
                <wp:extent cx="5943600" cy="0"/>
                <wp:effectExtent l="0" t="0" r="0" b="0"/>
                <wp:wrapNone/>
                <wp:docPr id="8" name="Straight Connector 20"/>
                <wp:cNvGraphicFramePr/>
                <a:graphic xmlns:a="http://schemas.openxmlformats.org/drawingml/2006/main">
                  <a:graphicData uri="http://schemas.microsoft.com/office/word/2010/wordprocessingShape">
                    <wps:wsp>
                      <wps:cNvCnPr/>
                      <wps:spPr bwMode="auto">
                        <a:xfrm>
                          <a:off x="0" y="0"/>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20" o:spid="_x0000_s1033" style="position:absolute;z-index:5;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6.45pt" to="459pt,6.45pt">
                <v:stroke startarrowwidth="narrow" startarrowlength="short" endarrowwidth="narrow" endarrowlength="short" linestyle="thinThin"/>
              </v:line>
            </w:pict>
          </mc:Fallback>
        </mc:AlternateContent>
      </w:r>
      <w:r>
        <w:rPr>
          <w:lang w:bidi="hi-IN"/>
        </w:rPr>
        <w:t xml:space="preserve">                                               </w:t>
      </w:r>
    </w:p>
    <w:p>
      <w:pPr>
        <w:jc w:val="center"/>
        <w:rPr>
          <w:lang w:bidi="hi-IN"/>
        </w:rPr>
      </w:pPr>
      <w:r>
        <w:rPr>
          <w:rFonts w:ascii="Cambria" w:hAnsi="Cambria"/>
          <w:b w:val="1"/>
          <w:bCs w:val="1"/>
          <w:color w:val="000000"/>
          <w:sz w:val="28"/>
          <w:szCs w:val="28"/>
          <w:u w:val="single"/>
          <w:lang w:bidi="hi-IN"/>
        </w:rPr>
        <w:t>CONTRACTUAL AGREEMENT</w:t>
      </w:r>
    </w:p>
    <w:p>
      <w:pPr>
        <w:rPr>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jc w:val="center"/>
        <w:rPr>
          <w:lang w:bidi="hi-IN"/>
        </w:rPr>
      </w:pPr>
      <w:r>
        <w:rPr>
          <w:rFonts w:ascii="Cambria" w:hAnsi="Cambria"/>
          <w:b w:val="1"/>
          <w:bCs w:val="1"/>
          <w:color w:val="000000"/>
          <w:lang w:bidi="hi-IN"/>
        </w:rPr>
        <w:t>CUSTOMER ID NUMBER –CBMWTF/{city_code</w:t>
      </w:r>
      <w:r>
        <w:rPr>
          <w:rFonts w:ascii="Cambria" w:hAnsi="Cambria"/>
          <w:b w:val="1"/>
          <w:bCs w:val="1"/>
          <w:color w:val="000000"/>
          <w:sz w:val="28"/>
          <w:szCs w:val="28"/>
          <w:lang w:bidi="hi-IN"/>
        </w:rPr>
        <w:t>}</w:t>
      </w:r>
      <w:r>
        <w:rPr>
          <w:rFonts w:ascii="Cambria" w:hAnsi="Cambria"/>
          <w:b w:val="1"/>
          <w:bCs w:val="1"/>
          <w:color w:val="000000"/>
          <w:lang w:bidi="hi-IN"/>
        </w:rPr>
        <w:t>/BMWDA-</w:t>
      </w:r>
      <w:r>
        <w:rPr>
          <w:rFonts w:ascii="Cambria" w:hAnsi="Cambria"/>
          <w:b w:val="1"/>
          <w:bCs w:val="1"/>
          <w:color w:val="000000"/>
          <w:lang w:bidi="hi-IN"/>
        </w:rPr>
        <w:t>{facility_code}</w:t>
      </w:r>
    </w:p>
    <w:p>
      <w:pPr>
        <w:rPr>
          <w:lang w:bidi="hi-IN"/>
        </w:rPr>
      </w:pPr>
    </w:p>
    <w:p>
      <w:pPr>
        <w:jc w:val="center"/>
        <w:rPr>
          <w:lang w:bidi="hi-IN"/>
        </w:rPr>
      </w:pPr>
      <w:r>
        <w:rPr>
          <w:rFonts w:ascii="Cambria" w:hAnsi="Cambria"/>
          <w:color w:val="000000"/>
          <w:lang w:bidi="hi-IN"/>
        </w:rPr>
        <w:t xml:space="preserve">This Agreement is entered into on this </w:t>
      </w:r>
      <w:r>
        <w:rPr>
          <w:rFonts w:ascii="Cambria" w:hAnsi="Cambria"/>
          <w:color w:val="000000"/>
          <w:lang w:bidi="en-US"/>
        </w:rPr>
        <w:t xml:space="preserve"> </w:t>
      </w:r>
      <w:r>
        <w:rPr>
          <w:rFonts w:ascii="Cambria" w:hAnsi="Cambria"/>
          <w:b w:val="1"/>
          <w:bCs w:val="1"/>
          <w:color w:val="000000"/>
          <w:lang w:bidi="hi-IN"/>
        </w:rPr>
        <w:t>{date}</w:t>
      </w:r>
      <w:r>
        <w:rPr>
          <w:rFonts w:ascii="Cambria" w:hAnsi="Cambria"/>
          <w:b w:val="1"/>
          <w:bCs w:val="1"/>
          <w:color w:val="000000"/>
          <w:lang w:bidi="en-US"/>
        </w:rPr>
        <w:t xml:space="preserve"> </w:t>
      </w:r>
      <w:r>
        <w:rPr>
          <w:rFonts w:ascii="Cambria" w:hAnsi="Cambria"/>
          <w:color w:val="000000"/>
          <w:lang w:bidi="hi-IN"/>
        </w:rPr>
        <w:t>Day</w:t>
      </w:r>
      <w:r>
        <w:rPr>
          <w:rFonts w:ascii="Cambria" w:hAnsi="Cambria"/>
          <w:color w:val="000000"/>
          <w:lang w:bidi="en-US"/>
        </w:rPr>
        <w:t xml:space="preserve"> </w:t>
      </w:r>
      <w:r>
        <w:rPr>
          <w:rFonts w:ascii="Cambria" w:hAnsi="Cambria"/>
          <w:b w:val="1"/>
          <w:bCs w:val="1"/>
          <w:color w:val="000000"/>
          <w:lang w:bidi="hi-IN"/>
        </w:rPr>
        <w:t>{month_name}-{year</w:t>
      </w:r>
      <w:r>
        <w:rPr>
          <w:rFonts w:ascii="Cambria" w:hAnsi="Cambria"/>
          <w:b w:val="1"/>
          <w:bCs w:val="1"/>
          <w:color w:val="000000"/>
          <w:lang w:bidi="en-US"/>
        </w:rPr>
        <w:t xml:space="preserve">} </w:t>
      </w:r>
      <w:r>
        <w:rPr>
          <w:rFonts w:ascii="Cambria" w:hAnsi="Cambria"/>
          <w:color w:val="000000"/>
          <w:lang w:bidi="hi-IN"/>
        </w:rPr>
        <w:t xml:space="preserve">at </w:t>
      </w:r>
      <w:r>
        <w:rPr>
          <w:rFonts w:ascii="Cambria" w:hAnsi="Cambria"/>
          <w:b w:val="1"/>
          <w:bCs w:val="1"/>
          <w:color w:val="000000"/>
          <w:lang w:bidi="hi-IN"/>
        </w:rPr>
        <w:t>MATHURA</w:t>
      </w:r>
    </w:p>
    <w:p>
      <w:pPr>
        <w:rPr>
          <w:lang w:bidi="hi-IN"/>
        </w:rPr>
      </w:pPr>
    </w:p>
    <w:p>
      <w:pPr>
        <w:jc w:val="center"/>
        <w:rPr>
          <w:lang w:bidi="hi-IN"/>
        </w:rPr>
      </w:pPr>
      <w:r>
        <w:rPr>
          <w:rFonts w:ascii="Cambria" w:hAnsi="Cambria"/>
          <w:b w:val="1"/>
          <w:bCs w:val="1"/>
          <w:color w:val="000000"/>
          <w:lang w:bidi="hi-IN"/>
        </w:rPr>
        <w:t>BY AND BETWEEN</w:t>
      </w:r>
    </w:p>
    <w:p>
      <w:pPr>
        <w:rPr>
          <w:lang w:bidi="hi-IN"/>
        </w:rPr>
      </w:pPr>
    </w:p>
    <w:p>
      <w:pPr>
        <w:jc w:val="both"/>
        <w:rPr>
          <w:lang w:bidi="hi-IN"/>
        </w:rPr>
      </w:pPr>
      <w:r>
        <w:rPr>
          <w:rFonts w:ascii="Cambria" w:hAnsi="Cambria"/>
          <w:b w:val="1"/>
          <w:bCs w:val="1"/>
          <w:color w:val="000000"/>
          <w:lang w:bidi="hi-IN"/>
        </w:rPr>
        <w:t xml:space="preserve">M/s. BIO MEDICAL WASTE DISPOSAL AGENCY </w:t>
      </w:r>
      <w:r>
        <w:rPr>
          <w:rFonts w:ascii="Cambria" w:hAnsi="Cambria"/>
          <w:color w:val="000000"/>
          <w:lang w:bidi="hi-IN"/>
        </w:rPr>
        <w:t xml:space="preserve">(Hereinafter referred to as </w:t>
      </w:r>
      <w:r>
        <w:rPr>
          <w:rFonts w:ascii="Cambria" w:hAnsi="Cambria"/>
          <w:b w:val="1"/>
          <w:bCs w:val="1"/>
          <w:color w:val="000000"/>
          <w:lang w:bidi="hi-IN"/>
        </w:rPr>
        <w:t>“CBMWTF Operator”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b w:val="1"/>
          <w:bCs w:val="1"/>
          <w:color w:val="000000"/>
          <w:lang w:bidi="hi-IN"/>
        </w:rPr>
        <w:t xml:space="preserve">Mr. MOHAN GARG </w:t>
      </w:r>
      <w:r>
        <w:rPr>
          <w:rFonts w:ascii="Cambria" w:hAnsi="Cambria"/>
          <w:color w:val="000000"/>
          <w:lang w:bidi="hi-IN"/>
        </w:rPr>
        <w:t xml:space="preserve">who has been duly authorized by the management to enter into and sign this agreement for and of behalf of the CBMWTF operator of the </w:t>
      </w:r>
      <w:r>
        <w:rPr>
          <w:rFonts w:ascii="Cambria" w:hAnsi="Cambria"/>
          <w:b w:val="1"/>
          <w:bCs w:val="1"/>
          <w:color w:val="000000"/>
          <w:lang w:bidi="hi-IN"/>
        </w:rPr>
        <w:t>One Part.</w:t>
      </w:r>
    </w:p>
    <w:p>
      <w:pPr>
        <w:jc w:val="center"/>
        <w:rPr>
          <w:lang w:bidi="hi-IN"/>
        </w:rPr>
      </w:pPr>
      <w:r>
        <w:rPr>
          <w:rFonts w:ascii="Cambria" w:hAnsi="Cambria"/>
          <w:b w:val="1"/>
          <w:bCs w:val="1"/>
          <w:color w:val="000000"/>
          <w:lang w:bidi="hi-IN"/>
        </w:rPr>
        <w:t>AND</w:t>
      </w:r>
    </w:p>
    <w:p>
      <w:pPr>
        <w:rPr>
          <w:lang w:bidi="hi-IN"/>
        </w:rPr>
      </w:pPr>
    </w:p>
    <w:p>
      <w:pPr>
        <w:jc w:val="both"/>
        <w:rPr>
          <w:lang w:bidi="hi-IN"/>
        </w:rPr>
      </w:pPr>
      <w:r>
        <w:rPr>
          <w:rFonts w:ascii="Cambria" w:hAnsi="Cambria"/>
          <w:b w:val="1"/>
          <w:bCs w:val="1"/>
          <w:color w:val="000000"/>
          <w:lang w:bidi="hi-IN"/>
        </w:rPr>
        <w:t>M/s.</w:t>
      </w:r>
      <w:r>
        <w:rPr>
          <w:rFonts w:ascii="Cambria" w:hAnsi="Cambria"/>
          <w:b w:val="1"/>
          <w:bCs w:val="1"/>
          <w:color w:val="000000"/>
          <w:lang w:bidi="en-US"/>
        </w:rPr>
        <w:t xml:space="preserve"> </w:t>
      </w:r>
      <w:r>
        <w:rPr>
          <w:rFonts w:ascii="Cambria" w:hAnsi="Cambria"/>
          <w:b w:val="1"/>
          <w:bCs w:val="1"/>
          <w:color w:val="000000"/>
          <w:lang w:bidi="hi-IN"/>
        </w:rPr>
        <w:t>{facility_name},</w:t>
      </w:r>
      <w:r>
        <w:rPr>
          <w:rFonts w:ascii="Cambria" w:hAnsi="Cambria"/>
          <w:b w:val="1"/>
          <w:bCs w:val="1"/>
          <w:color w:val="000000"/>
          <w:lang w:bidi="en-US"/>
        </w:rPr>
        <w:t xml:space="preserve"> </w:t>
      </w:r>
      <w:r>
        <w:rPr>
          <w:rFonts w:ascii="Cambria" w:hAnsi="Cambria"/>
          <w:b w:val="1"/>
          <w:bCs w:val="1"/>
          <w:color w:val="000000"/>
          <w:lang w:bidi="hi-IN"/>
        </w:rPr>
        <w:t>{facility_address},</w:t>
      </w:r>
      <w:r>
        <w:rPr>
          <w:rFonts w:ascii="Cambria" w:hAnsi="Cambria"/>
          <w:b w:val="1"/>
          <w:bCs w:val="1"/>
          <w:color w:val="000000"/>
          <w:lang w:bidi="en-US"/>
        </w:rPr>
        <w:t xml:space="preserve"> </w:t>
      </w:r>
      <w:r>
        <w:rPr>
          <w:rFonts w:ascii="Cambria" w:hAnsi="Cambria"/>
          <w:b w:val="1"/>
          <w:bCs w:val="1"/>
          <w:color w:val="000000"/>
          <w:lang w:bidi="hi-IN"/>
        </w:rPr>
        <w:t xml:space="preserve">{city}- (U. P.) </w:t>
      </w:r>
      <w:r>
        <w:rPr>
          <w:rFonts w:ascii="Cambria" w:hAnsi="Cambria"/>
          <w:color w:val="000000"/>
          <w:lang w:bidi="hi-IN"/>
        </w:rPr>
        <w:t xml:space="preserve">(Hereinafter referred to as </w:t>
      </w:r>
      <w:r>
        <w:rPr>
          <w:rFonts w:ascii="Cambria" w:hAnsi="Cambria"/>
          <w:b w:val="1"/>
          <w:bCs w:val="1"/>
          <w:color w:val="000000"/>
          <w:lang w:bidi="hi-IN"/>
        </w:rPr>
        <w:t>“WASTE GENERATOR”</w:t>
      </w:r>
      <w:r>
        <w:rPr>
          <w:rFonts w:ascii="Cambria" w:hAnsi="Cambria"/>
          <w:color w:val="000000"/>
          <w:lang w:bidi="hi-IN"/>
        </w:rPr>
        <w:t xml:space="preserve"> which expression shall, unless contrary to and or repugnant to the context mean and include its successors, representative and permitted assigns) through {doctor_name}</w:t>
      </w:r>
      <w:r>
        <w:rPr>
          <w:rFonts w:ascii="Cambria" w:hAnsi="Cambria"/>
          <w:color w:val="000000"/>
          <w:lang w:bidi="en-US"/>
        </w:rPr>
        <w:t xml:space="preserve"> </w:t>
      </w:r>
      <w:r>
        <w:rPr>
          <w:rFonts w:ascii="Cambria" w:hAnsi="Cambria"/>
          <w:b w:val="1"/>
          <w:bCs w:val="1"/>
          <w:color w:val="000000"/>
          <w:lang w:bidi="hi-IN"/>
        </w:rPr>
        <w:t>Other Part. </w:t>
      </w:r>
    </w:p>
    <w:p>
      <w:pPr>
        <w:rPr>
          <w:lang w:bidi="hi-IN"/>
        </w:rPr>
      </w:pPr>
    </w:p>
    <w:p>
      <w:pPr>
        <w:jc w:val="center"/>
        <w:rPr>
          <w:lang w:bidi="hi-IN"/>
        </w:rPr>
      </w:pPr>
      <w:r>
        <w:rPr>
          <w:rFonts w:ascii="Cambria" w:hAnsi="Cambria"/>
          <w:b w:val="1"/>
          <w:bCs w:val="1"/>
          <w:color w:val="000000"/>
          <w:lang w:bidi="hi-IN"/>
        </w:rPr>
        <w:t>WHEREAS</w:t>
      </w:r>
    </w:p>
    <w:p>
      <w:pPr>
        <w:rPr>
          <w:lang w:bidi="hi-IN"/>
        </w:rPr>
      </w:pPr>
    </w:p>
    <w:p>
      <w:pPr>
        <w:jc w:val="both"/>
        <w:rPr>
          <w:rFonts w:ascii="Cambria" w:hAnsi="Cambria"/>
          <w:color w:val="000000"/>
          <w:lang w:bidi="hi-IN"/>
        </w:rPr>
      </w:pPr>
      <w:r>
        <w:rPr>
          <w:rFonts w:ascii="Cambria" w:hAnsi="Cambria"/>
          <w:color w:val="000000"/>
          <w:lang w:bidi="en-US"/>
        </w:rPr>
        <w:t xml:space="preserve">1.       </w:t>
      </w:r>
      <w:r>
        <w:rPr>
          <w:rFonts w:ascii="Cambria" w:hAnsi="Cambria"/>
          <w:color w:val="000000"/>
          <w:lang w:bidi="hi-IN"/>
        </w:rPr>
        <w:t xml:space="preserve">The </w:t>
      </w:r>
      <w:r>
        <w:rPr>
          <w:rFonts w:ascii="Cambria" w:hAnsi="Cambria"/>
          <w:b w:val="1"/>
          <w:bCs w:val="1"/>
          <w:color w:val="000000"/>
          <w:lang w:bidi="hi-IN"/>
        </w:rPr>
        <w:t>CBMWTF Operator</w:t>
      </w:r>
      <w:r>
        <w:rPr>
          <w:rFonts w:ascii="Cambria" w:hAnsi="Cambria"/>
          <w:color w:val="000000"/>
          <w:lang w:bidi="hi-IN"/>
        </w:rPr>
        <w:t xml:space="preserve"> has obtained </w:t>
      </w:r>
      <w:r>
        <w:rPr>
          <w:rFonts w:ascii="Cambria" w:hAnsi="Cambria"/>
          <w:b w:val="1"/>
          <w:bCs w:val="1"/>
          <w:color w:val="000000"/>
          <w:lang w:bidi="hi-IN"/>
        </w:rPr>
        <w:t>Authorization</w:t>
      </w:r>
      <w:r>
        <w:rPr>
          <w:rFonts w:ascii="Cambria" w:hAnsi="Cambria"/>
          <w:color w:val="000000"/>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rPr>
          <w:lang w:bidi="hi-IN"/>
        </w:rPr>
      </w:pPr>
    </w:p>
    <w:p>
      <w:pPr>
        <w:numPr>
          <w:ilvl w:val="0"/>
          <w:numId w:val="2"/>
        </w:numPr>
        <w:jc w:val="both"/>
        <w:rPr>
          <w:rFonts w:ascii="Cambria" w:hAnsi="Cambria"/>
          <w:color w:val="000000"/>
          <w:lang w:bidi="hi-IN"/>
        </w:rPr>
      </w:pPr>
      <w:r>
        <w:rPr>
          <w:rFonts w:ascii="Cambria" w:hAnsi="Cambria"/>
          <w:color w:val="000000"/>
          <w:lang w:bidi="hi-IN"/>
        </w:rPr>
        <w:t xml:space="preserve">The </w:t>
      </w:r>
      <w:r>
        <w:rPr>
          <w:rFonts w:ascii="Cambria" w:hAnsi="Cambria"/>
          <w:b w:val="1"/>
          <w:bCs w:val="1"/>
          <w:color w:val="000000"/>
          <w:lang w:bidi="hi-IN"/>
        </w:rPr>
        <w:t>Waste Generator</w:t>
      </w:r>
      <w:r>
        <w:rPr>
          <w:rFonts w:ascii="Cambria" w:hAnsi="Cambria"/>
          <w:color w:val="000000"/>
          <w:lang w:bidi="hi-IN"/>
        </w:rPr>
        <w:t xml:space="preserve"> is desirous of out-sourcing the </w:t>
      </w:r>
      <w:r>
        <w:rPr>
          <w:rFonts w:ascii="Cambria" w:hAnsi="Cambria"/>
          <w:b w:val="1"/>
          <w:bCs w:val="1"/>
          <w:color w:val="000000"/>
          <w:lang w:bidi="hi-IN"/>
        </w:rPr>
        <w:t>Disposal</w:t>
      </w:r>
      <w:r>
        <w:rPr>
          <w:rFonts w:ascii="Cambria" w:hAnsi="Cambria"/>
          <w:color w:val="000000"/>
          <w:lang w:bidi="hi-IN"/>
        </w:rPr>
        <w:t xml:space="preserve"> of its Bio-Medical Waste and has approached the CBMWTF Operator for its service in this connection.</w:t>
      </w:r>
    </w:p>
    <w:p>
      <w:pPr>
        <w:rPr>
          <w:lang w:bidi="hi-IN"/>
        </w:rPr>
      </w:pPr>
    </w:p>
    <w:p>
      <w:pPr>
        <w:jc w:val="both"/>
        <w:rPr>
          <w:lang w:bidi="hi-IN"/>
        </w:rPr>
      </w:pPr>
      <w:r>
        <w:rPr>
          <w:rFonts w:ascii="Cambria" w:hAnsi="Cambria"/>
          <w:b w:val="1"/>
          <w:bCs w:val="1"/>
          <w:color w:val="000000"/>
          <w:lang w:bidi="hi-IN"/>
        </w:rPr>
        <w:t>NOW THIS AGREEMENT</w:t>
      </w:r>
      <w:r>
        <w:rPr>
          <w:rFonts w:ascii="Cambria" w:hAnsi="Cambria"/>
          <w:color w:val="000000"/>
          <w:lang w:bidi="hi-IN"/>
        </w:rPr>
        <w:t xml:space="preserve"> witnesses the following terms and condition to be performed by both the parties to the agreement.</w:t>
      </w:r>
    </w:p>
    <w:p>
      <w:pPr>
        <w:rPr>
          <w:lang w:bidi="hi-IN"/>
        </w:rPr>
      </w:pPr>
    </w:p>
    <w:p>
      <w:pPr>
        <w:rPr>
          <w:lang w:bidi="hi-IN"/>
        </w:rPr>
      </w:pPr>
      <w:r>
        <w:rPr>
          <w:lang w:bidi="en-US"/>
        </w:rPr>
        <w:t xml:space="preserve">1.       </w:t>
      </w:r>
      <w:r>
        <w:rPr>
          <w:rFonts w:ascii="Cambria" w:hAnsi="Cambria"/>
          <w:color w:val="000000"/>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rPr>
          <w:lang w:bidi="hi-IN"/>
        </w:rPr>
      </w:pPr>
    </w:p>
    <w:p>
      <w:pPr>
        <w:numPr>
          <w:ilvl w:val="0"/>
          <w:numId w:val="4"/>
        </w:numPr>
        <w:jc w:val="both"/>
        <w:rPr>
          <w:rFonts w:ascii="Cambria" w:hAnsi="Cambria"/>
          <w:color w:val="000000"/>
          <w:lang w:bidi="hi-IN"/>
        </w:rPr>
      </w:pPr>
      <w:r>
        <w:rPr>
          <w:rFonts w:ascii="Cambria" w:hAnsi="Cambria"/>
          <w:color w:val="000000"/>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rPr>
          <w:lang w:bidi="hi-IN"/>
        </w:rPr>
      </w:pPr>
    </w:p>
    <w:p>
      <w:pPr>
        <w:numPr>
          <w:ilvl w:val="0"/>
          <w:numId w:val="5"/>
        </w:numPr>
        <w:jc w:val="both"/>
        <w:rPr>
          <w:rFonts w:ascii="Cambria" w:hAnsi="Cambria"/>
          <w:color w:val="000000"/>
          <w:lang w:bidi="hi-IN"/>
        </w:rPr>
      </w:pPr>
      <w:r>
        <w:rPr>
          <w:rFonts w:ascii="Cambria" w:hAnsi="Cambria"/>
          <w:color w:val="000000"/>
          <w:lang w:bidi="hi-IN"/>
        </w:rPr>
        <w:t>The Waste Generator will ensure that neither will it dispose of any recyclable bio-medical waste in the open market nor will it dump any of Bio-Medical Waste in the Municipal Waste.</w:t>
      </w:r>
    </w:p>
    <w:p>
      <w:pPr>
        <w:rPr>
          <w:lang w:bidi="hi-IN"/>
        </w:rPr>
      </w:pPr>
    </w:p>
    <w:p>
      <w:pPr>
        <w:numPr>
          <w:ilvl w:val="0"/>
          <w:numId w:val="6"/>
        </w:numPr>
        <w:jc w:val="both"/>
        <w:rPr>
          <w:rFonts w:ascii="Cambria" w:hAnsi="Cambria"/>
          <w:color w:val="000000"/>
          <w:lang w:bidi="hi-IN"/>
        </w:rPr>
      </w:pPr>
      <w:r>
        <w:rPr>
          <w:rFonts w:ascii="Cambria" w:hAnsi="Cambria"/>
          <w:color w:val="000000"/>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rPr>
          <w:lang w:bidi="hi-IN"/>
        </w:rPr>
      </w:pPr>
    </w:p>
    <w:p>
      <w:pPr>
        <w:numPr>
          <w:ilvl w:val="0"/>
          <w:numId w:val="7"/>
        </w:numPr>
        <w:jc w:val="both"/>
        <w:rPr>
          <w:rFonts w:ascii="Cambria" w:hAnsi="Cambria"/>
          <w:color w:val="000000"/>
          <w:lang w:bidi="hi-IN"/>
        </w:rPr>
      </w:pPr>
      <w:r>
        <w:rPr>
          <w:rFonts w:ascii="Cambria" w:hAnsi="Cambria"/>
          <w:color w:val="000000"/>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rPr>
          <w:lang w:bidi="hi-IN"/>
        </w:rPr>
      </w:pPr>
    </w:p>
    <w:p>
      <w:pPr>
        <w:numPr>
          <w:ilvl w:val="0"/>
          <w:numId w:val="8"/>
        </w:numPr>
        <w:jc w:val="both"/>
        <w:rPr>
          <w:rFonts w:ascii="Cambria" w:hAnsi="Cambria"/>
          <w:color w:val="000000"/>
          <w:lang w:bidi="hi-IN"/>
        </w:rPr>
      </w:pPr>
      <w:r>
        <w:rPr>
          <w:rFonts w:ascii="Cambria" w:hAnsi="Cambria"/>
          <w:color w:val="000000"/>
          <w:lang w:bidi="hi-IN"/>
        </w:rPr>
        <w:t>The CTF Operator reserve the right of refusal to accept Non-Segregated Waste, torn off bags or bags not properly sealed or labeled.</w:t>
      </w:r>
    </w:p>
    <w:p>
      <w:pPr>
        <w:rPr>
          <w:lang w:bidi="hi-IN"/>
        </w:rPr>
      </w:pPr>
    </w:p>
    <w:p>
      <w:pPr>
        <w:numPr>
          <w:ilvl w:val="0"/>
          <w:numId w:val="9"/>
        </w:numPr>
        <w:jc w:val="both"/>
        <w:rPr>
          <w:rFonts w:ascii="Cambria" w:hAnsi="Cambria"/>
          <w:color w:val="000000"/>
          <w:lang w:bidi="hi-IN"/>
        </w:rPr>
      </w:pPr>
      <w:r>
        <w:rPr>
          <w:rFonts w:ascii="Cambria" w:hAnsi="Cambria"/>
          <w:color w:val="000000"/>
          <w:lang w:bidi="hi-IN"/>
        </w:rPr>
        <w:t>The CTF Operator may provide Bio-Medical Waste Collection Log-Book, Collection Bags, Bins, Puncture Proof Containers, Needle Cutters, Syringe Destroyer units to the “Waste Generator” on chargeable basis.</w:t>
      </w:r>
    </w:p>
    <w:p>
      <w:pPr>
        <w:rPr>
          <w:lang w:bidi="hi-IN"/>
        </w:rPr>
      </w:pPr>
      <w:r>
        <w:rPr>
          <w:rFonts w:ascii="Cambria" w:hAnsi="Cambria"/>
          <w:b w:val="1"/>
          <w:bCs w:val="1"/>
          <w:color w:val="000000"/>
          <w:lang w:bidi="hi-IN"/>
        </w:rPr>
        <w:t>                                                                                            </w:t>
      </w:r>
    </w:p>
    <w:p>
      <w:pPr>
        <w:numPr>
          <w:ilvl w:val="0"/>
          <w:numId w:val="10"/>
        </w:numPr>
        <w:jc w:val="both"/>
        <w:rPr>
          <w:rFonts w:ascii="Cambria" w:hAnsi="Cambria"/>
          <w:color w:val="000000"/>
          <w:lang w:bidi="hi-IN"/>
        </w:rPr>
      </w:pPr>
      <w:r>
        <w:rPr>
          <w:rFonts w:ascii="Cambria" w:hAnsi="Cambria"/>
          <w:color w:val="000000"/>
          <w:lang w:bidi="hi-IN"/>
        </w:rPr>
        <w:t>The Waste Generator declares to have numbers of Units …………..</w:t>
      </w:r>
      <w:r>
        <w:rPr>
          <w:rFonts w:ascii="Cambria" w:hAnsi="Cambria"/>
          <w:b w:val="1"/>
          <w:bCs w:val="1"/>
          <w:color w:val="000000"/>
          <w:lang w:bidi="hi-IN"/>
        </w:rPr>
        <w:t>{hospital}</w:t>
      </w:r>
      <w:r>
        <w:rPr>
          <w:rFonts w:ascii="Cambria" w:hAnsi="Cambria"/>
          <w:color w:val="000000"/>
          <w:lang w:bidi="hi-IN"/>
        </w:rPr>
        <w:t>……and actual bed…</w:t>
      </w:r>
      <w:r>
        <w:rPr>
          <w:rFonts w:ascii="Cambria" w:hAnsi="Cambria"/>
          <w:b w:val="1"/>
          <w:bCs w:val="1"/>
          <w:color w:val="000000"/>
          <w:lang w:bidi="hi-IN"/>
        </w:rPr>
        <w:t>…{count}…...</w:t>
      </w:r>
      <w:r>
        <w:rPr>
          <w:rFonts w:ascii="Cambria" w:hAnsi="Cambria"/>
          <w:color w:val="000000"/>
          <w:lang w:bidi="hi-IN"/>
        </w:rPr>
        <w:t>strength.</w:t>
      </w:r>
    </w:p>
    <w:p>
      <w:pPr>
        <w:rPr>
          <w:lang w:bidi="hi-IN"/>
        </w:rPr>
      </w:pPr>
    </w:p>
    <w:p>
      <w:pPr>
        <w:numPr>
          <w:ilvl w:val="0"/>
          <w:numId w:val="11"/>
        </w:numPr>
        <w:jc w:val="both"/>
        <w:rPr>
          <w:rFonts w:ascii="Cambria" w:hAnsi="Cambria"/>
          <w:color w:val="000000"/>
          <w:lang w:bidi="hi-IN"/>
        </w:rPr>
      </w:pPr>
      <w:r>
        <w:rPr>
          <w:rFonts w:ascii="Cambria" w:hAnsi="Cambria"/>
          <w:color w:val="000000"/>
          <w:lang w:bidi="hi-IN"/>
        </w:rPr>
        <w:t>There Will be a 5% Rate hike on the bills every financial year.</w:t>
      </w:r>
    </w:p>
    <w:p>
      <w:pPr>
        <w:rPr>
          <w:lang w:bidi="hi-IN"/>
        </w:rPr>
      </w:pPr>
    </w:p>
    <w:p>
      <w:pPr>
        <w:numPr>
          <w:ilvl w:val="0"/>
          <w:numId w:val="12"/>
        </w:numPr>
        <w:jc w:val="both"/>
        <w:rPr>
          <w:rFonts w:ascii="Cambria" w:hAnsi="Cambria"/>
          <w:color w:val="000000"/>
          <w:lang w:bidi="hi-IN"/>
        </w:rPr>
      </w:pPr>
      <w:r>
        <w:rPr>
          <w:rFonts w:ascii="Cambria" w:hAnsi="Cambria"/>
          <w:color w:val="000000"/>
          <w:lang w:bidi="hi-IN"/>
        </w:rPr>
        <w:t>The Waste Generator under takes to pay Service Bill either through  Cash / Cheques in advance by 1</w:t>
      </w:r>
      <w:r>
        <w:rPr>
          <w:rFonts w:ascii="Cambria" w:hAnsi="Cambria"/>
          <w:color w:val="000000"/>
          <w:sz w:val="14"/>
          <w:szCs w:val="14"/>
          <w:vertAlign w:val="superscript"/>
          <w:lang w:bidi="hi-IN"/>
        </w:rPr>
        <w:t>st</w:t>
      </w:r>
      <w:r>
        <w:rPr>
          <w:rFonts w:ascii="Cambria" w:hAnsi="Cambria"/>
          <w:color w:val="000000"/>
          <w:lang w:bidi="hi-IN"/>
        </w:rPr>
        <w:t xml:space="preserve"> of every month or within 7 days from the date of receipt of Bills.</w:t>
      </w:r>
    </w:p>
    <w:p>
      <w:pPr>
        <w:rPr>
          <w:lang w:bidi="hi-IN"/>
        </w:rPr>
      </w:pPr>
    </w:p>
    <w:p>
      <w:pPr>
        <w:numPr>
          <w:ilvl w:val="0"/>
          <w:numId w:val="13"/>
        </w:numPr>
        <w:jc w:val="both"/>
        <w:rPr>
          <w:rFonts w:ascii="Cambria" w:hAnsi="Cambria"/>
          <w:color w:val="000000"/>
          <w:lang w:bidi="hi-IN"/>
        </w:rPr>
      </w:pPr>
      <w:r>
        <w:rPr>
          <w:rFonts w:ascii="Cambria" w:hAnsi="Cambria"/>
          <w:color w:val="000000"/>
          <w:lang w:bidi="hi-IN"/>
        </w:rPr>
        <w:t xml:space="preserve"> The CTF Operator will accept cash / cheques in favour of </w:t>
      </w:r>
      <w:r>
        <w:rPr>
          <w:rFonts w:ascii="Cambria" w:hAnsi="Cambria"/>
          <w:b w:val="1"/>
          <w:bCs w:val="1"/>
          <w:color w:val="000000"/>
          <w:lang w:bidi="hi-IN"/>
        </w:rPr>
        <w:t xml:space="preserve">M/s. Bio-Medical Waste Disposal Agency, Mathura </w:t>
      </w:r>
      <w:r>
        <w:rPr>
          <w:rFonts w:ascii="Cambria" w:hAnsi="Cambria"/>
          <w:color w:val="000000"/>
          <w:lang w:bidi="hi-IN"/>
        </w:rPr>
        <w:t>under any circumstance as settlement of dues balance against Waste Generator.</w:t>
      </w:r>
    </w:p>
    <w:p>
      <w:pPr>
        <w:rPr>
          <w:lang w:bidi="hi-IN"/>
        </w:rPr>
      </w:pPr>
    </w:p>
    <w:p>
      <w:pPr>
        <w:numPr>
          <w:ilvl w:val="0"/>
          <w:numId w:val="14"/>
        </w:numPr>
        <w:jc w:val="both"/>
        <w:rPr>
          <w:rFonts w:ascii="Cambria" w:hAnsi="Cambria"/>
          <w:color w:val="000000"/>
          <w:lang w:bidi="hi-IN"/>
        </w:rPr>
      </w:pPr>
      <w:r>
        <w:rPr>
          <w:rFonts w:ascii="Cambria" w:hAnsi="Cambria"/>
          <w:color w:val="000000"/>
          <w:lang w:bidi="hi-IN"/>
        </w:rPr>
        <w:t>The term of this agreement shall be for 5 calender Year commencing from </w:t>
      </w:r>
      <w:r>
        <w:rPr>
          <w:rFonts w:ascii="Cambria" w:hAnsi="Cambria"/>
          <w:b w:val="1"/>
          <w:bCs w:val="1"/>
          <w:color w:val="000000"/>
          <w:lang w:bidi="hi-IN"/>
        </w:rPr>
        <w:t>{start_date} and terminating on {end_date}</w:t>
      </w:r>
      <w:r>
        <w:rPr>
          <w:rFonts w:ascii="Cambria" w:hAnsi="Cambria"/>
          <w:b w:val="1"/>
          <w:bCs w:val="1"/>
          <w:color w:val="000000"/>
          <w:lang w:bidi="en-US"/>
        </w:rPr>
        <w:t xml:space="preserve"> </w:t>
      </w:r>
      <w:r>
        <w:rPr>
          <w:rFonts w:ascii="Cambria" w:hAnsi="Cambria"/>
          <w:color w:val="000000"/>
          <w:lang w:bidi="hi-IN"/>
        </w:rPr>
        <w:t>The agreement will be renewed after 5 Year on the basis of upgraded/existing bed capacity and Rates prevailing on the date as per the agreement terms.</w:t>
      </w:r>
    </w:p>
    <w:p>
      <w:pPr>
        <w:ind w:left="6480"/>
        <w:jc w:val="both"/>
        <w:rPr>
          <w:lang w:bidi="hi-IN"/>
        </w:rPr>
      </w:pPr>
      <w:r>
        <w:rPr>
          <w:rFonts w:ascii="Cambria" w:hAnsi="Cambria"/>
          <w:color w:val="000000"/>
          <w:lang w:bidi="hi-IN"/>
        </w:rPr>
        <w:t>        </w:t>
      </w: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lang w:bidi="hi-IN"/>
        </w:rPr>
      </w:pPr>
      <w:r>
        <w:rPr>
          <w:rFonts w:ascii="Cambria" w:hAnsi="Cambria"/>
          <w:b w:val="1"/>
          <w:bCs w:val="1"/>
          <w:color w:val="000000"/>
          <w:lang w:bidi="hi-IN"/>
        </w:rPr>
        <w:t>NOTWITHSTANDING THE AFORESAID TERM:</w:t>
      </w:r>
    </w:p>
    <w:p>
      <w:pPr>
        <w:rPr>
          <w:lang w:bidi="hi-IN"/>
        </w:rPr>
      </w:pPr>
    </w:p>
    <w:p>
      <w:pPr>
        <w:numPr>
          <w:ilvl w:val="0"/>
          <w:numId w:val="15"/>
        </w:numPr>
        <w:jc w:val="both"/>
        <w:rPr>
          <w:rFonts w:ascii="Cambria" w:hAnsi="Cambria"/>
          <w:color w:val="000000"/>
          <w:lang w:bidi="hi-IN"/>
        </w:rPr>
      </w:pPr>
      <w:r>
        <w:rPr>
          <w:rFonts w:ascii="Cambria" w:hAnsi="Cambria"/>
          <w:color w:val="000000"/>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rPr>
          <w:lang w:bidi="hi-IN"/>
        </w:rPr>
      </w:pPr>
    </w:p>
    <w:p>
      <w:pPr>
        <w:numPr>
          <w:ilvl w:val="0"/>
          <w:numId w:val="16"/>
        </w:numPr>
        <w:jc w:val="both"/>
        <w:rPr>
          <w:rFonts w:ascii="Cambria" w:hAnsi="Cambria"/>
          <w:color w:val="000000"/>
          <w:lang w:bidi="hi-IN"/>
        </w:rPr>
      </w:pPr>
      <w:r>
        <w:rPr>
          <w:rFonts w:ascii="Cambria" w:hAnsi="Cambria"/>
          <w:color w:val="000000"/>
          <w:lang w:bidi="hi-IN"/>
        </w:rPr>
        <w:t>No change or modification or waiver of any of the terms of this agreement shall be effective unless agreed to in writing and sign by a duly authorized officer of each of the parties hereto.</w:t>
      </w:r>
    </w:p>
    <w:p>
      <w:pPr>
        <w:rPr>
          <w:lang w:bidi="hi-IN"/>
        </w:rPr>
      </w:pPr>
    </w:p>
    <w:p>
      <w:pPr>
        <w:numPr>
          <w:ilvl w:val="0"/>
          <w:numId w:val="17"/>
        </w:numPr>
        <w:jc w:val="both"/>
        <w:rPr>
          <w:rFonts w:ascii="Cambria" w:hAnsi="Cambria"/>
          <w:color w:val="000000"/>
          <w:lang w:bidi="hi-IN"/>
        </w:rPr>
      </w:pPr>
      <w:r>
        <w:rPr>
          <w:rFonts w:ascii="Cambria" w:hAnsi="Cambria"/>
          <w:color w:val="000000"/>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rPr>
          <w:lang w:bidi="hi-IN"/>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Doctor Name:</w:t>
      </w:r>
      <w:r>
        <w:rPr>
          <w:rFonts w:ascii="Cambria" w:hAnsi="Cambria"/>
          <w:b w:val="0"/>
          <w:noProof w:val="0"/>
          <w:sz w:val="24"/>
          <w:szCs w:val="24"/>
          <w:rtl w:val="0"/>
          <w:cs w:val="0"/>
        </w:rPr>
        <w:t xml:space="preserve"> {doctor_name}</w:t>
      </w:r>
    </w:p>
    <w:p>
      <w:pPr>
        <w:pStyle w:val="P2"/>
        <w:spacing w:lineRule="auto" w:line="240" w:beforeAutospacing="0" w:afterAutospacing="0"/>
        <w:ind w:left="1080"/>
        <w:jc w:val="both"/>
        <w:rPr>
          <w:rFonts w:cs="Arial"/>
          <w:bCs w:val="1"/>
          <w:sz w:val="24"/>
          <w:szCs w:val="24"/>
        </w:rPr>
      </w:pPr>
      <w:r>
        <w:rPr>
          <w:rFonts w:asciiTheme="majorHAnsi" w:hAnsiTheme="majorHAnsi"/>
          <w:b w:val="1"/>
          <w:sz w:val="24"/>
          <w:szCs w:val="24"/>
        </w:rPr>
        <w:t>Facility Name:</w:t>
      </w:r>
      <w:r>
        <w:rPr>
          <w:rFonts w:ascii="Cambria" w:hAnsi="Cambria" w:cstheme="minorBidi"/>
          <w:b w:val="0"/>
          <w:noProof w:val="0"/>
          <w:sz w:val="24"/>
          <w:szCs w:val="24"/>
          <w:rtl w:val="0"/>
          <w:cs w:val="0"/>
          <w:lang w:bidi="en-US"/>
        </w:rPr>
        <w:t xml:space="preserve"> </w:t>
      </w:r>
      <w:r>
        <w:rPr>
          <w:rFonts w:ascii="Cambria" w:hAnsi="Cambria" w:cstheme="minorBidi"/>
          <w:b w:val="0"/>
          <w:bCs w:val="1"/>
          <w:noProof w:val="0"/>
          <w:sz w:val="24"/>
          <w:szCs w:val="24"/>
          <w:rtl w:val="0"/>
          <w:cs w:val="0"/>
        </w:rPr>
        <w:t>{facility_name}</w:t>
      </w:r>
    </w:p>
    <w:p>
      <w:pPr>
        <w:pStyle w:val="P2"/>
        <w:spacing w:lineRule="auto" w:line="240" w:beforeAutospacing="0" w:afterAutospacing="0"/>
        <w:ind w:left="1080"/>
        <w:jc w:val="both"/>
        <w:rPr>
          <w:bCs w:val="1"/>
          <w:sz w:val="24"/>
          <w:szCs w:val="24"/>
        </w:rPr>
      </w:pPr>
      <w:r>
        <w:rPr>
          <w:rFonts w:asciiTheme="majorHAnsi" w:hAnsiTheme="majorHAnsi"/>
          <w:b w:val="1"/>
          <w:sz w:val="24"/>
          <w:szCs w:val="24"/>
        </w:rPr>
        <w:t>Facility Address:</w:t>
      </w:r>
      <w:r>
        <w:rPr>
          <w:rFonts w:ascii="Cambria" w:hAnsi="Cambria"/>
          <w:bCs w:val="1"/>
          <w:noProof w:val="0"/>
          <w:sz w:val="24"/>
          <w:szCs w:val="24"/>
          <w:rtl w:val="0"/>
          <w:cs w:val="0"/>
        </w:rPr>
        <w:t>{facility_address}</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City:</w:t>
      </w:r>
      <w:r>
        <w:rPr>
          <w:rFonts w:ascii="Cambria" w:hAnsi="Cambria"/>
          <w:b w:val="0"/>
          <w:noProof w:val="0"/>
          <w:sz w:val="24"/>
          <w:szCs w:val="24"/>
          <w:rtl w:val="0"/>
          <w:cs w:val="0"/>
          <w:lang w:bidi="en-US"/>
        </w:rPr>
        <w:t xml:space="preserve"> </w:t>
      </w:r>
      <w:r>
        <w:rPr>
          <w:rFonts w:ascii="Cambria" w:hAnsi="Cambria"/>
          <w:b w:val="0"/>
          <w:noProof w:val="0"/>
          <w:sz w:val="24"/>
          <w:szCs w:val="24"/>
          <w:rtl w:val="0"/>
          <w:cs w:val="0"/>
        </w:rPr>
        <w:t>{city}</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Contact Number: </w:t>
      </w:r>
      <w:r>
        <w:rPr>
          <w:rFonts w:ascii="Cambria" w:hAnsi="Cambria"/>
          <w:b w:val="0"/>
          <w:noProof w:val="0"/>
          <w:sz w:val="24"/>
          <w:szCs w:val="24"/>
          <w:rtl w:val="0"/>
          <w:cs w:val="0"/>
          <w:lang w:bidi="en-US"/>
        </w:rPr>
        <w:t xml:space="preserve"> </w:t>
      </w:r>
      <w:r>
        <w:rPr>
          <w:rFonts w:ascii="Cambria" w:hAnsi="Cambria"/>
          <w:b w:val="0"/>
          <w:noProof w:val="0"/>
          <w:sz w:val="24"/>
          <w:szCs w:val="24"/>
          <w:rtl w:val="0"/>
          <w:cs w:val="0"/>
        </w:rPr>
        <w:t>{mob}</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2"/>
        <w:spacing w:lineRule="auto" w:line="240" w:beforeAutospacing="0" w:afterAutospacing="0"/>
        <w:ind w:left="1080"/>
        <w:jc w:val="both"/>
        <w:rPr>
          <w:rFonts w:asciiTheme="majorHAnsi" w:hAnsiTheme="majorHAnsi"/>
          <w:b w:val="1"/>
          <w:sz w:val="26"/>
          <w:szCs w:val="26"/>
        </w:rPr>
      </w:pPr>
      <w:r>
        <w:rPr>
          <w:rFonts w:asciiTheme="majorHAnsi" w:hAnsiTheme="majorHAnsi"/>
          <w:b w:val="1"/>
          <w:sz w:val="24"/>
          <w:szCs w:val="24"/>
        </w:rPr>
        <w:t>MATHURA, (U.P.)</w:t>
      </w:r>
    </w:p>
    <w:p>
      <w:pPr>
        <w:jc w:val="both"/>
        <w:rPr>
          <w:lang w:bidi="hi-IN"/>
        </w:rPr>
      </w:pPr>
      <w:r>
        <w:rPr>
          <w:rFonts w:ascii="Cambria" w:hAnsi="Cambria"/>
          <w:b w:val="1"/>
          <w:bCs w:val="1"/>
          <w:color w:val="000000"/>
          <w:lang w:bidi="hi-IN"/>
        </w:rPr>
        <w:t>IN WITNESS WHERE OF THE PARTIES HERE TO HAVE SET THEIR HAND AND SEALS THE DAY {date} MONTH {month_name_caps} AND YEAR {year} FIRST ABOVE WRITTEN</w:t>
      </w:r>
    </w:p>
    <w:p>
      <w:pPr>
        <w:rPr>
          <w:lang w:bidi="hi-IN"/>
        </w:rPr>
      </w:pPr>
    </w:p>
    <w:p>
      <w:pPr>
        <w:rPr>
          <w:lang w:bidi="hi-IN"/>
        </w:rPr>
      </w:pPr>
      <w:r>
        <w:rPr>
          <w:rFonts w:ascii="Cambria" w:hAnsi="Cambria"/>
          <w:b w:val="1"/>
          <w:bCs w:val="1"/>
          <w:color w:val="000000"/>
          <w:lang w:bidi="hi-IN"/>
        </w:rPr>
        <w:t>Seen, Understood and Agreed Upon.</w:t>
      </w:r>
    </w:p>
    <w:p>
      <w:pPr>
        <w:spacing w:after="240" w:beforeAutospacing="0" w:afterAutospacing="0"/>
        <w:rPr>
          <w:lang w:bidi="hi-IN"/>
        </w:rPr>
      </w:pPr>
      <w:r>
        <w:rPr>
          <w:lang w:bidi="en-US"/>
        </w:rPr>
        <w:t xml:space="preserve">                                                                                                          </w:t>
      </w:r>
      <w:r>
        <w:rPr>
          <w:noProof w:val="1"/>
          <w:lang w:val="en-IN" w:eastAsia="en-IN"/>
        </w:rPr>
        <w:drawing>
          <wp:inline xmlns:wp="http://schemas.openxmlformats.org/drawingml/2006/wordprocessingDrawing" distT="0" distB="0" distL="0" distR="0">
            <wp:extent cx="1590675"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dpi="0">
                    <a:blip xmlns:r="http://schemas.openxmlformats.org/officeDocument/2006/relationships" r:embed="Relimage1"/>
                    <a:srcRect/>
                    <a:stretch>
                      <a:fillRect/>
                    </a:stretch>
                  </pic:blipFill>
                  <pic:spPr>
                    <a:xfrm>
                      <a:off x="0" y="0"/>
                      <a:ext cx="1590675" cy="1143000"/>
                    </a:xfrm>
                    <a:prstGeom prst="rect"/>
                  </pic:spPr>
                </pic:pic>
              </a:graphicData>
            </a:graphic>
          </wp:inline>
        </w:drawing>
      </w:r>
      <w:r>
        <w:rPr>
          <w:lang w:bidi="hi-IN"/>
        </w:rPr>
        <w:br w:type="textWrapping"/>
      </w:r>
      <w:r>
        <w:rPr>
          <w:lang w:bidi="en-US"/>
        </w:rPr>
        <w:t xml:space="preserve">                                                                                                                         </w:t>
      </w:r>
    </w:p>
    <w:p>
      <w:pPr>
        <w:spacing w:after="240" w:beforeAutospacing="0" w:afterAutospacing="0"/>
        <w:rPr>
          <w:lang w:bidi="hi-IN"/>
        </w:rPr>
      </w:pPr>
      <w:r>
        <w:rPr>
          <w:rFonts w:ascii="Cambria" w:hAnsi="Cambria"/>
          <w:b w:val="1"/>
          <w:bCs w:val="1"/>
          <w:color w:val="000000"/>
          <w:lang w:bidi="hi-IN"/>
        </w:rPr>
        <w:t>WASTE GENERATOR</w:t>
        <w:tab/>
        <w:tab/>
        <w:tab/>
        <w:t xml:space="preserve"> </w:t>
        <w:tab/>
        <w:t xml:space="preserve">                             CBMWTF OPERATOR</w:t>
      </w:r>
    </w:p>
    <w:p>
      <w:pPr>
        <w:rPr>
          <w:lang w:bidi="hi-IN"/>
        </w:rPr>
      </w:pPr>
      <w:r>
        <w:rPr>
          <w:rFonts w:ascii="Cambria" w:hAnsi="Cambria"/>
          <w:b w:val="1"/>
          <w:bCs w:val="1"/>
          <w:color w:val="000000"/>
          <w:lang w:bidi="hi-IN"/>
        </w:rPr>
        <w:t xml:space="preserve">(Name &amp; Designation Seal/ Stamp)                                                 for, Bio Medical Waste         </w:t>
      </w:r>
    </w:p>
    <w:p>
      <w:r>
        <w:rPr>
          <w:rFonts w:ascii="Cambria" w:hAnsi="Cambria"/>
          <w:color w:val="000000"/>
          <w:lang w:bidi="hi-IN"/>
        </w:rPr>
        <w:tab/>
        <w:t xml:space="preserve">                                                                                                                         </w:t>
      </w:r>
      <w:r>
        <w:rPr>
          <w:rFonts w:ascii="Cambria" w:hAnsi="Cambria"/>
          <w:b w:val="1"/>
          <w:bCs w:val="1"/>
          <w:color w:val="000000"/>
          <w:lang w:bidi="hi-IN"/>
        </w:rPr>
        <w:t>Disposal Agenc</w:t>
      </w:r>
      <w:r>
        <w:rPr>
          <w:lang w:bidi="hi-IN"/>
        </w:rPr>
        <w:tab/>
        <w:tab/>
        <w:tab/>
        <w:tab/>
        <w:tab/>
        <w:tab/>
        <w:t xml:space="preserve">                            </w:t>
      </w:r>
      <w:r>
        <w:rPr>
          <w:sz w:val="20"/>
          <w:szCs w:val="20"/>
          <w:lang w:bidi="hi-IN"/>
        </w:rPr>
        <w:t>(AREA MANAGER)</w:t>
      </w:r>
      <w:r>
        <w:rPr>
          <w:rFonts w:asciiTheme="majorHAnsi" w:hAnsiTheme="majorHAnsi"/>
          <w:b w:val="1"/>
          <w:lang w:bidi="hi-IN"/>
        </w:rPr>
        <w:t xml:space="preserve"> MOHAN GARG</w:t>
      </w:r>
      <w:r>
        <w:rPr>
          <w:lang w:bidi="hi-IN"/>
        </w:rPr>
        <w:br w:type="textWrapping"/>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720" w:bottom="72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type xmlns:o="urn:schemas-microsoft-com:office:offi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o="urn:schemas-microsoft-com:office:office" id="WordPictureWatermark598328296" o:spid="_x0000_s1034" type="#_x0000_t75" style="position:absolute;width:466.75pt;height:305.5pt;z-index:-32768;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2" o:title="" gain="19661f" blacklevel="22938f"/>
          <o:lock aspectratio="t"/>
        </v:shape>
      </w:pic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 xmlns:o="urn:schemas-microsoft-com:office:office" id="WordPictureWatermark598328298" o:spid="_x0000_s1035" type="#_x0000_t75" style="position:absolute;width:466.75pt;height:305.5pt;z-index:-32766;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3" o:title="" gain="19661f" blacklevel="22938f"/>
          <o:lock aspectratio="t"/>
        </v:shape>
      </w:pic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 xmlns:o="urn:schemas-microsoft-com:office:office" id="WordPictureWatermark598328297" o:spid="_x0000_s1036" type="#_x0000_t75" style="position:absolute;width:466.75pt;height:305.5pt;z-index:-32767;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4" o:title="" gain="19661f" blacklevel="22938f"/>
          <o:lock aspectratio="t"/>
        </v:shape>
      </w:pict>
    </w:r>
  </w:p>
</w:hdr>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spacing w:lineRule="auto" w:line="240" w:after="0" w:beforeAutospacing="0" w:afterAutospacing="0"/>
    </w:pPr>
    <w:rPr>
      <w:rFonts w:ascii="Times New Roman" w:hAnsi="Times New Roman" w:cs="Times New Roman" w:eastAsia="Times New Roman"/>
      <w:sz w:val="24"/>
      <w:szCs w:val="24"/>
    </w:rPr>
  </w:style>
  <w:style w:type="paragraph" w:styleId="P1">
    <w:name w:val="Balloon Text"/>
    <w:basedOn w:val="P0"/>
    <w:link w:val="C3"/>
    <w:semiHidden/>
    <w:pPr/>
    <w:rPr>
      <w:rFonts w:ascii="Tahoma" w:hAnsi="Tahoma" w:cs="Tahoma"/>
      <w:sz w:val="16"/>
      <w:szCs w:val="16"/>
    </w:rPr>
  </w:style>
  <w:style w:type="paragraph" w:styleId="P2">
    <w:name w:val="List Paragraph"/>
    <w:basedOn w:val="P0"/>
    <w:qFormat/>
    <w:pPr>
      <w:spacing w:lineRule="auto" w:line="276" w:after="200" w:beforeAutospacing="0" w:afterAutospacing="0"/>
      <w:ind w:left="720"/>
      <w:contextualSpacing w:val="1"/>
    </w:pPr>
    <w:rPr>
      <w:rFonts w:asciiTheme="minorHAnsi" w:hAnsiTheme="minorHAnsi" w:cstheme="minorBidi" w:eastAsiaTheme="minorEastAsia"/>
      <w:sz w:val="22"/>
      <w:szCs w:val="22"/>
    </w:rPr>
  </w:style>
  <w:style w:type="paragraph" w:styleId="P3">
    <w:name w:val="Header"/>
    <w:basedOn w:val="P0"/>
    <w:link w:val="C4"/>
    <w:pPr>
      <w:tabs>
        <w:tab w:val="center" w:pos="4513" w:leader="none"/>
        <w:tab w:val="right" w:pos="9026" w:leader="none"/>
      </w:tabs>
    </w:pPr>
    <w:rPr/>
  </w:style>
  <w:style w:type="paragraph" w:styleId="P4">
    <w:name w:val="Footer"/>
    <w:basedOn w:val="P0"/>
    <w:link w:val="C5"/>
    <w:pPr>
      <w:tabs>
        <w:tab w:val="center" w:pos="4513" w:leader="none"/>
        <w:tab w:val="right" w:pos="9026" w:leader="none"/>
      </w:tabs>
    </w:pPr>
    <w:rPr/>
  </w:style>
  <w:style w:type="paragraph" w:styleId="P5">
    <w:name w:val="Footnote Text"/>
    <w:link w:val="C7"/>
    <w:semiHidden/>
    <w:pPr>
      <w:spacing w:lineRule="auto" w:line="240" w:after="0" w:beforeAutospacing="0" w:afterAutospacing="0"/>
    </w:pPr>
    <w:rPr>
      <w:sz w:val="20"/>
      <w:szCs w:val="20"/>
    </w:rPr>
  </w:style>
  <w:style w:type="paragraph" w:styleId="P6">
    <w:name w:val="Endnote Text"/>
    <w:link w:val="C9"/>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basedOn w:val="C0"/>
    <w:link w:val="P1"/>
    <w:semiHidden/>
    <w:rPr>
      <w:rFonts w:ascii="Tahoma" w:hAnsi="Tahoma" w:cs="Tahoma" w:eastAsia="Times New Roman"/>
      <w:sz w:val="16"/>
      <w:szCs w:val="16"/>
    </w:rPr>
  </w:style>
  <w:style w:type="character" w:styleId="C4">
    <w:name w:val="Header Char"/>
    <w:basedOn w:val="C0"/>
    <w:link w:val="P3"/>
    <w:rPr>
      <w:rFonts w:ascii="Times New Roman" w:hAnsi="Times New Roman" w:cs="Times New Roman" w:eastAsia="Times New Roman"/>
      <w:sz w:val="24"/>
      <w:szCs w:val="24"/>
    </w:rPr>
  </w:style>
  <w:style w:type="character" w:styleId="C5">
    <w:name w:val="Footer Char"/>
    <w:basedOn w:val="C0"/>
    <w:link w:val="P4"/>
    <w:rPr>
      <w:rFonts w:ascii="Times New Roman" w:hAnsi="Times New Roman" w:cs="Times New Roman" w:eastAsia="Times New Roman"/>
      <w:sz w:val="24"/>
      <w:szCs w:val="24"/>
    </w:rPr>
  </w:style>
  <w:style w:type="character" w:styleId="C6">
    <w:name w:val="Footnote Reference"/>
    <w:semiHidden/>
    <w:rPr>
      <w:vertAlign w:val="superscript"/>
    </w:rPr>
  </w:style>
  <w:style w:type="character" w:styleId="C7">
    <w:name w:val="Footnote Text Char"/>
    <w:link w:val="P5"/>
    <w:semiHidden/>
    <w:rPr>
      <w:sz w:val="20"/>
      <w:szCs w:val="20"/>
    </w:rPr>
  </w:style>
  <w:style w:type="character" w:styleId="C8">
    <w:name w:val="Endnote Reference"/>
    <w:semiHidden/>
    <w:rPr>
      <w:vertAlign w:val="superscript"/>
    </w:rPr>
  </w:style>
  <w:style w:type="character" w:styleId="C9">
    <w:name w:val="Endnote Text Char"/>
    <w:link w:val="P6"/>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2" Type="http://schemas.openxmlformats.org/officeDocument/2006/relationships/image" Target="/media/image2.jpg" /></Relationships>
</file>

<file path=word/_rels/header2.xml.rels>&#65279;<?xml version="1.0" encoding="utf-8"?><Relationships xmlns="http://schemas.openxmlformats.org/package/2006/relationships"><Relationship Id="Relimage3" Type="http://schemas.openxmlformats.org/officeDocument/2006/relationships/image" Target="/media/image3.jpg" /></Relationships>
</file>

<file path=word/_rels/header3.xml.rels>&#65279;<?xml version="1.0" encoding="utf-8"?><Relationships xmlns="http://schemas.openxmlformats.org/package/2006/relationships"><Relationship Id="Relimage4"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6615a-4ef1-4fa6-b631-ea8c24537149}">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2025-07-26T03:23:32Z</dcterms:created>
  <cp:lastPrinted>2025-05-21T05:56:00Z</cp:lastPrinted>
  <dcterms:modified xsi:type="dcterms:W3CDTF">2025-07-26T03:23:32Z</dcterms:modified>
  <cp:revision>1</cp:revision>
</cp:coreProperties>
</file>