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083E9" w14:textId="62784411" w:rsidR="00234323" w:rsidRDefault="00234323" w:rsidP="002343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Bryant Wong</w:t>
      </w:r>
    </w:p>
    <w:p w14:paraId="65D9F105" w14:textId="70ECCEB7" w:rsidR="00234323" w:rsidRDefault="00234323" w:rsidP="003B46D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5593</w:t>
      </w:r>
    </w:p>
    <w:p w14:paraId="52E49743" w14:textId="1D75F858" w:rsidR="00234323" w:rsidRDefault="00234323" w:rsidP="002343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February, 2019</w:t>
      </w:r>
    </w:p>
    <w:p w14:paraId="51C4F6F3" w14:textId="1AE4C729" w:rsidR="00234323" w:rsidRDefault="00234323" w:rsidP="0023432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DB0872D" w14:textId="3A35E1CD" w:rsidR="00234323" w:rsidRDefault="00234323" w:rsidP="003B46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on “A </w:t>
      </w:r>
      <w:r w:rsidR="003B46D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earnable parallel processing architecture towards unity of memory and computing”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607FA2" w14:textId="77777777" w:rsidR="003B46D0" w:rsidRDefault="003B46D0" w:rsidP="003B46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E02D47" w14:textId="02ED26C7" w:rsidR="00234323" w:rsidRDefault="00234323" w:rsidP="003B46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Virtually all modern machines utilize von Neumann architecture, the stored memory and program concept from nearly 80 years ago.  </w:t>
      </w:r>
      <w:r w:rsidR="00AE6506">
        <w:rPr>
          <w:rFonts w:ascii="Times New Roman" w:hAnsi="Times New Roman" w:cs="Times New Roman"/>
          <w:sz w:val="24"/>
          <w:szCs w:val="24"/>
        </w:rPr>
        <w:t>As technology progresses, this architecture is constrained by the physical separation of memory and processing units resulting in a higher energy cost due to power dissipation.  The authors present a novel, energy-efficient architecture, “iMemComp,” based on resistive switching</w:t>
      </w:r>
      <w:r w:rsidR="002066A4">
        <w:rPr>
          <w:rFonts w:ascii="Times New Roman" w:hAnsi="Times New Roman" w:cs="Times New Roman"/>
          <w:sz w:val="24"/>
          <w:szCs w:val="24"/>
        </w:rPr>
        <w:t xml:space="preserve"> (RS)</w:t>
      </w:r>
      <w:r w:rsidR="00AE6506">
        <w:rPr>
          <w:rFonts w:ascii="Times New Roman" w:hAnsi="Times New Roman" w:cs="Times New Roman"/>
          <w:sz w:val="24"/>
          <w:szCs w:val="24"/>
        </w:rPr>
        <w:t xml:space="preserve"> devices that combine memory and processing into a single unit.  </w:t>
      </w:r>
    </w:p>
    <w:p w14:paraId="398AEFBF" w14:textId="6C191FCE" w:rsidR="00AE6506" w:rsidRDefault="00AE6506" w:rsidP="003B46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authors report that iMemComp are able to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perform the same operations, such as AND, OR, INVERT, NAND, and XOR, as existing machines utilizing von Neumann architecture but at a fraction of the cost in terms of power dissipation</w:t>
      </w:r>
      <w:r w:rsidR="002066A4">
        <w:rPr>
          <w:rFonts w:ascii="Times New Roman" w:hAnsi="Times New Roman" w:cs="Times New Roman"/>
          <w:sz w:val="24"/>
          <w:szCs w:val="24"/>
        </w:rPr>
        <w:t xml:space="preserve"> because of the “learning” ability of the RS that reduces power consumption based on repetitive circuit use.  Additionally, the parallel nature of RS adders allows a 76.8% increase in speed when compared to existing complementary metal-oxide-semiconductor (CMOS)adder circuits.  Finally, the physical circuit area of the RS-based 32-bit adder is 700 times smaller than comparable CMOS adder circuits.</w:t>
      </w:r>
    </w:p>
    <w:p w14:paraId="1AE61BF9" w14:textId="4B3E4ECD" w:rsidR="002066A4" w:rsidRDefault="002066A4" w:rsidP="003B46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Upon reading this paper in-depth, I realize that this study is more in the realm of electrical engineering than it is in computer architecture, however, the </w:t>
      </w:r>
      <w:r w:rsidR="003B46D0">
        <w:rPr>
          <w:rFonts w:ascii="Times New Roman" w:hAnsi="Times New Roman" w:cs="Times New Roman"/>
          <w:sz w:val="24"/>
          <w:szCs w:val="24"/>
        </w:rPr>
        <w:t>thought</w:t>
      </w:r>
      <w:r>
        <w:rPr>
          <w:rFonts w:ascii="Times New Roman" w:hAnsi="Times New Roman" w:cs="Times New Roman"/>
          <w:sz w:val="24"/>
          <w:szCs w:val="24"/>
        </w:rPr>
        <w:t xml:space="preserve"> of moving away from von Neumann architecture towards RS architecture that, at first glance, seems much more efficient</w:t>
      </w:r>
      <w:r w:rsidR="003B46D0">
        <w:rPr>
          <w:rFonts w:ascii="Times New Roman" w:hAnsi="Times New Roman" w:cs="Times New Roman"/>
          <w:sz w:val="24"/>
          <w:szCs w:val="24"/>
        </w:rPr>
        <w:t>, would have far-reaching implications in terms of computer architecture in the future.</w:t>
      </w:r>
    </w:p>
    <w:p w14:paraId="3061F0B4" w14:textId="77777777" w:rsidR="003B46D0" w:rsidRDefault="003B46D0" w:rsidP="003B46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6496F" w14:textId="2A471FB3" w:rsidR="003B46D0" w:rsidRDefault="003B46D0" w:rsidP="0023432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597CE61" w14:textId="1419A356" w:rsidR="003B46D0" w:rsidRPr="003B46D0" w:rsidRDefault="003B46D0" w:rsidP="003B46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 xml:space="preserve">H. Li, B. Gao, Z. Chen, Y. Zhao, P. Huang, H. Ye, L. Liu, X. Liu &amp; J. Kang.  “A learnable parallel processing architecture towards unity of memory and computing,” </w:t>
      </w:r>
      <w:r>
        <w:rPr>
          <w:rFonts w:ascii="Times New Roman" w:hAnsi="Times New Roman" w:cs="Times New Roman"/>
          <w:i/>
          <w:sz w:val="24"/>
          <w:szCs w:val="24"/>
        </w:rPr>
        <w:t>Scientific Reports (Nature Publisher Group),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vol. 5, no. 13330</w:t>
      </w:r>
      <w:r w:rsidR="00FC21BC">
        <w:rPr>
          <w:rFonts w:ascii="Times New Roman" w:hAnsi="Times New Roman" w:cs="Times New Roman"/>
          <w:sz w:val="24"/>
          <w:szCs w:val="24"/>
        </w:rPr>
        <w:t xml:space="preserve">, August, 2015.  [Online serial].  Available : </w:t>
      </w:r>
      <w:hyperlink r:id="rId4" w:history="1">
        <w:r w:rsidR="00FC21BC" w:rsidRPr="000C41C1">
          <w:rPr>
            <w:rStyle w:val="Hyperlink"/>
            <w:rFonts w:ascii="Times New Roman" w:hAnsi="Times New Roman" w:cs="Times New Roman"/>
            <w:sz w:val="24"/>
            <w:szCs w:val="24"/>
          </w:rPr>
          <w:t>https://www.nature.com/articles/srep13330</w:t>
        </w:r>
      </w:hyperlink>
      <w:r w:rsidR="00FC21BC">
        <w:rPr>
          <w:rFonts w:ascii="Times New Roman" w:hAnsi="Times New Roman" w:cs="Times New Roman"/>
          <w:sz w:val="24"/>
          <w:szCs w:val="24"/>
        </w:rPr>
        <w:t xml:space="preserve"> [Accessed February 2, 2019].</w:t>
      </w:r>
    </w:p>
    <w:sectPr w:rsidR="003B46D0" w:rsidRPr="003B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62"/>
    <w:rsid w:val="001B0262"/>
    <w:rsid w:val="002066A4"/>
    <w:rsid w:val="00234323"/>
    <w:rsid w:val="003B46D0"/>
    <w:rsid w:val="00AE6506"/>
    <w:rsid w:val="00FA26AF"/>
    <w:rsid w:val="00F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3319"/>
  <w15:chartTrackingRefBased/>
  <w15:docId w15:val="{D217BAB2-7CD9-4C4E-91C4-A8C868D8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1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rep13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2018</dc:creator>
  <cp:keywords/>
  <dc:description/>
  <cp:lastModifiedBy>Wong 2018</cp:lastModifiedBy>
  <cp:revision>2</cp:revision>
  <dcterms:created xsi:type="dcterms:W3CDTF">2019-02-02T19:06:00Z</dcterms:created>
  <dcterms:modified xsi:type="dcterms:W3CDTF">2019-02-02T19:49:00Z</dcterms:modified>
</cp:coreProperties>
</file>