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2F" w:rsidRDefault="00084F72">
      <w:pPr>
        <w:rPr>
          <w:b/>
        </w:rPr>
      </w:pPr>
      <w:r w:rsidRPr="00084F72">
        <w:rPr>
          <w:b/>
        </w:rPr>
        <w:t>Esercizio sugli algoritmi di compressione</w:t>
      </w:r>
    </w:p>
    <w:p w:rsidR="00084F72" w:rsidRDefault="00084F72">
      <w:r>
        <w:t xml:space="preserve">L’esercizio richiedeva di comprimere la stringa </w:t>
      </w:r>
      <w:proofErr w:type="spellStart"/>
      <w:r w:rsidRPr="00084F72">
        <w:rPr>
          <w:b/>
        </w:rPr>
        <w:t>abcddaabbccdcdaaefaba</w:t>
      </w:r>
      <w:proofErr w:type="spellEnd"/>
      <w:r>
        <w:rPr>
          <w:b/>
        </w:rPr>
        <w:t xml:space="preserve"> </w:t>
      </w:r>
      <w:r>
        <w:t xml:space="preserve">con l’algoritmo LZW e uno a scelta tra gli algoritmi </w:t>
      </w:r>
      <w:proofErr w:type="spellStart"/>
      <w:r>
        <w:t>Shannon</w:t>
      </w:r>
      <w:proofErr w:type="spellEnd"/>
      <w:r>
        <w:t xml:space="preserve">-Fano e </w:t>
      </w:r>
      <w:proofErr w:type="spellStart"/>
      <w:r>
        <w:t>Huffman</w:t>
      </w:r>
      <w:proofErr w:type="spellEnd"/>
      <w:r>
        <w:t xml:space="preserve">. Per l’esercizio ho deciso di utilizzare la codifica di </w:t>
      </w:r>
      <w:proofErr w:type="spellStart"/>
      <w:r>
        <w:t>Huffman</w:t>
      </w:r>
      <w:proofErr w:type="spellEnd"/>
      <w:r>
        <w:t xml:space="preserve"> in quanto è stato osservato che raggiunge sempre la soluzione ottima in termini di compressione.</w:t>
      </w:r>
    </w:p>
    <w:p w:rsidR="00084F72" w:rsidRDefault="00084F72">
      <w:r>
        <w:t>Per ognuno degli algoritmi viene presentata la soluzione e lo spazio occupato dalla codifica in termini di bit.</w:t>
      </w:r>
    </w:p>
    <w:p w:rsidR="00084F72" w:rsidRDefault="00084F72">
      <w:pPr>
        <w:rPr>
          <w:b/>
        </w:rPr>
      </w:pPr>
      <w:r w:rsidRPr="00084F72">
        <w:rPr>
          <w:b/>
        </w:rPr>
        <w:t>LZW</w:t>
      </w:r>
    </w:p>
    <w:p w:rsidR="00084F72" w:rsidRDefault="00084F72">
      <w:r>
        <w:t>La tabella risultante dall’applicazione di LZW sulla stringa fornita è la seguente:</w:t>
      </w:r>
    </w:p>
    <w:p w:rsidR="00922F8E" w:rsidRDefault="00922F8E" w:rsidP="00922F8E">
      <w:pPr>
        <w:pStyle w:val="Didascalia"/>
        <w:keepNext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84F72" w:rsidRPr="002B452B" w:rsidTr="002B452B">
        <w:tc>
          <w:tcPr>
            <w:tcW w:w="1925" w:type="dxa"/>
          </w:tcPr>
          <w:p w:rsidR="00084F72" w:rsidRPr="002B452B" w:rsidRDefault="00084F72" w:rsidP="002B452B">
            <w:pPr>
              <w:jc w:val="center"/>
              <w:rPr>
                <w:b/>
              </w:rPr>
            </w:pPr>
            <w:r w:rsidRPr="002B452B">
              <w:rPr>
                <w:b/>
              </w:rPr>
              <w:t>w</w:t>
            </w:r>
          </w:p>
        </w:tc>
        <w:tc>
          <w:tcPr>
            <w:tcW w:w="1925" w:type="dxa"/>
          </w:tcPr>
          <w:p w:rsidR="00084F72" w:rsidRPr="002B452B" w:rsidRDefault="00084F72" w:rsidP="002B452B">
            <w:pPr>
              <w:jc w:val="center"/>
              <w:rPr>
                <w:b/>
              </w:rPr>
            </w:pPr>
            <w:r w:rsidRPr="002B452B">
              <w:rPr>
                <w:b/>
              </w:rPr>
              <w:t>k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  <w:rPr>
                <w:b/>
              </w:rPr>
            </w:pPr>
            <w:r w:rsidRPr="002B452B">
              <w:rPr>
                <w:b/>
              </w:rPr>
              <w:t>Output</w:t>
            </w:r>
          </w:p>
        </w:tc>
        <w:tc>
          <w:tcPr>
            <w:tcW w:w="1926" w:type="dxa"/>
          </w:tcPr>
          <w:p w:rsidR="00084F72" w:rsidRPr="002B452B" w:rsidRDefault="00084F72" w:rsidP="002B452B">
            <w:pPr>
              <w:jc w:val="center"/>
              <w:rPr>
                <w:b/>
              </w:rPr>
            </w:pPr>
            <w:r w:rsidRPr="002B452B">
              <w:rPr>
                <w:b/>
              </w:rPr>
              <w:t>Codice</w:t>
            </w:r>
          </w:p>
        </w:tc>
        <w:tc>
          <w:tcPr>
            <w:tcW w:w="1926" w:type="dxa"/>
          </w:tcPr>
          <w:p w:rsidR="00084F72" w:rsidRPr="002B452B" w:rsidRDefault="00084F72" w:rsidP="002B452B">
            <w:pPr>
              <w:jc w:val="center"/>
              <w:rPr>
                <w:b/>
              </w:rPr>
            </w:pPr>
            <w:r w:rsidRPr="002B452B">
              <w:rPr>
                <w:b/>
              </w:rPr>
              <w:t>Simbolo</w:t>
            </w:r>
          </w:p>
        </w:tc>
      </w:tr>
      <w:tr w:rsidR="00084F72" w:rsidTr="002B452B">
        <w:tc>
          <w:tcPr>
            <w:tcW w:w="1925" w:type="dxa"/>
          </w:tcPr>
          <w:p w:rsidR="00084F72" w:rsidRDefault="00084F72" w:rsidP="002B452B">
            <w:pPr>
              <w:jc w:val="center"/>
            </w:pPr>
            <w:r>
              <w:t>NULL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a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256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ab</w:t>
            </w: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b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257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bc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c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258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cd</w:t>
            </w: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d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259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dd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d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260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da</w:t>
            </w: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a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261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aa</w:t>
            </w: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ab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256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262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abb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257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263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bcc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cd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258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264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cdc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d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cd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258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265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cda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e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261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266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aae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e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f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e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267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ef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f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f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268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fa</w:t>
            </w: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b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ab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256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r>
              <w:t>269</w:t>
            </w:r>
          </w:p>
        </w:tc>
        <w:tc>
          <w:tcPr>
            <w:tcW w:w="1926" w:type="dxa"/>
          </w:tcPr>
          <w:p w:rsidR="00084F72" w:rsidRDefault="002B452B" w:rsidP="002B452B">
            <w:pPr>
              <w:jc w:val="center"/>
            </w:pPr>
            <w:proofErr w:type="spellStart"/>
            <w:r>
              <w:t>aba</w:t>
            </w:r>
            <w:proofErr w:type="spellEnd"/>
          </w:p>
        </w:tc>
      </w:tr>
      <w:tr w:rsidR="00084F72" w:rsidTr="002B452B"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:rsidR="00084F72" w:rsidRDefault="002B452B" w:rsidP="002B452B">
            <w:pPr>
              <w:jc w:val="center"/>
            </w:pPr>
            <w:r>
              <w:t>EOF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="00084F72" w:rsidRPr="002B452B" w:rsidRDefault="002B452B" w:rsidP="002B452B">
            <w:pPr>
              <w:jc w:val="center"/>
            </w:pPr>
            <w:r w:rsidRPr="002B452B">
              <w:t>a</w:t>
            </w:r>
          </w:p>
        </w:tc>
        <w:tc>
          <w:tcPr>
            <w:tcW w:w="1926" w:type="dxa"/>
          </w:tcPr>
          <w:p w:rsidR="00084F72" w:rsidRDefault="00084F72" w:rsidP="002B452B">
            <w:pPr>
              <w:jc w:val="center"/>
            </w:pPr>
          </w:p>
        </w:tc>
        <w:tc>
          <w:tcPr>
            <w:tcW w:w="1926" w:type="dxa"/>
          </w:tcPr>
          <w:p w:rsidR="00084F72" w:rsidRDefault="00084F72" w:rsidP="00922F8E">
            <w:pPr>
              <w:keepNext/>
              <w:jc w:val="center"/>
            </w:pPr>
          </w:p>
        </w:tc>
      </w:tr>
    </w:tbl>
    <w:p w:rsidR="00084F72" w:rsidRDefault="00922F8E" w:rsidP="00922F8E">
      <w:pPr>
        <w:pStyle w:val="Didascalia"/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t xml:space="preserve"> Tabella della codifica LZW</w:t>
      </w:r>
    </w:p>
    <w:p w:rsidR="002B452B" w:rsidRDefault="002B452B">
      <w:r>
        <w:t xml:space="preserve">L’output della codifica è stato evidenziato. Per la codifica ogni carattere trasmesso deve essere di 16 bit, anche i caratteri ASCII. Questo per unificare la dimensione dei caratteri inviati. Ne consegue che devono essere trasmessi 15*16 bit = </w:t>
      </w:r>
      <w:r w:rsidRPr="00922F8E">
        <w:rPr>
          <w:b/>
        </w:rPr>
        <w:t>240 bit</w:t>
      </w:r>
      <w:r>
        <w:t>.</w:t>
      </w:r>
    </w:p>
    <w:p w:rsidR="002B452B" w:rsidRDefault="002B452B"/>
    <w:p w:rsidR="002B452B" w:rsidRDefault="002B452B"/>
    <w:p w:rsidR="002B452B" w:rsidRDefault="002B452B"/>
    <w:p w:rsidR="002B452B" w:rsidRDefault="002B452B"/>
    <w:p w:rsidR="002B452B" w:rsidRDefault="002B452B"/>
    <w:p w:rsidR="002B452B" w:rsidRDefault="002B452B"/>
    <w:p w:rsidR="002B452B" w:rsidRDefault="002B452B"/>
    <w:p w:rsidR="002B452B" w:rsidRDefault="002B452B"/>
    <w:p w:rsidR="002B452B" w:rsidRDefault="002B452B">
      <w:pPr>
        <w:rPr>
          <w:b/>
        </w:rPr>
      </w:pPr>
      <w:r>
        <w:rPr>
          <w:b/>
        </w:rPr>
        <w:t>HUFFMAN</w:t>
      </w:r>
    </w:p>
    <w:p w:rsidR="002B452B" w:rsidRDefault="002B452B">
      <w:r>
        <w:t xml:space="preserve">L’albero risultate dall’applicazione della codifica di </w:t>
      </w:r>
      <w:proofErr w:type="spellStart"/>
      <w:r>
        <w:t>Huffman</w:t>
      </w:r>
      <w:proofErr w:type="spellEnd"/>
      <w:r>
        <w:t xml:space="preserve"> alla stringa fornita è il seguente:</w:t>
      </w:r>
    </w:p>
    <w:p w:rsidR="00922F8E" w:rsidRDefault="008D5249" w:rsidP="00922F8E">
      <w:pPr>
        <w:keepNext/>
      </w:pPr>
      <w:r>
        <w:rPr>
          <w:noProof/>
          <w:lang w:eastAsia="it-IT"/>
        </w:rPr>
        <w:drawing>
          <wp:inline distT="0" distB="0" distL="0" distR="0" wp14:anchorId="6413CFB5" wp14:editId="6714520E">
            <wp:extent cx="4889500" cy="4572000"/>
            <wp:effectExtent l="0" t="0" r="6350" b="0"/>
            <wp:docPr id="1" name="Immagine 1" descr="C:\Users\tomm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a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2B" w:rsidRDefault="00922F8E" w:rsidP="00922F8E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Albero della codifica di </w:t>
      </w:r>
      <w:proofErr w:type="spellStart"/>
      <w:r>
        <w:t>Huffman</w:t>
      </w:r>
      <w:proofErr w:type="spellEnd"/>
    </w:p>
    <w:p w:rsidR="00922F8E" w:rsidRDefault="00922F8E" w:rsidP="00922F8E">
      <w:r>
        <w:t xml:space="preserve">La tabella contenente i dati relativi al processo di codifica di </w:t>
      </w:r>
      <w:proofErr w:type="spellStart"/>
      <w:r>
        <w:t>Huffman</w:t>
      </w:r>
      <w:proofErr w:type="spellEnd"/>
      <w:r>
        <w:t xml:space="preserve"> è la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90"/>
        <w:gridCol w:w="2390"/>
      </w:tblGrid>
      <w:tr w:rsidR="00922F8E" w:rsidRP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Pr="00922F8E" w:rsidRDefault="00922F8E" w:rsidP="00922F8E">
            <w:pPr>
              <w:jc w:val="center"/>
              <w:rPr>
                <w:b/>
              </w:rPr>
            </w:pPr>
            <w:r w:rsidRPr="00922F8E">
              <w:rPr>
                <w:b/>
              </w:rPr>
              <w:t>Simbolo</w:t>
            </w:r>
          </w:p>
        </w:tc>
        <w:tc>
          <w:tcPr>
            <w:tcW w:w="2388" w:type="dxa"/>
          </w:tcPr>
          <w:p w:rsidR="00922F8E" w:rsidRPr="00922F8E" w:rsidRDefault="00922F8E" w:rsidP="00922F8E">
            <w:pPr>
              <w:jc w:val="center"/>
              <w:rPr>
                <w:b/>
              </w:rPr>
            </w:pPr>
            <w:r w:rsidRPr="00922F8E">
              <w:rPr>
                <w:b/>
              </w:rPr>
              <w:t>#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Pr="00922F8E" w:rsidRDefault="00922F8E" w:rsidP="00922F8E">
            <w:pPr>
              <w:jc w:val="center"/>
              <w:rPr>
                <w:b/>
              </w:rPr>
            </w:pPr>
            <w:r w:rsidRPr="00922F8E">
              <w:rPr>
                <w:b/>
              </w:rPr>
              <w:t>Codice</w:t>
            </w:r>
          </w:p>
        </w:tc>
        <w:tc>
          <w:tcPr>
            <w:tcW w:w="2390" w:type="dxa"/>
          </w:tcPr>
          <w:p w:rsidR="00922F8E" w:rsidRPr="00922F8E" w:rsidRDefault="00922F8E" w:rsidP="00922F8E">
            <w:pPr>
              <w:jc w:val="center"/>
              <w:rPr>
                <w:b/>
              </w:rPr>
            </w:pPr>
            <w:r w:rsidRPr="00922F8E">
              <w:rPr>
                <w:b/>
              </w:rPr>
              <w:t># di bit</w:t>
            </w:r>
          </w:p>
        </w:tc>
      </w:tr>
      <w:tr w:rsid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A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7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00</w:t>
            </w:r>
          </w:p>
        </w:tc>
        <w:tc>
          <w:tcPr>
            <w:tcW w:w="2390" w:type="dxa"/>
          </w:tcPr>
          <w:p w:rsidR="00922F8E" w:rsidRDefault="00922F8E" w:rsidP="00922F8E">
            <w:pPr>
              <w:jc w:val="center"/>
            </w:pPr>
            <w:r>
              <w:t>14</w:t>
            </w:r>
          </w:p>
        </w:tc>
      </w:tr>
      <w:tr w:rsid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B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4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10</w:t>
            </w:r>
          </w:p>
        </w:tc>
        <w:tc>
          <w:tcPr>
            <w:tcW w:w="2390" w:type="dxa"/>
          </w:tcPr>
          <w:p w:rsidR="00922F8E" w:rsidRDefault="00922F8E" w:rsidP="00922F8E">
            <w:pPr>
              <w:jc w:val="center"/>
            </w:pPr>
            <w:r>
              <w:t>8</w:t>
            </w:r>
          </w:p>
        </w:tc>
      </w:tr>
      <w:tr w:rsidR="00922F8E" w:rsidTr="00922F8E">
        <w:trPr>
          <w:trHeight w:val="26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C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4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11</w:t>
            </w:r>
          </w:p>
        </w:tc>
        <w:tc>
          <w:tcPr>
            <w:tcW w:w="2390" w:type="dxa"/>
          </w:tcPr>
          <w:p w:rsidR="00922F8E" w:rsidRDefault="00922F8E" w:rsidP="00922F8E">
            <w:pPr>
              <w:jc w:val="center"/>
            </w:pPr>
            <w:r>
              <w:t>8</w:t>
            </w:r>
          </w:p>
        </w:tc>
      </w:tr>
      <w:tr w:rsid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D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4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010</w:t>
            </w:r>
          </w:p>
        </w:tc>
        <w:tc>
          <w:tcPr>
            <w:tcW w:w="2390" w:type="dxa"/>
          </w:tcPr>
          <w:p w:rsidR="00922F8E" w:rsidRDefault="00922F8E" w:rsidP="00922F8E">
            <w:pPr>
              <w:jc w:val="center"/>
            </w:pPr>
            <w:r>
              <w:t>12</w:t>
            </w:r>
          </w:p>
        </w:tc>
      </w:tr>
      <w:tr w:rsid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E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1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0110</w:t>
            </w:r>
          </w:p>
        </w:tc>
        <w:tc>
          <w:tcPr>
            <w:tcW w:w="2390" w:type="dxa"/>
          </w:tcPr>
          <w:p w:rsidR="00922F8E" w:rsidRDefault="00922F8E" w:rsidP="00922F8E">
            <w:pPr>
              <w:jc w:val="center"/>
            </w:pPr>
            <w:r>
              <w:t>4</w:t>
            </w:r>
          </w:p>
        </w:tc>
      </w:tr>
      <w:tr w:rsidR="00922F8E" w:rsidTr="00922F8E">
        <w:trPr>
          <w:trHeight w:val="273"/>
        </w:trPr>
        <w:tc>
          <w:tcPr>
            <w:tcW w:w="2388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F</w:t>
            </w:r>
          </w:p>
        </w:tc>
        <w:tc>
          <w:tcPr>
            <w:tcW w:w="2388" w:type="dxa"/>
          </w:tcPr>
          <w:p w:rsidR="00922F8E" w:rsidRDefault="00922F8E" w:rsidP="00922F8E">
            <w:pPr>
              <w:jc w:val="center"/>
            </w:pPr>
            <w:r>
              <w:t>1</w:t>
            </w:r>
          </w:p>
        </w:tc>
        <w:tc>
          <w:tcPr>
            <w:tcW w:w="2390" w:type="dxa"/>
            <w:shd w:val="clear" w:color="auto" w:fill="FFF2CC" w:themeFill="accent4" w:themeFillTint="33"/>
          </w:tcPr>
          <w:p w:rsidR="00922F8E" w:rsidRDefault="00922F8E" w:rsidP="00922F8E">
            <w:pPr>
              <w:jc w:val="center"/>
            </w:pPr>
            <w:r>
              <w:t>0111</w:t>
            </w:r>
          </w:p>
        </w:tc>
        <w:tc>
          <w:tcPr>
            <w:tcW w:w="2390" w:type="dxa"/>
          </w:tcPr>
          <w:p w:rsidR="00922F8E" w:rsidRDefault="00922F8E" w:rsidP="00922F8E">
            <w:pPr>
              <w:keepNext/>
              <w:jc w:val="center"/>
            </w:pPr>
            <w:r>
              <w:t>4</w:t>
            </w:r>
          </w:p>
        </w:tc>
      </w:tr>
    </w:tbl>
    <w:p w:rsidR="00922F8E" w:rsidRDefault="00922F8E" w:rsidP="00922F8E">
      <w:pPr>
        <w:pStyle w:val="Didascalia"/>
      </w:pPr>
      <w:r>
        <w:t xml:space="preserve">Tabella </w:t>
      </w:r>
      <w:fldSimple w:instr=" SEQ Tabella \* ARABIC ">
        <w:r>
          <w:rPr>
            <w:noProof/>
          </w:rPr>
          <w:t>2</w:t>
        </w:r>
      </w:fldSimple>
      <w:r>
        <w:t xml:space="preserve"> Dati della codifica di </w:t>
      </w:r>
      <w:proofErr w:type="spellStart"/>
      <w:r>
        <w:t>Huffman</w:t>
      </w:r>
      <w:proofErr w:type="spellEnd"/>
    </w:p>
    <w:p w:rsidR="00922F8E" w:rsidRDefault="00922F8E" w:rsidP="00922F8E">
      <w:r>
        <w:t xml:space="preserve">Le colonne che necessitano di essere trasmesse sono quelle evidenziate. Devono essere trasmetti 8 bit per ogni carattere e per ogni numero, in modo da unificare la rappresentazione dei simboli inviati. Quindi vengono trasmessi 8*12 bit = </w:t>
      </w:r>
      <w:r w:rsidRPr="00922F8E">
        <w:rPr>
          <w:b/>
        </w:rPr>
        <w:t>96 bit</w:t>
      </w:r>
      <w:r>
        <w:t>.</w:t>
      </w:r>
    </w:p>
    <w:p w:rsidR="00922F8E" w:rsidRDefault="00922F8E" w:rsidP="00922F8E"/>
    <w:p w:rsidR="00922F8E" w:rsidRDefault="00922F8E" w:rsidP="00922F8E"/>
    <w:p w:rsidR="00922F8E" w:rsidRDefault="00922F8E" w:rsidP="00922F8E"/>
    <w:p w:rsidR="00922F8E" w:rsidRDefault="00922F8E" w:rsidP="00922F8E">
      <w:pPr>
        <w:rPr>
          <w:b/>
        </w:rPr>
      </w:pPr>
      <w:r w:rsidRPr="00922F8E">
        <w:rPr>
          <w:b/>
        </w:rPr>
        <w:lastRenderedPageBreak/>
        <w:t>Comparazione dei risultati ottenuti</w:t>
      </w:r>
    </w:p>
    <w:p w:rsidR="00922F8E" w:rsidRPr="00922F8E" w:rsidRDefault="008946EA" w:rsidP="00922F8E">
      <w:pPr>
        <w:rPr>
          <w:u w:val="single"/>
        </w:rPr>
      </w:pPr>
      <w:r>
        <w:t xml:space="preserve">Si può notare che l’algoritmo di </w:t>
      </w:r>
      <w:proofErr w:type="spellStart"/>
      <w:r>
        <w:t>Huffman</w:t>
      </w:r>
      <w:proofErr w:type="spellEnd"/>
      <w:r>
        <w:t xml:space="preserve"> ha ottenuto risultati migliori nonostante debba trasmettere anche la tabella per permettere la decodifica della stringa. Infatti, nonostante LZW cerchi di eliminare l’</w:t>
      </w:r>
      <w:proofErr w:type="spellStart"/>
      <w:r>
        <w:t>overhead</w:t>
      </w:r>
      <w:proofErr w:type="spellEnd"/>
      <w:r>
        <w:t xml:space="preserve"> della tabella permettendo la costruzione dinamica della stessa in fase di decompressione, sembra aver ottenuto un risultato peggiore di </w:t>
      </w:r>
      <w:proofErr w:type="spellStart"/>
      <w:r>
        <w:t>Huffman</w:t>
      </w:r>
      <w:proofErr w:type="spellEnd"/>
      <w:r>
        <w:t xml:space="preserve">. </w:t>
      </w:r>
      <w:proofErr w:type="spellStart"/>
      <w:r>
        <w:t>Huffman</w:t>
      </w:r>
      <w:proofErr w:type="spellEnd"/>
      <w:r>
        <w:t xml:space="preserve"> ottiene sempre l’ottimo in termini di compressione per ogni lunghezza di stringa, mentre LZW necessita di dati di almeno 100 kb per ottenere dei risultati efficienti e comparabili a quelli di </w:t>
      </w:r>
      <w:proofErr w:type="spellStart"/>
      <w:r>
        <w:t>Huffman</w:t>
      </w:r>
      <w:proofErr w:type="spellEnd"/>
      <w:r>
        <w:t>.</w:t>
      </w:r>
      <w:bookmarkStart w:id="0" w:name="_GoBack"/>
      <w:bookmarkEnd w:id="0"/>
    </w:p>
    <w:sectPr w:rsidR="00922F8E" w:rsidRPr="00922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72"/>
    <w:rsid w:val="00084F72"/>
    <w:rsid w:val="002B452B"/>
    <w:rsid w:val="005D1D2F"/>
    <w:rsid w:val="008946EA"/>
    <w:rsid w:val="008D5249"/>
    <w:rsid w:val="0092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74B2"/>
  <w15:chartTrackingRefBased/>
  <w15:docId w15:val="{7C9CB59F-5ED3-4879-84C2-364EF40F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22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1</cp:revision>
  <dcterms:created xsi:type="dcterms:W3CDTF">2018-12-10T09:22:00Z</dcterms:created>
  <dcterms:modified xsi:type="dcterms:W3CDTF">2018-12-10T10:19:00Z</dcterms:modified>
</cp:coreProperties>
</file>