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905" w:rsidRPr="00436905" w:rsidRDefault="00436905" w:rsidP="00436905">
      <w:pPr>
        <w:spacing w:after="0" w:line="240" w:lineRule="auto"/>
        <w:outlineLvl w:val="0"/>
        <w:rPr>
          <w:rFonts w:ascii="Arial Black" w:eastAsia="Times New Roman" w:hAnsi="Arial Black" w:cs="Arial"/>
          <w:sz w:val="28"/>
          <w:szCs w:val="28"/>
        </w:rPr>
      </w:pPr>
      <w:bookmarkStart w:id="0" w:name="_Toc138495020"/>
      <w:bookmarkStart w:id="1" w:name="_Toc251327242"/>
      <w:r w:rsidRPr="00436905">
        <w:rPr>
          <w:rFonts w:ascii="Arial Black" w:eastAsia="Times New Roman" w:hAnsi="Arial Black" w:cs="Arial"/>
          <w:sz w:val="28"/>
          <w:szCs w:val="28"/>
        </w:rPr>
        <w:t>Contingency Plan Policy</w:t>
      </w:r>
      <w:bookmarkEnd w:id="0"/>
      <w:bookmarkEnd w:id="1"/>
    </w:p>
    <w:p w:rsidR="00436905" w:rsidRPr="00436905" w:rsidRDefault="00436905" w:rsidP="00436905">
      <w:pPr>
        <w:spacing w:after="0" w:line="240" w:lineRule="auto"/>
        <w:ind w:left="1260"/>
        <w:rPr>
          <w:rFonts w:ascii="Arial" w:eastAsia="Times New Roman" w:hAnsi="Arial" w:cs="Arial"/>
          <w:sz w:val="20"/>
          <w:szCs w:val="20"/>
        </w:rPr>
      </w:pPr>
    </w:p>
    <w:p w:rsidR="00436905" w:rsidRPr="00436905" w:rsidRDefault="00436905" w:rsidP="00436905">
      <w:pPr>
        <w:spacing w:after="0" w:line="240" w:lineRule="auto"/>
        <w:outlineLvl w:val="1"/>
        <w:rPr>
          <w:rFonts w:ascii="Arial" w:eastAsia="Times New Roman" w:hAnsi="Arial" w:cs="Arial"/>
          <w:sz w:val="20"/>
          <w:szCs w:val="20"/>
        </w:rPr>
      </w:pPr>
      <w:bookmarkStart w:id="2" w:name="_Toc138495021"/>
      <w:r w:rsidRPr="00436905">
        <w:rPr>
          <w:rFonts w:ascii="Arial Black" w:eastAsia="Times New Roman" w:hAnsi="Arial Black" w:cs="Arial"/>
          <w:sz w:val="20"/>
          <w:szCs w:val="20"/>
        </w:rPr>
        <w:t>Policy #:</w:t>
      </w:r>
      <w:bookmarkStart w:id="3" w:name="_Toc138495022"/>
      <w:bookmarkEnd w:id="2"/>
      <w:r w:rsidRPr="00436905">
        <w:rPr>
          <w:rFonts w:ascii="Arial Black" w:eastAsia="Times New Roman" w:hAnsi="Arial Black" w:cs="Arial"/>
          <w:sz w:val="20"/>
          <w:szCs w:val="20"/>
        </w:rPr>
        <w:t xml:space="preserve"> </w:t>
      </w:r>
      <w:bookmarkEnd w:id="3"/>
    </w:p>
    <w:p w:rsidR="00436905" w:rsidRPr="00436905" w:rsidRDefault="00436905" w:rsidP="00436905">
      <w:pPr>
        <w:spacing w:after="0" w:line="240" w:lineRule="auto"/>
        <w:rPr>
          <w:rFonts w:ascii="Arial" w:eastAsia="Times New Roman" w:hAnsi="Arial" w:cs="Arial"/>
          <w:sz w:val="20"/>
          <w:szCs w:val="20"/>
        </w:rPr>
      </w:pPr>
    </w:p>
    <w:p w:rsidR="00436905" w:rsidRPr="00436905" w:rsidRDefault="00436905" w:rsidP="00436905">
      <w:pPr>
        <w:spacing w:after="0" w:line="240" w:lineRule="auto"/>
        <w:outlineLvl w:val="1"/>
        <w:rPr>
          <w:rFonts w:ascii="Arial" w:eastAsia="Times New Roman" w:hAnsi="Arial" w:cs="Arial"/>
          <w:sz w:val="20"/>
          <w:szCs w:val="20"/>
        </w:rPr>
      </w:pPr>
      <w:r w:rsidRPr="00436905">
        <w:rPr>
          <w:rFonts w:ascii="Arial Black" w:eastAsia="Times New Roman" w:hAnsi="Arial Black" w:cs="Arial"/>
          <w:sz w:val="20"/>
          <w:szCs w:val="20"/>
        </w:rPr>
        <w:t xml:space="preserve">Version #: </w:t>
      </w:r>
      <w:r w:rsidR="001A0F2A">
        <w:rPr>
          <w:rFonts w:ascii="Arial" w:eastAsia="Times New Roman" w:hAnsi="Arial" w:cs="Arial"/>
          <w:sz w:val="20"/>
          <w:szCs w:val="20"/>
        </w:rPr>
        <w:t>1.0</w:t>
      </w:r>
    </w:p>
    <w:p w:rsidR="00436905" w:rsidRPr="00436905" w:rsidRDefault="00436905" w:rsidP="00436905">
      <w:pPr>
        <w:spacing w:after="0" w:line="240" w:lineRule="auto"/>
        <w:rPr>
          <w:rFonts w:ascii="Arial" w:eastAsia="Times New Roman" w:hAnsi="Arial" w:cs="Arial"/>
          <w:sz w:val="20"/>
          <w:szCs w:val="20"/>
        </w:rPr>
      </w:pPr>
    </w:p>
    <w:p w:rsidR="00436905" w:rsidRPr="00436905" w:rsidRDefault="00436905" w:rsidP="00436905">
      <w:pPr>
        <w:spacing w:after="0" w:line="240" w:lineRule="auto"/>
        <w:outlineLvl w:val="1"/>
        <w:rPr>
          <w:rFonts w:ascii="Arial" w:eastAsia="Times New Roman" w:hAnsi="Arial" w:cs="Arial"/>
          <w:sz w:val="20"/>
          <w:szCs w:val="20"/>
        </w:rPr>
      </w:pPr>
      <w:bookmarkStart w:id="4" w:name="_Toc138495024"/>
      <w:r w:rsidRPr="00436905">
        <w:rPr>
          <w:rFonts w:ascii="Arial Black" w:eastAsia="Times New Roman" w:hAnsi="Arial Black" w:cs="Arial"/>
          <w:sz w:val="20"/>
          <w:szCs w:val="20"/>
        </w:rPr>
        <w:t>Approved By:</w:t>
      </w:r>
      <w:bookmarkStart w:id="5" w:name="_Toc138495025"/>
      <w:bookmarkEnd w:id="4"/>
      <w:r w:rsidRPr="00436905">
        <w:rPr>
          <w:rFonts w:ascii="Arial" w:eastAsia="Times New Roman" w:hAnsi="Arial" w:cs="Arial"/>
          <w:sz w:val="20"/>
          <w:szCs w:val="20"/>
        </w:rPr>
        <w:t xml:space="preserve"> </w:t>
      </w:r>
      <w:bookmarkEnd w:id="5"/>
    </w:p>
    <w:p w:rsidR="00436905" w:rsidRPr="00436905" w:rsidRDefault="00436905" w:rsidP="00436905">
      <w:pPr>
        <w:spacing w:after="0" w:line="240" w:lineRule="auto"/>
        <w:rPr>
          <w:rFonts w:ascii="Arial" w:eastAsia="Times New Roman" w:hAnsi="Arial" w:cs="Arial"/>
          <w:sz w:val="20"/>
          <w:szCs w:val="20"/>
        </w:rPr>
      </w:pPr>
    </w:p>
    <w:p w:rsidR="00436905" w:rsidRPr="00436905" w:rsidRDefault="00436905" w:rsidP="00436905">
      <w:pPr>
        <w:spacing w:after="0" w:line="240" w:lineRule="auto"/>
        <w:outlineLvl w:val="1"/>
        <w:rPr>
          <w:rFonts w:ascii="Arial" w:eastAsia="Times New Roman" w:hAnsi="Arial" w:cs="Arial"/>
          <w:sz w:val="20"/>
          <w:szCs w:val="20"/>
        </w:rPr>
      </w:pPr>
      <w:bookmarkStart w:id="6" w:name="_Toc138495026"/>
      <w:r w:rsidRPr="00436905">
        <w:rPr>
          <w:rFonts w:ascii="Arial Black" w:eastAsia="Times New Roman" w:hAnsi="Arial Black" w:cs="Arial"/>
          <w:sz w:val="20"/>
          <w:szCs w:val="20"/>
        </w:rPr>
        <w:t>Effective Date:</w:t>
      </w:r>
      <w:bookmarkEnd w:id="6"/>
      <w:r w:rsidRPr="00436905">
        <w:rPr>
          <w:rFonts w:ascii="Arial Black" w:eastAsia="Times New Roman" w:hAnsi="Arial Black" w:cs="Arial"/>
          <w:sz w:val="20"/>
          <w:szCs w:val="20"/>
        </w:rPr>
        <w:t xml:space="preserve"> </w:t>
      </w:r>
    </w:p>
    <w:p w:rsidR="00436905" w:rsidRPr="00436905" w:rsidRDefault="00436905" w:rsidP="00436905">
      <w:pPr>
        <w:spacing w:after="0" w:line="240" w:lineRule="auto"/>
        <w:outlineLvl w:val="1"/>
        <w:rPr>
          <w:rFonts w:ascii="Arial" w:eastAsia="Times New Roman" w:hAnsi="Arial" w:cs="Arial"/>
          <w:sz w:val="20"/>
          <w:szCs w:val="20"/>
        </w:rPr>
      </w:pPr>
    </w:p>
    <w:p w:rsidR="00436905" w:rsidRPr="00436905" w:rsidRDefault="00436905" w:rsidP="00436905">
      <w:pPr>
        <w:spacing w:after="0" w:line="240" w:lineRule="auto"/>
        <w:outlineLvl w:val="1"/>
        <w:rPr>
          <w:rFonts w:ascii="Arial Black" w:eastAsia="Times New Roman" w:hAnsi="Arial Black" w:cs="Arial"/>
          <w:sz w:val="20"/>
          <w:szCs w:val="20"/>
        </w:rPr>
      </w:pPr>
      <w:bookmarkStart w:id="7" w:name="_Toc138495027"/>
      <w:r w:rsidRPr="00436905">
        <w:rPr>
          <w:rFonts w:ascii="Arial Black" w:eastAsia="Times New Roman" w:hAnsi="Arial Black" w:cs="Arial"/>
          <w:sz w:val="20"/>
          <w:szCs w:val="20"/>
        </w:rPr>
        <w:t>Purpose:</w:t>
      </w:r>
      <w:bookmarkEnd w:id="7"/>
    </w:p>
    <w:p w:rsidR="00436905" w:rsidRPr="00436905" w:rsidRDefault="00436905" w:rsidP="00436905">
      <w:pPr>
        <w:spacing w:after="0" w:line="240" w:lineRule="auto"/>
        <w:rPr>
          <w:rFonts w:ascii="Arial" w:eastAsia="Times New Roman" w:hAnsi="Arial" w:cs="Arial"/>
          <w:sz w:val="20"/>
          <w:szCs w:val="20"/>
        </w:rPr>
      </w:pPr>
      <w:r w:rsidRPr="00436905">
        <w:rPr>
          <w:rFonts w:ascii="Arial" w:eastAsia="Times New Roman" w:hAnsi="Arial" w:cs="Arial"/>
          <w:sz w:val="20"/>
          <w:szCs w:val="20"/>
        </w:rPr>
        <w:t>The purpose is to establish and implement, as needed, policies and procedures for responding to an emergency or other occurrence (for example, fire, vandalism, system failure, and natural disaster) that damages systems that contain sensitive information.</w:t>
      </w:r>
    </w:p>
    <w:p w:rsidR="00436905" w:rsidRPr="00436905" w:rsidRDefault="00436905" w:rsidP="00436905">
      <w:pPr>
        <w:spacing w:after="0" w:line="240" w:lineRule="auto"/>
        <w:rPr>
          <w:rFonts w:ascii="Arial" w:eastAsia="Times New Roman" w:hAnsi="Arial" w:cs="Arial"/>
          <w:sz w:val="20"/>
          <w:szCs w:val="20"/>
        </w:rPr>
      </w:pPr>
    </w:p>
    <w:p w:rsidR="00436905" w:rsidRPr="00436905" w:rsidRDefault="00436905" w:rsidP="00436905">
      <w:pPr>
        <w:spacing w:after="0" w:line="240" w:lineRule="auto"/>
        <w:rPr>
          <w:rFonts w:ascii="Arial" w:eastAsia="Times New Roman" w:hAnsi="Arial" w:cs="Arial"/>
          <w:sz w:val="20"/>
          <w:szCs w:val="20"/>
        </w:rPr>
      </w:pPr>
      <w:r w:rsidRPr="00436905">
        <w:rPr>
          <w:rFonts w:ascii="Arial" w:eastAsia="Times New Roman" w:hAnsi="Arial" w:cs="Arial"/>
          <w:sz w:val="20"/>
          <w:szCs w:val="20"/>
        </w:rPr>
        <w:t>A contingency plan is a routinely updated plan for responding to a system emergency that includes performing backups, preparing critical facilities, and appropriately detailed migration plans that can be used to facilitate continuity of operations in the event of an emergency and recovering from a disaster.</w:t>
      </w:r>
    </w:p>
    <w:p w:rsidR="00436905" w:rsidRPr="00436905" w:rsidRDefault="00436905" w:rsidP="00436905">
      <w:pPr>
        <w:spacing w:after="0" w:line="240" w:lineRule="auto"/>
        <w:rPr>
          <w:rFonts w:ascii="Arial" w:eastAsia="Times New Roman" w:hAnsi="Arial" w:cs="Arial"/>
          <w:sz w:val="20"/>
          <w:szCs w:val="20"/>
        </w:rPr>
      </w:pPr>
    </w:p>
    <w:p w:rsidR="00436905" w:rsidRPr="00436905" w:rsidRDefault="00436905" w:rsidP="00436905">
      <w:pPr>
        <w:spacing w:after="0" w:line="240" w:lineRule="auto"/>
        <w:outlineLvl w:val="1"/>
        <w:rPr>
          <w:rFonts w:ascii="Arial Black" w:eastAsia="Times New Roman" w:hAnsi="Arial Black" w:cs="Arial"/>
          <w:sz w:val="20"/>
          <w:szCs w:val="20"/>
        </w:rPr>
      </w:pPr>
      <w:bookmarkStart w:id="8" w:name="_Toc138495028"/>
      <w:r w:rsidRPr="00436905">
        <w:rPr>
          <w:rFonts w:ascii="Arial Black" w:eastAsia="Times New Roman" w:hAnsi="Arial Black" w:cs="Arial"/>
          <w:sz w:val="20"/>
          <w:szCs w:val="20"/>
        </w:rPr>
        <w:t>Scope:</w:t>
      </w:r>
      <w:bookmarkEnd w:id="8"/>
    </w:p>
    <w:p w:rsidR="00436905" w:rsidRPr="00436905" w:rsidRDefault="00436905" w:rsidP="00436905">
      <w:pPr>
        <w:spacing w:after="0" w:line="240" w:lineRule="auto"/>
        <w:rPr>
          <w:rFonts w:ascii="Arial" w:eastAsia="Times New Roman" w:hAnsi="Arial" w:cs="Arial"/>
          <w:sz w:val="20"/>
          <w:szCs w:val="20"/>
        </w:rPr>
      </w:pPr>
      <w:r w:rsidRPr="00436905">
        <w:rPr>
          <w:rFonts w:ascii="Arial" w:eastAsia="Times New Roman" w:hAnsi="Arial" w:cs="Arial"/>
          <w:sz w:val="20"/>
          <w:szCs w:val="20"/>
        </w:rPr>
        <w:t>This policy applies to &lt;&lt;Organization Name&gt;&gt; in its entirety, including all workforce members. Further, the policy applies to all systems, network, and applications that process, store or transmit sensitive information.</w:t>
      </w:r>
    </w:p>
    <w:p w:rsidR="00436905" w:rsidRPr="00436905" w:rsidRDefault="00436905" w:rsidP="00436905">
      <w:pPr>
        <w:spacing w:after="0" w:line="240" w:lineRule="auto"/>
        <w:rPr>
          <w:rFonts w:ascii="Arial" w:eastAsia="Times New Roman" w:hAnsi="Arial" w:cs="Arial"/>
          <w:sz w:val="20"/>
          <w:szCs w:val="20"/>
        </w:rPr>
      </w:pPr>
    </w:p>
    <w:p w:rsidR="00436905" w:rsidRPr="00436905" w:rsidRDefault="00436905" w:rsidP="00436905">
      <w:pPr>
        <w:spacing w:after="0" w:line="240" w:lineRule="auto"/>
        <w:outlineLvl w:val="1"/>
        <w:rPr>
          <w:rFonts w:ascii="Arial Black" w:eastAsia="Times New Roman" w:hAnsi="Arial Black" w:cs="Arial"/>
          <w:sz w:val="20"/>
          <w:szCs w:val="20"/>
        </w:rPr>
      </w:pPr>
      <w:bookmarkStart w:id="9" w:name="_Toc138495029"/>
      <w:r w:rsidRPr="00436905">
        <w:rPr>
          <w:rFonts w:ascii="Arial Black" w:eastAsia="Times New Roman" w:hAnsi="Arial Black" w:cs="Arial"/>
          <w:sz w:val="20"/>
          <w:szCs w:val="20"/>
        </w:rPr>
        <w:t>Policy:</w:t>
      </w:r>
      <w:bookmarkEnd w:id="9"/>
    </w:p>
    <w:p w:rsidR="00436905" w:rsidRPr="00436905" w:rsidRDefault="00436905" w:rsidP="00436905">
      <w:pPr>
        <w:spacing w:after="0" w:line="240" w:lineRule="auto"/>
        <w:rPr>
          <w:rFonts w:ascii="Arial" w:eastAsia="Times New Roman" w:hAnsi="Arial" w:cs="Arial"/>
          <w:sz w:val="20"/>
          <w:szCs w:val="20"/>
        </w:rPr>
      </w:pPr>
      <w:r w:rsidRPr="00436905">
        <w:rPr>
          <w:rFonts w:ascii="Arial" w:eastAsia="Times New Roman" w:hAnsi="Arial" w:cs="Arial"/>
          <w:sz w:val="20"/>
          <w:szCs w:val="20"/>
        </w:rPr>
        <w:t>&lt;&lt;Organization Name&gt;&gt; will develop contingency plan documents to identify core activities in the areas of Data Backup Plan, Disaster Recovery Plan, Emergency Mode Operation Plan, Testing and Revision, and Applications and Data Criticality Analysis.</w:t>
      </w:r>
    </w:p>
    <w:p w:rsidR="00436905" w:rsidRPr="00436905" w:rsidRDefault="00436905" w:rsidP="00436905">
      <w:pPr>
        <w:spacing w:after="0" w:line="240" w:lineRule="auto"/>
        <w:rPr>
          <w:rFonts w:ascii="Arial" w:eastAsia="Times New Roman" w:hAnsi="Arial" w:cs="Arial"/>
          <w:sz w:val="20"/>
          <w:szCs w:val="20"/>
        </w:rPr>
      </w:pPr>
    </w:p>
    <w:p w:rsidR="00436905" w:rsidRPr="00436905" w:rsidRDefault="00436905" w:rsidP="00436905">
      <w:pPr>
        <w:spacing w:after="0" w:line="240" w:lineRule="auto"/>
        <w:rPr>
          <w:rFonts w:ascii="Arial" w:eastAsia="Times New Roman" w:hAnsi="Arial" w:cs="Arial"/>
          <w:sz w:val="20"/>
          <w:szCs w:val="20"/>
        </w:rPr>
      </w:pPr>
      <w:r w:rsidRPr="00436905">
        <w:rPr>
          <w:rFonts w:ascii="Arial" w:eastAsia="Times New Roman" w:hAnsi="Arial" w:cs="Arial"/>
          <w:sz w:val="20"/>
          <w:szCs w:val="20"/>
        </w:rPr>
        <w:t xml:space="preserve">&lt;&lt;Organization Name&gt;&gt; will develop and implement a contingency plan to ensure the confidentiality, integrity, and availability of sensitive information during and after an emergency. </w:t>
      </w:r>
    </w:p>
    <w:p w:rsidR="00436905" w:rsidRPr="00436905" w:rsidRDefault="00436905" w:rsidP="00436905">
      <w:pPr>
        <w:spacing w:after="0" w:line="240" w:lineRule="auto"/>
        <w:rPr>
          <w:rFonts w:ascii="Arial" w:eastAsia="Times New Roman" w:hAnsi="Arial" w:cs="Arial"/>
          <w:sz w:val="20"/>
          <w:szCs w:val="20"/>
        </w:rPr>
      </w:pPr>
    </w:p>
    <w:p w:rsidR="00436905" w:rsidRPr="00436905" w:rsidRDefault="00436905" w:rsidP="00436905">
      <w:pPr>
        <w:spacing w:after="0" w:line="240" w:lineRule="auto"/>
        <w:rPr>
          <w:rFonts w:ascii="Arial" w:eastAsia="Times New Roman" w:hAnsi="Arial" w:cs="Arial"/>
          <w:sz w:val="20"/>
          <w:szCs w:val="20"/>
        </w:rPr>
      </w:pPr>
      <w:r w:rsidRPr="00436905">
        <w:rPr>
          <w:rFonts w:ascii="Arial" w:eastAsia="Times New Roman" w:hAnsi="Arial" w:cs="Arial"/>
          <w:sz w:val="20"/>
          <w:szCs w:val="20"/>
        </w:rPr>
        <w:t>The core objectives of contingency planning include the capability to:</w:t>
      </w:r>
    </w:p>
    <w:p w:rsidR="00436905" w:rsidRPr="00436905" w:rsidRDefault="00436905" w:rsidP="00436905">
      <w:pPr>
        <w:spacing w:after="0" w:line="240" w:lineRule="auto"/>
        <w:jc w:val="both"/>
        <w:rPr>
          <w:rFonts w:ascii="Arial" w:eastAsia="Times New Roman" w:hAnsi="Arial" w:cs="Arial"/>
          <w:sz w:val="20"/>
          <w:szCs w:val="20"/>
        </w:rPr>
      </w:pPr>
    </w:p>
    <w:p w:rsidR="00436905" w:rsidRPr="00436905" w:rsidRDefault="00436905" w:rsidP="00436905">
      <w:pPr>
        <w:numPr>
          <w:ilvl w:val="0"/>
          <w:numId w:val="4"/>
        </w:numPr>
        <w:spacing w:after="0" w:line="240" w:lineRule="auto"/>
        <w:rPr>
          <w:rFonts w:ascii="Arial" w:eastAsia="Times New Roman" w:hAnsi="Arial" w:cs="Arial"/>
          <w:sz w:val="20"/>
          <w:szCs w:val="20"/>
        </w:rPr>
      </w:pPr>
      <w:r w:rsidRPr="00436905">
        <w:rPr>
          <w:rFonts w:ascii="Arial" w:eastAsia="Times New Roman" w:hAnsi="Arial" w:cs="Arial"/>
          <w:sz w:val="20"/>
          <w:szCs w:val="20"/>
        </w:rPr>
        <w:t>Restore operations at an alternate site (if necessary)</w:t>
      </w:r>
    </w:p>
    <w:p w:rsidR="00436905" w:rsidRPr="00436905" w:rsidRDefault="00436905" w:rsidP="00436905">
      <w:pPr>
        <w:numPr>
          <w:ilvl w:val="0"/>
          <w:numId w:val="4"/>
        </w:numPr>
        <w:spacing w:after="0" w:line="240" w:lineRule="auto"/>
        <w:rPr>
          <w:rFonts w:ascii="Arial" w:eastAsia="Times New Roman" w:hAnsi="Arial" w:cs="Arial"/>
          <w:sz w:val="20"/>
          <w:szCs w:val="20"/>
        </w:rPr>
      </w:pPr>
      <w:r w:rsidRPr="00436905">
        <w:rPr>
          <w:rFonts w:ascii="Arial" w:eastAsia="Times New Roman" w:hAnsi="Arial" w:cs="Arial"/>
          <w:sz w:val="20"/>
          <w:szCs w:val="20"/>
        </w:rPr>
        <w:t>Recover operations using alternate equipment (if necessary)</w:t>
      </w:r>
    </w:p>
    <w:p w:rsidR="00436905" w:rsidRPr="00436905" w:rsidRDefault="00436905" w:rsidP="00436905">
      <w:pPr>
        <w:numPr>
          <w:ilvl w:val="0"/>
          <w:numId w:val="4"/>
        </w:numPr>
        <w:spacing w:after="0" w:line="240" w:lineRule="auto"/>
        <w:rPr>
          <w:rFonts w:ascii="Arial" w:eastAsia="Times New Roman" w:hAnsi="Arial" w:cs="Arial"/>
          <w:sz w:val="20"/>
          <w:szCs w:val="20"/>
        </w:rPr>
      </w:pPr>
      <w:r w:rsidRPr="00436905">
        <w:rPr>
          <w:rFonts w:ascii="Arial" w:eastAsia="Times New Roman" w:hAnsi="Arial" w:cs="Arial"/>
          <w:sz w:val="20"/>
          <w:szCs w:val="20"/>
        </w:rPr>
        <w:t>Perform some or all of the affected business processes using other means</w:t>
      </w:r>
    </w:p>
    <w:p w:rsidR="00436905" w:rsidRPr="00436905" w:rsidRDefault="00436905" w:rsidP="00436905">
      <w:pPr>
        <w:spacing w:after="0" w:line="240" w:lineRule="auto"/>
        <w:ind w:left="720"/>
        <w:rPr>
          <w:rFonts w:ascii="Arial" w:eastAsia="Times New Roman" w:hAnsi="Arial" w:cs="Arial"/>
          <w:sz w:val="20"/>
          <w:szCs w:val="20"/>
        </w:rPr>
      </w:pPr>
    </w:p>
    <w:p w:rsidR="00436905" w:rsidRPr="00436905" w:rsidRDefault="00436905" w:rsidP="00436905">
      <w:pPr>
        <w:spacing w:after="0" w:line="240" w:lineRule="auto"/>
        <w:rPr>
          <w:rFonts w:ascii="Arial" w:eastAsia="Times New Roman" w:hAnsi="Arial" w:cs="Arial"/>
          <w:sz w:val="20"/>
          <w:szCs w:val="20"/>
        </w:rPr>
      </w:pPr>
      <w:r w:rsidRPr="00436905">
        <w:rPr>
          <w:rFonts w:ascii="Arial" w:eastAsia="Times New Roman" w:hAnsi="Arial" w:cs="Arial"/>
          <w:sz w:val="20"/>
          <w:szCs w:val="20"/>
        </w:rPr>
        <w:t>The contingency plan will be developed for the entire enterprise. The contingency plan must address IT system components such as:</w:t>
      </w:r>
    </w:p>
    <w:p w:rsidR="00436905" w:rsidRPr="00436905" w:rsidRDefault="00436905" w:rsidP="00436905">
      <w:pPr>
        <w:spacing w:after="0" w:line="240" w:lineRule="auto"/>
        <w:rPr>
          <w:rFonts w:ascii="Arial" w:eastAsia="Times New Roman" w:hAnsi="Arial" w:cs="Arial"/>
          <w:sz w:val="20"/>
          <w:szCs w:val="20"/>
        </w:rPr>
      </w:pPr>
    </w:p>
    <w:p w:rsidR="00436905" w:rsidRPr="00436905" w:rsidRDefault="00436905" w:rsidP="00436905">
      <w:pPr>
        <w:numPr>
          <w:ilvl w:val="0"/>
          <w:numId w:val="3"/>
        </w:numPr>
        <w:spacing w:after="0" w:line="240" w:lineRule="auto"/>
        <w:rPr>
          <w:rFonts w:ascii="Arial" w:eastAsia="Times New Roman" w:hAnsi="Arial" w:cs="Arial"/>
          <w:sz w:val="20"/>
          <w:szCs w:val="20"/>
        </w:rPr>
      </w:pPr>
      <w:r w:rsidRPr="00436905">
        <w:rPr>
          <w:rFonts w:ascii="Arial" w:eastAsia="Times New Roman" w:hAnsi="Arial" w:cs="Arial"/>
          <w:sz w:val="20"/>
          <w:szCs w:val="20"/>
        </w:rPr>
        <w:t>Local, wide area and wireless networks including Internet access (if critical to the operation of the business)</w:t>
      </w:r>
    </w:p>
    <w:p w:rsidR="00436905" w:rsidRPr="00436905" w:rsidRDefault="00436905" w:rsidP="00436905">
      <w:pPr>
        <w:numPr>
          <w:ilvl w:val="0"/>
          <w:numId w:val="3"/>
        </w:numPr>
        <w:spacing w:after="0" w:line="240" w:lineRule="auto"/>
        <w:rPr>
          <w:rFonts w:ascii="Arial" w:eastAsia="Times New Roman" w:hAnsi="Arial" w:cs="Arial"/>
          <w:sz w:val="20"/>
          <w:szCs w:val="20"/>
        </w:rPr>
      </w:pPr>
      <w:r w:rsidRPr="00436905">
        <w:rPr>
          <w:rFonts w:ascii="Arial" w:eastAsia="Times New Roman" w:hAnsi="Arial" w:cs="Arial"/>
          <w:sz w:val="20"/>
          <w:szCs w:val="20"/>
        </w:rPr>
        <w:t>Server systems such as file, application, print and database</w:t>
      </w:r>
    </w:p>
    <w:p w:rsidR="00436905" w:rsidRPr="00436905" w:rsidRDefault="00436905" w:rsidP="00436905">
      <w:pPr>
        <w:numPr>
          <w:ilvl w:val="0"/>
          <w:numId w:val="3"/>
        </w:numPr>
        <w:spacing w:after="0" w:line="240" w:lineRule="auto"/>
        <w:rPr>
          <w:rFonts w:ascii="Arial" w:eastAsia="Times New Roman" w:hAnsi="Arial" w:cs="Arial"/>
          <w:sz w:val="20"/>
          <w:szCs w:val="20"/>
        </w:rPr>
      </w:pPr>
      <w:r w:rsidRPr="00436905">
        <w:rPr>
          <w:rFonts w:ascii="Arial" w:eastAsia="Times New Roman" w:hAnsi="Arial" w:cs="Arial"/>
          <w:sz w:val="20"/>
          <w:szCs w:val="20"/>
        </w:rPr>
        <w:t>Web sites</w:t>
      </w:r>
    </w:p>
    <w:p w:rsidR="00436905" w:rsidRPr="00436905" w:rsidRDefault="00436905" w:rsidP="00436905">
      <w:pPr>
        <w:numPr>
          <w:ilvl w:val="0"/>
          <w:numId w:val="3"/>
        </w:numPr>
        <w:spacing w:after="0" w:line="240" w:lineRule="auto"/>
        <w:rPr>
          <w:rFonts w:ascii="Arial" w:eastAsia="Times New Roman" w:hAnsi="Arial" w:cs="Arial"/>
          <w:sz w:val="20"/>
          <w:szCs w:val="20"/>
        </w:rPr>
      </w:pPr>
      <w:r w:rsidRPr="00436905">
        <w:rPr>
          <w:rFonts w:ascii="Arial" w:eastAsia="Times New Roman" w:hAnsi="Arial" w:cs="Arial"/>
          <w:sz w:val="20"/>
          <w:szCs w:val="20"/>
        </w:rPr>
        <w:t>Security systems such as firewalls, authentication servers, and intrusion detection</w:t>
      </w:r>
    </w:p>
    <w:p w:rsidR="00436905" w:rsidRPr="00436905" w:rsidRDefault="00436905" w:rsidP="00436905">
      <w:pPr>
        <w:numPr>
          <w:ilvl w:val="0"/>
          <w:numId w:val="3"/>
        </w:numPr>
        <w:spacing w:after="0" w:line="240" w:lineRule="auto"/>
        <w:rPr>
          <w:rFonts w:ascii="Arial" w:eastAsia="Times New Roman" w:hAnsi="Arial" w:cs="Arial"/>
          <w:sz w:val="20"/>
          <w:szCs w:val="20"/>
        </w:rPr>
      </w:pPr>
      <w:r w:rsidRPr="00436905">
        <w:rPr>
          <w:rFonts w:ascii="Arial" w:eastAsia="Times New Roman" w:hAnsi="Arial" w:cs="Arial"/>
          <w:sz w:val="20"/>
          <w:szCs w:val="20"/>
        </w:rPr>
        <w:t>Desktop, laptop, PDA systems</w:t>
      </w:r>
    </w:p>
    <w:p w:rsidR="00436905" w:rsidRPr="00436905" w:rsidRDefault="00436905" w:rsidP="00436905">
      <w:pPr>
        <w:spacing w:after="0" w:line="240" w:lineRule="auto"/>
        <w:ind w:left="720"/>
        <w:rPr>
          <w:rFonts w:ascii="Arial" w:eastAsia="Times New Roman" w:hAnsi="Arial" w:cs="Arial"/>
          <w:sz w:val="20"/>
          <w:szCs w:val="20"/>
        </w:rPr>
      </w:pPr>
    </w:p>
    <w:p w:rsidR="00436905" w:rsidRPr="00436905" w:rsidRDefault="00436905" w:rsidP="00436905">
      <w:pPr>
        <w:spacing w:after="0" w:line="240" w:lineRule="auto"/>
        <w:jc w:val="both"/>
        <w:rPr>
          <w:rFonts w:ascii="Arial" w:eastAsia="Times New Roman" w:hAnsi="Arial" w:cs="Arial"/>
          <w:sz w:val="20"/>
          <w:szCs w:val="20"/>
        </w:rPr>
      </w:pPr>
      <w:r w:rsidRPr="00436905">
        <w:rPr>
          <w:rFonts w:ascii="Arial" w:eastAsia="Times New Roman" w:hAnsi="Arial" w:cs="Arial"/>
          <w:sz w:val="20"/>
          <w:szCs w:val="20"/>
        </w:rPr>
        <w:t>&lt;&lt;Organization Name&gt;&gt; will follow the recommendations of The National Institute of Standards and Technology (NIST) in the area of contingency planning. The NIST recommends following seven key steps to address the requirements of contingency planning. These seven key steps for contingency planning are:</w:t>
      </w:r>
    </w:p>
    <w:p w:rsidR="00436905" w:rsidRPr="00436905" w:rsidRDefault="00436905" w:rsidP="00436905">
      <w:pPr>
        <w:spacing w:after="0" w:line="240" w:lineRule="auto"/>
        <w:jc w:val="both"/>
        <w:rPr>
          <w:rFonts w:ascii="Arial" w:eastAsia="Times New Roman" w:hAnsi="Arial" w:cs="Arial"/>
          <w:sz w:val="20"/>
          <w:szCs w:val="20"/>
        </w:rPr>
      </w:pPr>
    </w:p>
    <w:p w:rsidR="00436905" w:rsidRPr="00436905" w:rsidRDefault="00436905" w:rsidP="00436905">
      <w:pPr>
        <w:numPr>
          <w:ilvl w:val="0"/>
          <w:numId w:val="9"/>
        </w:numPr>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lastRenderedPageBreak/>
        <w:t xml:space="preserve">Develop the contingency policy objective statement </w:t>
      </w:r>
    </w:p>
    <w:p w:rsidR="00436905" w:rsidRPr="00436905" w:rsidRDefault="00436905" w:rsidP="00436905">
      <w:pPr>
        <w:numPr>
          <w:ilvl w:val="0"/>
          <w:numId w:val="9"/>
        </w:numPr>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Conduct a Business Impact Analysis (BIA)</w:t>
      </w:r>
    </w:p>
    <w:p w:rsidR="00436905" w:rsidRPr="00436905" w:rsidRDefault="00436905" w:rsidP="00436905">
      <w:pPr>
        <w:numPr>
          <w:ilvl w:val="0"/>
          <w:numId w:val="9"/>
        </w:numPr>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Identify preventive controls</w:t>
      </w:r>
    </w:p>
    <w:p w:rsidR="00436905" w:rsidRPr="00436905" w:rsidRDefault="00436905" w:rsidP="00436905">
      <w:pPr>
        <w:numPr>
          <w:ilvl w:val="0"/>
          <w:numId w:val="9"/>
        </w:numPr>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Develop recovery strategies</w:t>
      </w:r>
    </w:p>
    <w:p w:rsidR="00436905" w:rsidRPr="00436905" w:rsidRDefault="00436905" w:rsidP="00436905">
      <w:pPr>
        <w:numPr>
          <w:ilvl w:val="0"/>
          <w:numId w:val="9"/>
        </w:numPr>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Create the contingency plan</w:t>
      </w:r>
    </w:p>
    <w:p w:rsidR="00436905" w:rsidRPr="00436905" w:rsidRDefault="00436905" w:rsidP="00436905">
      <w:pPr>
        <w:numPr>
          <w:ilvl w:val="0"/>
          <w:numId w:val="9"/>
        </w:numPr>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Conduct testing and training</w:t>
      </w:r>
    </w:p>
    <w:p w:rsidR="00436905" w:rsidRPr="00436905" w:rsidRDefault="00436905" w:rsidP="00436905">
      <w:pPr>
        <w:numPr>
          <w:ilvl w:val="0"/>
          <w:numId w:val="9"/>
        </w:numPr>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Review and maintenance</w:t>
      </w:r>
    </w:p>
    <w:p w:rsidR="00436905" w:rsidRPr="00436905" w:rsidRDefault="00436905" w:rsidP="00436905">
      <w:pPr>
        <w:spacing w:after="0" w:line="240" w:lineRule="auto"/>
        <w:rPr>
          <w:rFonts w:ascii="Arial" w:eastAsia="Times New Roman" w:hAnsi="Arial" w:cs="Arial"/>
          <w:sz w:val="20"/>
          <w:szCs w:val="20"/>
        </w:rPr>
      </w:pPr>
    </w:p>
    <w:p w:rsidR="00436905" w:rsidRPr="00436905" w:rsidRDefault="00436905" w:rsidP="00436905">
      <w:pPr>
        <w:spacing w:after="0" w:line="240" w:lineRule="auto"/>
        <w:rPr>
          <w:rFonts w:ascii="Arial" w:eastAsia="Times New Roman" w:hAnsi="Arial" w:cs="Arial"/>
          <w:sz w:val="20"/>
          <w:szCs w:val="20"/>
        </w:rPr>
      </w:pPr>
      <w:r w:rsidRPr="00436905">
        <w:rPr>
          <w:rFonts w:ascii="Arial" w:eastAsia="Times New Roman" w:hAnsi="Arial" w:cs="Arial"/>
          <w:sz w:val="20"/>
          <w:szCs w:val="20"/>
        </w:rPr>
        <w:t>Let us review of the steps to better understand how we may be able to meet contingency planning requirements.</w:t>
      </w:r>
      <w:bookmarkStart w:id="10" w:name="_Toc45442846"/>
    </w:p>
    <w:p w:rsidR="00436905" w:rsidRPr="00436905" w:rsidRDefault="00436905" w:rsidP="00436905">
      <w:pPr>
        <w:spacing w:before="240" w:after="60" w:line="240" w:lineRule="auto"/>
        <w:outlineLvl w:val="4"/>
        <w:rPr>
          <w:rFonts w:ascii="Arial" w:eastAsia="Times New Roman" w:hAnsi="Arial" w:cs="Times New Roman"/>
          <w:b/>
          <w:bCs/>
          <w:i/>
          <w:iCs/>
          <w:sz w:val="20"/>
          <w:szCs w:val="20"/>
        </w:rPr>
      </w:pPr>
      <w:r w:rsidRPr="00436905">
        <w:rPr>
          <w:rFonts w:ascii="Arial" w:eastAsia="Times New Roman" w:hAnsi="Arial" w:cs="Times New Roman"/>
          <w:b/>
          <w:bCs/>
          <w:i/>
          <w:iCs/>
          <w:sz w:val="20"/>
          <w:szCs w:val="20"/>
        </w:rPr>
        <w:t>Step 1: Contingency Policy Objective Statement</w:t>
      </w:r>
      <w:bookmarkEnd w:id="10"/>
    </w:p>
    <w:p w:rsidR="00436905" w:rsidRPr="00436905" w:rsidRDefault="00436905" w:rsidP="00436905">
      <w:pPr>
        <w:spacing w:after="0" w:line="240" w:lineRule="auto"/>
        <w:rPr>
          <w:rFonts w:ascii="Arial" w:eastAsia="Times New Roman" w:hAnsi="Arial" w:cs="Arial"/>
          <w:sz w:val="20"/>
          <w:szCs w:val="20"/>
        </w:rPr>
      </w:pPr>
      <w:r w:rsidRPr="00436905">
        <w:rPr>
          <w:rFonts w:ascii="Arial" w:eastAsia="Times New Roman" w:hAnsi="Arial" w:cs="Arial"/>
          <w:sz w:val="20"/>
          <w:szCs w:val="20"/>
        </w:rPr>
        <w:t>The first step for the organization to address the requirements associated with contingency planning is to very clearly define the contingency planning policy. The core objective of the policy statement is to establish the organizational framework and responsibilities for contingency planning. NIST recommends that the contingency policy address the following topics:</w:t>
      </w:r>
    </w:p>
    <w:p w:rsidR="00436905" w:rsidRPr="00436905" w:rsidRDefault="00436905" w:rsidP="00436905">
      <w:pPr>
        <w:spacing w:after="0" w:line="240" w:lineRule="auto"/>
        <w:rPr>
          <w:rFonts w:ascii="Arial" w:eastAsia="Times New Roman" w:hAnsi="Arial" w:cs="Arial"/>
          <w:sz w:val="20"/>
          <w:szCs w:val="20"/>
        </w:rPr>
      </w:pPr>
    </w:p>
    <w:p w:rsidR="00436905" w:rsidRPr="00436905" w:rsidRDefault="00436905" w:rsidP="00436905">
      <w:pPr>
        <w:numPr>
          <w:ilvl w:val="0"/>
          <w:numId w:val="10"/>
        </w:numPr>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Roles and responsibilities</w:t>
      </w:r>
    </w:p>
    <w:p w:rsidR="00436905" w:rsidRPr="00436905" w:rsidRDefault="00436905" w:rsidP="00436905">
      <w:pPr>
        <w:numPr>
          <w:ilvl w:val="0"/>
          <w:numId w:val="10"/>
        </w:numPr>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Scope of policy with respect to systems/platforms and organizations functions subject to contingency planning</w:t>
      </w:r>
    </w:p>
    <w:p w:rsidR="00436905" w:rsidRPr="00436905" w:rsidRDefault="00436905" w:rsidP="00436905">
      <w:pPr>
        <w:numPr>
          <w:ilvl w:val="0"/>
          <w:numId w:val="10"/>
        </w:numPr>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Resource requirements</w:t>
      </w:r>
    </w:p>
    <w:p w:rsidR="00436905" w:rsidRPr="00436905" w:rsidRDefault="00436905" w:rsidP="00436905">
      <w:pPr>
        <w:numPr>
          <w:ilvl w:val="0"/>
          <w:numId w:val="10"/>
        </w:numPr>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Training requirements</w:t>
      </w:r>
    </w:p>
    <w:p w:rsidR="00436905" w:rsidRPr="00436905" w:rsidRDefault="00436905" w:rsidP="00436905">
      <w:pPr>
        <w:numPr>
          <w:ilvl w:val="0"/>
          <w:numId w:val="10"/>
        </w:numPr>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Exercise and testing schedules</w:t>
      </w:r>
    </w:p>
    <w:p w:rsidR="00436905" w:rsidRPr="00436905" w:rsidRDefault="00436905" w:rsidP="00436905">
      <w:pPr>
        <w:numPr>
          <w:ilvl w:val="0"/>
          <w:numId w:val="10"/>
        </w:numPr>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Plan maintenance schedule</w:t>
      </w:r>
    </w:p>
    <w:p w:rsidR="00436905" w:rsidRPr="00436905" w:rsidRDefault="00436905" w:rsidP="00436905">
      <w:pPr>
        <w:numPr>
          <w:ilvl w:val="0"/>
          <w:numId w:val="10"/>
        </w:numPr>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Frequency of backups and storage of backup media</w:t>
      </w:r>
    </w:p>
    <w:p w:rsidR="00436905" w:rsidRPr="00436905" w:rsidRDefault="00436905" w:rsidP="00436905">
      <w:pPr>
        <w:spacing w:before="240" w:after="60" w:line="240" w:lineRule="auto"/>
        <w:outlineLvl w:val="4"/>
        <w:rPr>
          <w:rFonts w:ascii="Arial" w:eastAsia="Times New Roman" w:hAnsi="Arial" w:cs="Times New Roman"/>
          <w:b/>
          <w:bCs/>
          <w:i/>
          <w:iCs/>
          <w:sz w:val="20"/>
          <w:szCs w:val="20"/>
        </w:rPr>
      </w:pPr>
      <w:bookmarkStart w:id="11" w:name="_Toc45442847"/>
      <w:r w:rsidRPr="00436905">
        <w:rPr>
          <w:rFonts w:ascii="Arial" w:eastAsia="Times New Roman" w:hAnsi="Arial" w:cs="Times New Roman"/>
          <w:b/>
          <w:bCs/>
          <w:i/>
          <w:iCs/>
          <w:sz w:val="20"/>
          <w:szCs w:val="20"/>
        </w:rPr>
        <w:t>Step 2: Business Impact Analysis (BIA)</w:t>
      </w:r>
      <w:bookmarkEnd w:id="11"/>
    </w:p>
    <w:p w:rsidR="00436905" w:rsidRPr="00436905" w:rsidRDefault="00436905" w:rsidP="00436905">
      <w:pPr>
        <w:spacing w:after="0" w:line="240" w:lineRule="auto"/>
        <w:jc w:val="both"/>
        <w:rPr>
          <w:rFonts w:ascii="Arial" w:eastAsia="Times New Roman" w:hAnsi="Arial" w:cs="Arial"/>
          <w:sz w:val="20"/>
          <w:szCs w:val="20"/>
        </w:rPr>
      </w:pPr>
      <w:r w:rsidRPr="00436905">
        <w:rPr>
          <w:rFonts w:ascii="Arial" w:eastAsia="Times New Roman" w:hAnsi="Arial" w:cs="Arial"/>
          <w:sz w:val="20"/>
          <w:szCs w:val="20"/>
        </w:rPr>
        <w:t>One of the critical steps in contingency planning is Business Impact Analysis (BIA). BIA helps to identify and prioritize critical Information Technology (IT) systems and components. IT systems may have numerous components, interfaces and processes. BIA enables a complete characterization of:</w:t>
      </w:r>
    </w:p>
    <w:p w:rsidR="00436905" w:rsidRPr="00436905" w:rsidRDefault="00436905" w:rsidP="00436905">
      <w:pPr>
        <w:spacing w:after="0" w:line="240" w:lineRule="auto"/>
        <w:jc w:val="both"/>
        <w:rPr>
          <w:rFonts w:ascii="Arial" w:eastAsia="Times New Roman" w:hAnsi="Arial" w:cs="Arial"/>
          <w:sz w:val="20"/>
          <w:szCs w:val="20"/>
        </w:rPr>
      </w:pPr>
    </w:p>
    <w:p w:rsidR="00436905" w:rsidRPr="00436905" w:rsidRDefault="00436905" w:rsidP="00436905">
      <w:pPr>
        <w:numPr>
          <w:ilvl w:val="0"/>
          <w:numId w:val="5"/>
        </w:numPr>
        <w:spacing w:after="0" w:line="240" w:lineRule="auto"/>
        <w:rPr>
          <w:rFonts w:ascii="Arial" w:eastAsia="Times New Roman" w:hAnsi="Arial" w:cs="Arial"/>
          <w:sz w:val="20"/>
          <w:szCs w:val="20"/>
        </w:rPr>
      </w:pPr>
      <w:r w:rsidRPr="00436905">
        <w:rPr>
          <w:rFonts w:ascii="Arial" w:eastAsia="Times New Roman" w:hAnsi="Arial" w:cs="Arial"/>
          <w:sz w:val="20"/>
          <w:szCs w:val="20"/>
        </w:rPr>
        <w:t>System requirements</w:t>
      </w:r>
    </w:p>
    <w:p w:rsidR="00436905" w:rsidRPr="00436905" w:rsidRDefault="00436905" w:rsidP="00436905">
      <w:pPr>
        <w:numPr>
          <w:ilvl w:val="0"/>
          <w:numId w:val="5"/>
        </w:numPr>
        <w:spacing w:after="0" w:line="240" w:lineRule="auto"/>
        <w:rPr>
          <w:rFonts w:ascii="Arial" w:eastAsia="Times New Roman" w:hAnsi="Arial" w:cs="Arial"/>
          <w:sz w:val="20"/>
          <w:szCs w:val="20"/>
        </w:rPr>
      </w:pPr>
      <w:r w:rsidRPr="00436905">
        <w:rPr>
          <w:rFonts w:ascii="Arial" w:eastAsia="Times New Roman" w:hAnsi="Arial" w:cs="Arial"/>
          <w:sz w:val="20"/>
          <w:szCs w:val="20"/>
        </w:rPr>
        <w:t>Processes</w:t>
      </w:r>
    </w:p>
    <w:p w:rsidR="00436905" w:rsidRPr="00436905" w:rsidRDefault="00436905" w:rsidP="00436905">
      <w:pPr>
        <w:numPr>
          <w:ilvl w:val="0"/>
          <w:numId w:val="5"/>
        </w:numPr>
        <w:spacing w:after="0" w:line="240" w:lineRule="auto"/>
        <w:rPr>
          <w:rFonts w:ascii="Arial" w:eastAsia="Times New Roman" w:hAnsi="Arial" w:cs="Arial"/>
          <w:sz w:val="20"/>
          <w:szCs w:val="20"/>
        </w:rPr>
      </w:pPr>
      <w:r w:rsidRPr="00436905">
        <w:rPr>
          <w:rFonts w:ascii="Arial" w:eastAsia="Times New Roman" w:hAnsi="Arial" w:cs="Arial"/>
          <w:sz w:val="20"/>
          <w:szCs w:val="20"/>
        </w:rPr>
        <w:t>Interdependencies</w:t>
      </w:r>
    </w:p>
    <w:p w:rsidR="00436905" w:rsidRPr="00436905" w:rsidRDefault="00436905" w:rsidP="00436905">
      <w:pPr>
        <w:spacing w:after="0" w:line="240" w:lineRule="auto"/>
        <w:jc w:val="both"/>
        <w:rPr>
          <w:rFonts w:ascii="Arial" w:eastAsia="Times New Roman" w:hAnsi="Arial" w:cs="Arial"/>
          <w:sz w:val="20"/>
          <w:szCs w:val="20"/>
        </w:rPr>
      </w:pPr>
    </w:p>
    <w:p w:rsidR="00436905" w:rsidRPr="00436905" w:rsidRDefault="00436905" w:rsidP="00436905">
      <w:pPr>
        <w:spacing w:after="0" w:line="240" w:lineRule="auto"/>
        <w:jc w:val="both"/>
        <w:rPr>
          <w:rFonts w:ascii="Arial" w:eastAsia="Times New Roman" w:hAnsi="Arial" w:cs="Arial"/>
          <w:sz w:val="20"/>
          <w:szCs w:val="20"/>
        </w:rPr>
      </w:pPr>
      <w:r w:rsidRPr="00436905">
        <w:rPr>
          <w:rFonts w:ascii="Arial" w:eastAsia="Times New Roman" w:hAnsi="Arial" w:cs="Arial"/>
          <w:sz w:val="20"/>
          <w:szCs w:val="20"/>
        </w:rPr>
        <w:t xml:space="preserve">As part of the BIA process, information is collected, analyzed and interpreted. The information provides the basis for defining contingency requirements and priorities. </w:t>
      </w:r>
    </w:p>
    <w:p w:rsidR="00436905" w:rsidRPr="00436905" w:rsidRDefault="00436905" w:rsidP="00436905">
      <w:pPr>
        <w:spacing w:after="0" w:line="240" w:lineRule="auto"/>
        <w:jc w:val="both"/>
        <w:rPr>
          <w:rFonts w:ascii="Arial" w:eastAsia="Times New Roman" w:hAnsi="Arial" w:cs="Arial"/>
          <w:sz w:val="20"/>
          <w:szCs w:val="20"/>
        </w:rPr>
      </w:pPr>
    </w:p>
    <w:p w:rsidR="00436905" w:rsidRPr="00436905" w:rsidRDefault="00436905" w:rsidP="00436905">
      <w:pPr>
        <w:spacing w:after="0" w:line="240" w:lineRule="auto"/>
        <w:rPr>
          <w:rFonts w:ascii="Arial" w:eastAsia="Times New Roman" w:hAnsi="Arial" w:cs="Arial"/>
          <w:sz w:val="20"/>
          <w:szCs w:val="20"/>
        </w:rPr>
      </w:pPr>
      <w:r w:rsidRPr="00436905">
        <w:rPr>
          <w:rFonts w:ascii="Arial" w:eastAsia="Times New Roman" w:hAnsi="Arial" w:cs="Arial"/>
          <w:sz w:val="20"/>
          <w:szCs w:val="20"/>
        </w:rPr>
        <w:t>The objective is to understand the impact of a threat on the business. The impact of the threat may be economical, operational or both. Questionnaires or survey tools may be used to collect the information.</w:t>
      </w:r>
    </w:p>
    <w:p w:rsidR="00436905" w:rsidRPr="00436905" w:rsidRDefault="00436905" w:rsidP="00436905">
      <w:pPr>
        <w:spacing w:after="0" w:line="240" w:lineRule="auto"/>
        <w:rPr>
          <w:rFonts w:ascii="Arial" w:eastAsia="Times New Roman" w:hAnsi="Arial" w:cs="Arial"/>
          <w:sz w:val="20"/>
          <w:szCs w:val="20"/>
        </w:rPr>
      </w:pPr>
    </w:p>
    <w:p w:rsidR="00436905" w:rsidRPr="00436905" w:rsidRDefault="00436905" w:rsidP="00436905">
      <w:pPr>
        <w:spacing w:after="0" w:line="240" w:lineRule="auto"/>
        <w:rPr>
          <w:rFonts w:ascii="Arial" w:eastAsia="Times New Roman" w:hAnsi="Arial" w:cs="Arial"/>
          <w:sz w:val="20"/>
          <w:szCs w:val="20"/>
        </w:rPr>
      </w:pPr>
      <w:r w:rsidRPr="00436905">
        <w:rPr>
          <w:rFonts w:ascii="Arial" w:eastAsia="Times New Roman" w:hAnsi="Arial" w:cs="Arial"/>
          <w:sz w:val="20"/>
          <w:szCs w:val="20"/>
        </w:rPr>
        <w:t>BIA is performed at the beginning of disaster recovery and continuity planning to specifically identify the areas that would suffer the greatest financial or operational loss in the event of a disaster or disruption. A key objective is to identify all critical systems that are required for the continuity of the business. Further, a determination of the time it would take to recover such systems in the event of a loss.</w:t>
      </w:r>
    </w:p>
    <w:p w:rsidR="00436905" w:rsidRPr="00436905" w:rsidRDefault="00436905" w:rsidP="00436905">
      <w:pPr>
        <w:spacing w:after="0" w:line="240" w:lineRule="auto"/>
        <w:rPr>
          <w:rFonts w:ascii="Arial" w:eastAsia="Times New Roman" w:hAnsi="Arial" w:cs="Arial"/>
          <w:sz w:val="20"/>
          <w:szCs w:val="20"/>
        </w:rPr>
      </w:pPr>
    </w:p>
    <w:p w:rsidR="00436905" w:rsidRPr="00436905" w:rsidRDefault="00436905" w:rsidP="00436905">
      <w:pPr>
        <w:spacing w:after="0" w:line="240" w:lineRule="auto"/>
        <w:jc w:val="both"/>
        <w:rPr>
          <w:rFonts w:ascii="Arial" w:eastAsia="Times New Roman" w:hAnsi="Arial" w:cs="Arial"/>
          <w:sz w:val="20"/>
          <w:szCs w:val="20"/>
        </w:rPr>
      </w:pPr>
      <w:r w:rsidRPr="00436905">
        <w:rPr>
          <w:rFonts w:ascii="Arial" w:eastAsia="Times New Roman" w:hAnsi="Arial" w:cs="Arial"/>
          <w:sz w:val="20"/>
          <w:szCs w:val="20"/>
        </w:rPr>
        <w:t>The critical steps for BIA include the need to:</w:t>
      </w:r>
    </w:p>
    <w:p w:rsidR="00436905" w:rsidRPr="00436905" w:rsidRDefault="00436905" w:rsidP="00436905">
      <w:pPr>
        <w:spacing w:after="0" w:line="240" w:lineRule="auto"/>
        <w:jc w:val="both"/>
        <w:rPr>
          <w:rFonts w:ascii="Arial" w:eastAsia="Times New Roman" w:hAnsi="Arial" w:cs="Arial"/>
          <w:sz w:val="20"/>
          <w:szCs w:val="20"/>
        </w:rPr>
      </w:pPr>
    </w:p>
    <w:p w:rsidR="00436905" w:rsidRPr="00436905" w:rsidRDefault="00436905" w:rsidP="00436905">
      <w:pPr>
        <w:numPr>
          <w:ilvl w:val="0"/>
          <w:numId w:val="6"/>
        </w:numPr>
        <w:spacing w:after="0" w:line="240" w:lineRule="auto"/>
        <w:rPr>
          <w:rFonts w:ascii="Arial" w:eastAsia="Times New Roman" w:hAnsi="Arial" w:cs="Arial"/>
          <w:sz w:val="20"/>
          <w:szCs w:val="20"/>
        </w:rPr>
      </w:pPr>
      <w:r w:rsidRPr="00436905">
        <w:rPr>
          <w:rFonts w:ascii="Arial" w:eastAsia="Times New Roman" w:hAnsi="Arial" w:cs="Arial"/>
          <w:sz w:val="20"/>
          <w:szCs w:val="20"/>
        </w:rPr>
        <w:t xml:space="preserve">Identify critical business functions </w:t>
      </w:r>
    </w:p>
    <w:p w:rsidR="00436905" w:rsidRPr="00436905" w:rsidRDefault="00436905" w:rsidP="00436905">
      <w:pPr>
        <w:numPr>
          <w:ilvl w:val="0"/>
          <w:numId w:val="6"/>
        </w:numPr>
        <w:spacing w:after="0" w:line="240" w:lineRule="auto"/>
        <w:rPr>
          <w:rFonts w:ascii="Arial" w:eastAsia="Times New Roman" w:hAnsi="Arial" w:cs="Arial"/>
          <w:sz w:val="20"/>
          <w:szCs w:val="20"/>
        </w:rPr>
      </w:pPr>
      <w:r w:rsidRPr="00436905">
        <w:rPr>
          <w:rFonts w:ascii="Arial" w:eastAsia="Times New Roman" w:hAnsi="Arial" w:cs="Arial"/>
          <w:sz w:val="20"/>
          <w:szCs w:val="20"/>
        </w:rPr>
        <w:t>Identify disruption impacts and allowable outage times</w:t>
      </w:r>
    </w:p>
    <w:p w:rsidR="00436905" w:rsidRPr="00436905" w:rsidRDefault="00436905" w:rsidP="00436905">
      <w:pPr>
        <w:numPr>
          <w:ilvl w:val="0"/>
          <w:numId w:val="6"/>
        </w:numPr>
        <w:spacing w:after="0" w:line="240" w:lineRule="auto"/>
        <w:rPr>
          <w:rFonts w:ascii="Arial" w:eastAsia="Times New Roman" w:hAnsi="Arial" w:cs="Arial"/>
          <w:sz w:val="20"/>
          <w:szCs w:val="20"/>
        </w:rPr>
      </w:pPr>
      <w:r w:rsidRPr="00436905">
        <w:rPr>
          <w:rFonts w:ascii="Arial" w:eastAsia="Times New Roman" w:hAnsi="Arial" w:cs="Arial"/>
          <w:sz w:val="20"/>
          <w:szCs w:val="20"/>
        </w:rPr>
        <w:t>Develop recovery priorities</w:t>
      </w:r>
    </w:p>
    <w:p w:rsidR="00436905" w:rsidRPr="00436905" w:rsidRDefault="00436905" w:rsidP="00436905">
      <w:pPr>
        <w:spacing w:before="240" w:after="60" w:line="240" w:lineRule="auto"/>
        <w:outlineLvl w:val="4"/>
        <w:rPr>
          <w:rFonts w:ascii="Arial" w:eastAsia="Times New Roman" w:hAnsi="Arial" w:cs="Arial"/>
          <w:b/>
          <w:bCs/>
          <w:i/>
          <w:iCs/>
          <w:sz w:val="20"/>
          <w:szCs w:val="20"/>
        </w:rPr>
      </w:pPr>
      <w:bookmarkStart w:id="12" w:name="_Toc45442848"/>
      <w:bookmarkStart w:id="13" w:name="_Toc138495030"/>
    </w:p>
    <w:p w:rsidR="00436905" w:rsidRPr="00436905" w:rsidRDefault="00436905" w:rsidP="00436905">
      <w:pPr>
        <w:spacing w:before="240" w:after="60" w:line="240" w:lineRule="auto"/>
        <w:outlineLvl w:val="4"/>
        <w:rPr>
          <w:rFonts w:ascii="Arial" w:eastAsia="Times New Roman" w:hAnsi="Arial" w:cs="Arial"/>
          <w:b/>
          <w:bCs/>
          <w:i/>
          <w:iCs/>
          <w:sz w:val="20"/>
          <w:szCs w:val="20"/>
        </w:rPr>
      </w:pPr>
    </w:p>
    <w:p w:rsidR="00436905" w:rsidRPr="00436905" w:rsidRDefault="00436905" w:rsidP="00436905">
      <w:pPr>
        <w:spacing w:before="240" w:after="60" w:line="240" w:lineRule="auto"/>
        <w:outlineLvl w:val="4"/>
        <w:rPr>
          <w:rFonts w:ascii="Arial" w:eastAsia="Times New Roman" w:hAnsi="Arial" w:cs="Arial"/>
          <w:b/>
          <w:bCs/>
          <w:i/>
          <w:iCs/>
          <w:sz w:val="20"/>
          <w:szCs w:val="20"/>
        </w:rPr>
      </w:pPr>
      <w:r w:rsidRPr="00436905">
        <w:rPr>
          <w:rFonts w:ascii="Arial" w:eastAsia="Times New Roman" w:hAnsi="Arial" w:cs="Arial"/>
          <w:b/>
          <w:bCs/>
          <w:i/>
          <w:iCs/>
          <w:sz w:val="20"/>
          <w:szCs w:val="20"/>
        </w:rPr>
        <w:lastRenderedPageBreak/>
        <w:t>Step 3: Preventive Controls</w:t>
      </w:r>
      <w:bookmarkEnd w:id="12"/>
      <w:bookmarkEnd w:id="13"/>
    </w:p>
    <w:p w:rsidR="00436905" w:rsidRPr="00436905" w:rsidRDefault="00436905" w:rsidP="00436905">
      <w:pPr>
        <w:spacing w:after="0" w:line="240" w:lineRule="auto"/>
        <w:rPr>
          <w:rFonts w:ascii="Arial" w:eastAsia="Times New Roman" w:hAnsi="Arial" w:cs="Arial"/>
          <w:sz w:val="20"/>
          <w:szCs w:val="20"/>
        </w:rPr>
      </w:pPr>
      <w:r w:rsidRPr="00436905">
        <w:rPr>
          <w:rFonts w:ascii="Arial" w:eastAsia="Times New Roman" w:hAnsi="Arial" w:cs="Arial"/>
          <w:sz w:val="20"/>
          <w:szCs w:val="20"/>
        </w:rPr>
        <w:t xml:space="preserve">The BIA provides vital information regarding system availability and recovery requirements. It may be possible to mitigate some outage impacts identified in the BIA through preventive controls. The objective of preventive controls is to deter, detect, and/or reduce impacts to the system. Wherever possible, preventive controls are preferable to actions to recover the system after a disruption. </w:t>
      </w:r>
    </w:p>
    <w:p w:rsidR="00436905" w:rsidRPr="00436905" w:rsidRDefault="00436905" w:rsidP="00436905">
      <w:pPr>
        <w:spacing w:before="240" w:after="60" w:line="240" w:lineRule="auto"/>
        <w:outlineLvl w:val="4"/>
        <w:rPr>
          <w:rFonts w:ascii="Arial" w:eastAsia="Times New Roman" w:hAnsi="Arial" w:cs="Arial"/>
          <w:b/>
          <w:bCs/>
          <w:i/>
          <w:iCs/>
          <w:sz w:val="20"/>
          <w:szCs w:val="20"/>
        </w:rPr>
      </w:pPr>
      <w:bookmarkStart w:id="14" w:name="_Toc45442849"/>
      <w:bookmarkStart w:id="15" w:name="_Toc138495031"/>
      <w:r w:rsidRPr="00436905">
        <w:rPr>
          <w:rFonts w:ascii="Arial" w:eastAsia="Times New Roman" w:hAnsi="Arial" w:cs="Arial"/>
          <w:b/>
          <w:bCs/>
          <w:i/>
          <w:iCs/>
          <w:sz w:val="20"/>
          <w:szCs w:val="20"/>
        </w:rPr>
        <w:t>Step 4: Recovery Strategies</w:t>
      </w:r>
      <w:bookmarkEnd w:id="14"/>
      <w:bookmarkEnd w:id="15"/>
    </w:p>
    <w:p w:rsidR="00436905" w:rsidRPr="00436905" w:rsidRDefault="00436905" w:rsidP="00436905">
      <w:pPr>
        <w:spacing w:after="0" w:line="240" w:lineRule="auto"/>
        <w:rPr>
          <w:rFonts w:ascii="Arial" w:eastAsia="Times New Roman" w:hAnsi="Arial" w:cs="Arial"/>
          <w:sz w:val="20"/>
          <w:szCs w:val="20"/>
        </w:rPr>
      </w:pPr>
      <w:r w:rsidRPr="00436905">
        <w:rPr>
          <w:rFonts w:ascii="Arial" w:eastAsia="Times New Roman" w:hAnsi="Arial" w:cs="Arial"/>
          <w:sz w:val="20"/>
          <w:szCs w:val="20"/>
        </w:rPr>
        <w:t>The objective of recovery strategies is to restore IT operations quickly and effectively following a disruption. A critical focus is to provide access to all sensitive information. Several factors will influence recovery strategy including cost, allowable outage time, security and integration with larger organizational-level contingency plans.</w:t>
      </w:r>
    </w:p>
    <w:p w:rsidR="00436905" w:rsidRPr="00436905" w:rsidRDefault="00436905" w:rsidP="00436905">
      <w:pPr>
        <w:spacing w:after="0" w:line="240" w:lineRule="auto"/>
        <w:rPr>
          <w:rFonts w:ascii="Arial" w:eastAsia="Times New Roman" w:hAnsi="Arial" w:cs="Arial"/>
          <w:sz w:val="20"/>
          <w:szCs w:val="20"/>
        </w:rPr>
      </w:pPr>
    </w:p>
    <w:p w:rsidR="00436905" w:rsidRPr="00436905" w:rsidRDefault="00436905" w:rsidP="00436905">
      <w:pPr>
        <w:spacing w:after="0" w:line="240" w:lineRule="auto"/>
        <w:rPr>
          <w:rFonts w:ascii="Arial" w:eastAsia="Times New Roman" w:hAnsi="Arial" w:cs="Arial"/>
          <w:sz w:val="20"/>
          <w:szCs w:val="20"/>
        </w:rPr>
      </w:pPr>
      <w:r w:rsidRPr="00436905">
        <w:rPr>
          <w:rFonts w:ascii="Arial" w:eastAsia="Times New Roman" w:hAnsi="Arial" w:cs="Arial"/>
          <w:sz w:val="20"/>
          <w:szCs w:val="20"/>
        </w:rPr>
        <w:t>The choice for the recovery approach would depend on the incident, type of system and its operational requirements. Technologies such as Redundant Arrays of Independent Disks (RAID), automatic fail-over, Uninterruptible Power Supply (UPS), and mirrored systems should be considered when developing a system recovery strategy.</w:t>
      </w:r>
    </w:p>
    <w:p w:rsidR="00436905" w:rsidRPr="00436905" w:rsidRDefault="00436905" w:rsidP="00436905">
      <w:pPr>
        <w:spacing w:before="240" w:after="60" w:line="240" w:lineRule="auto"/>
        <w:outlineLvl w:val="4"/>
        <w:rPr>
          <w:rFonts w:ascii="Arial" w:eastAsia="Times New Roman" w:hAnsi="Arial" w:cs="Arial"/>
          <w:b/>
          <w:bCs/>
          <w:i/>
          <w:iCs/>
          <w:sz w:val="20"/>
          <w:szCs w:val="20"/>
        </w:rPr>
      </w:pPr>
      <w:bookmarkStart w:id="16" w:name="_Toc45442850"/>
      <w:bookmarkStart w:id="17" w:name="_Toc138495032"/>
      <w:r w:rsidRPr="00436905">
        <w:rPr>
          <w:rFonts w:ascii="Arial" w:eastAsia="Times New Roman" w:hAnsi="Arial" w:cs="Arial"/>
          <w:b/>
          <w:bCs/>
          <w:i/>
          <w:iCs/>
          <w:sz w:val="20"/>
          <w:szCs w:val="20"/>
        </w:rPr>
        <w:t>Step 5: Development of Contingency Plan</w:t>
      </w:r>
      <w:bookmarkEnd w:id="16"/>
      <w:bookmarkEnd w:id="17"/>
      <w:r w:rsidRPr="00436905">
        <w:rPr>
          <w:rFonts w:ascii="Arial" w:eastAsia="Times New Roman" w:hAnsi="Arial" w:cs="Arial"/>
          <w:b/>
          <w:bCs/>
          <w:i/>
          <w:iCs/>
          <w:sz w:val="20"/>
          <w:szCs w:val="20"/>
        </w:rPr>
        <w:t xml:space="preserve"> </w:t>
      </w:r>
    </w:p>
    <w:p w:rsidR="00436905" w:rsidRPr="00436905" w:rsidRDefault="00436905" w:rsidP="00436905">
      <w:pPr>
        <w:autoSpaceDE w:val="0"/>
        <w:autoSpaceDN w:val="0"/>
        <w:adjustRightInd w:val="0"/>
        <w:spacing w:after="0" w:line="240" w:lineRule="auto"/>
        <w:rPr>
          <w:rFonts w:ascii="Arial" w:eastAsia="Times New Roman" w:hAnsi="Arial" w:cs="Arial"/>
          <w:sz w:val="20"/>
          <w:szCs w:val="20"/>
        </w:rPr>
      </w:pPr>
      <w:r w:rsidRPr="00436905">
        <w:rPr>
          <w:rFonts w:ascii="Arial" w:eastAsia="Times New Roman" w:hAnsi="Arial" w:cs="Arial"/>
          <w:sz w:val="20"/>
          <w:szCs w:val="20"/>
        </w:rPr>
        <w:t>The contingency plan contains detailed roles, responsibilities, teams, and procedures associated with restoring critical systems following a disruption. The contingency plan should document technical capabilities designed to support contingency operations. The contingency plan should be tailored to the organization and its requirements.</w:t>
      </w:r>
    </w:p>
    <w:p w:rsidR="00436905" w:rsidRPr="00436905" w:rsidRDefault="00436905" w:rsidP="00436905">
      <w:pPr>
        <w:autoSpaceDE w:val="0"/>
        <w:autoSpaceDN w:val="0"/>
        <w:adjustRightInd w:val="0"/>
        <w:spacing w:after="0" w:line="240" w:lineRule="auto"/>
        <w:rPr>
          <w:rFonts w:ascii="Arial" w:eastAsia="Times New Roman" w:hAnsi="Arial" w:cs="Arial"/>
          <w:sz w:val="20"/>
          <w:szCs w:val="20"/>
        </w:rPr>
      </w:pPr>
    </w:p>
    <w:p w:rsidR="00436905" w:rsidRPr="00436905" w:rsidRDefault="00436905" w:rsidP="00436905">
      <w:pPr>
        <w:autoSpaceDE w:val="0"/>
        <w:autoSpaceDN w:val="0"/>
        <w:adjustRightInd w:val="0"/>
        <w:spacing w:after="0" w:line="240" w:lineRule="auto"/>
        <w:rPr>
          <w:rFonts w:ascii="Arial" w:eastAsia="Times New Roman" w:hAnsi="Arial" w:cs="Arial"/>
          <w:sz w:val="20"/>
          <w:szCs w:val="20"/>
        </w:rPr>
      </w:pPr>
      <w:r w:rsidRPr="00436905">
        <w:rPr>
          <w:rFonts w:ascii="Arial" w:eastAsia="Times New Roman" w:hAnsi="Arial" w:cs="Arial"/>
          <w:sz w:val="20"/>
          <w:szCs w:val="20"/>
        </w:rPr>
        <w:t>Plans need to balance detail with flexibility; usually the more detailed the plan is, the less scalable and versatile the approach. The NIST identifies five main components of the contingency plan. They are:</w:t>
      </w:r>
    </w:p>
    <w:p w:rsidR="00436905" w:rsidRPr="00436905" w:rsidRDefault="00436905" w:rsidP="00436905">
      <w:pPr>
        <w:autoSpaceDE w:val="0"/>
        <w:autoSpaceDN w:val="0"/>
        <w:adjustRightInd w:val="0"/>
        <w:spacing w:after="0" w:line="240" w:lineRule="auto"/>
        <w:rPr>
          <w:rFonts w:ascii="Arial" w:eastAsia="Times New Roman" w:hAnsi="Arial" w:cs="Arial"/>
          <w:sz w:val="20"/>
          <w:szCs w:val="20"/>
        </w:rPr>
      </w:pPr>
    </w:p>
    <w:p w:rsidR="00436905" w:rsidRPr="00436905" w:rsidRDefault="00436905" w:rsidP="00436905">
      <w:pPr>
        <w:numPr>
          <w:ilvl w:val="0"/>
          <w:numId w:val="8"/>
        </w:numPr>
        <w:autoSpaceDE w:val="0"/>
        <w:autoSpaceDN w:val="0"/>
        <w:adjustRightInd w:val="0"/>
        <w:spacing w:after="0" w:line="240" w:lineRule="auto"/>
        <w:rPr>
          <w:rFonts w:ascii="Arial" w:eastAsia="Times New Roman" w:hAnsi="Arial" w:cs="Arial"/>
          <w:sz w:val="20"/>
          <w:szCs w:val="20"/>
        </w:rPr>
      </w:pPr>
      <w:r w:rsidRPr="00436905">
        <w:rPr>
          <w:rFonts w:ascii="Arial" w:eastAsia="Times New Roman" w:hAnsi="Arial" w:cs="Arial"/>
          <w:sz w:val="20"/>
          <w:szCs w:val="20"/>
        </w:rPr>
        <w:t>Supporting Information</w:t>
      </w:r>
    </w:p>
    <w:p w:rsidR="00436905" w:rsidRPr="00436905" w:rsidRDefault="00436905" w:rsidP="00436905">
      <w:pPr>
        <w:numPr>
          <w:ilvl w:val="0"/>
          <w:numId w:val="8"/>
        </w:numPr>
        <w:autoSpaceDE w:val="0"/>
        <w:autoSpaceDN w:val="0"/>
        <w:adjustRightInd w:val="0"/>
        <w:spacing w:after="0" w:line="240" w:lineRule="auto"/>
        <w:rPr>
          <w:rFonts w:ascii="Arial" w:eastAsia="Times New Roman" w:hAnsi="Arial" w:cs="Arial"/>
          <w:sz w:val="20"/>
          <w:szCs w:val="20"/>
        </w:rPr>
      </w:pPr>
      <w:r w:rsidRPr="00436905">
        <w:rPr>
          <w:rFonts w:ascii="Arial" w:eastAsia="Times New Roman" w:hAnsi="Arial" w:cs="Arial"/>
          <w:sz w:val="20"/>
          <w:szCs w:val="20"/>
        </w:rPr>
        <w:t>Notification/Activation Phase</w:t>
      </w:r>
    </w:p>
    <w:p w:rsidR="00436905" w:rsidRPr="00436905" w:rsidRDefault="00436905" w:rsidP="00436905">
      <w:pPr>
        <w:numPr>
          <w:ilvl w:val="0"/>
          <w:numId w:val="8"/>
        </w:numPr>
        <w:autoSpaceDE w:val="0"/>
        <w:autoSpaceDN w:val="0"/>
        <w:adjustRightInd w:val="0"/>
        <w:spacing w:after="0" w:line="240" w:lineRule="auto"/>
        <w:rPr>
          <w:rFonts w:ascii="Arial" w:eastAsia="Times New Roman" w:hAnsi="Arial" w:cs="Arial"/>
          <w:sz w:val="20"/>
          <w:szCs w:val="20"/>
        </w:rPr>
      </w:pPr>
      <w:r w:rsidRPr="00436905">
        <w:rPr>
          <w:rFonts w:ascii="Arial" w:eastAsia="Times New Roman" w:hAnsi="Arial" w:cs="Arial"/>
          <w:sz w:val="20"/>
          <w:szCs w:val="20"/>
        </w:rPr>
        <w:t>Recovery Phase</w:t>
      </w:r>
    </w:p>
    <w:p w:rsidR="00436905" w:rsidRPr="00436905" w:rsidRDefault="00436905" w:rsidP="00436905">
      <w:pPr>
        <w:numPr>
          <w:ilvl w:val="0"/>
          <w:numId w:val="8"/>
        </w:numPr>
        <w:autoSpaceDE w:val="0"/>
        <w:autoSpaceDN w:val="0"/>
        <w:adjustRightInd w:val="0"/>
        <w:spacing w:after="0" w:line="240" w:lineRule="auto"/>
        <w:rPr>
          <w:rFonts w:ascii="Arial" w:eastAsia="Times New Roman" w:hAnsi="Arial" w:cs="Arial"/>
          <w:sz w:val="20"/>
          <w:szCs w:val="20"/>
        </w:rPr>
      </w:pPr>
      <w:r w:rsidRPr="00436905">
        <w:rPr>
          <w:rFonts w:ascii="Arial" w:eastAsia="Times New Roman" w:hAnsi="Arial" w:cs="Arial"/>
          <w:sz w:val="20"/>
          <w:szCs w:val="20"/>
        </w:rPr>
        <w:t>Reconstitution Phase</w:t>
      </w:r>
    </w:p>
    <w:p w:rsidR="00436905" w:rsidRPr="00436905" w:rsidRDefault="00436905" w:rsidP="00436905">
      <w:pPr>
        <w:numPr>
          <w:ilvl w:val="0"/>
          <w:numId w:val="8"/>
        </w:numPr>
        <w:autoSpaceDE w:val="0"/>
        <w:autoSpaceDN w:val="0"/>
        <w:adjustRightInd w:val="0"/>
        <w:spacing w:after="0" w:line="240" w:lineRule="auto"/>
        <w:rPr>
          <w:rFonts w:ascii="Arial" w:eastAsia="Times New Roman" w:hAnsi="Arial" w:cs="Arial"/>
          <w:sz w:val="20"/>
          <w:szCs w:val="20"/>
        </w:rPr>
      </w:pPr>
      <w:r w:rsidRPr="00436905">
        <w:rPr>
          <w:rFonts w:ascii="Arial" w:eastAsia="Times New Roman" w:hAnsi="Arial" w:cs="Arial"/>
          <w:sz w:val="20"/>
          <w:szCs w:val="20"/>
        </w:rPr>
        <w:t>Plan Appendices</w:t>
      </w:r>
    </w:p>
    <w:p w:rsidR="00436905" w:rsidRPr="00436905" w:rsidRDefault="00436905" w:rsidP="00436905">
      <w:pPr>
        <w:spacing w:before="240" w:after="60" w:line="240" w:lineRule="auto"/>
        <w:outlineLvl w:val="4"/>
        <w:rPr>
          <w:rFonts w:ascii="Arial" w:eastAsia="Times New Roman" w:hAnsi="Arial" w:cs="Arial"/>
          <w:b/>
          <w:bCs/>
          <w:i/>
          <w:iCs/>
          <w:sz w:val="20"/>
          <w:szCs w:val="20"/>
        </w:rPr>
      </w:pPr>
      <w:bookmarkStart w:id="18" w:name="_Toc45442851"/>
      <w:bookmarkStart w:id="19" w:name="_Toc138495033"/>
      <w:r w:rsidRPr="00436905">
        <w:rPr>
          <w:rFonts w:ascii="Arial" w:eastAsia="Times New Roman" w:hAnsi="Arial" w:cs="Arial"/>
          <w:b/>
          <w:bCs/>
          <w:i/>
          <w:iCs/>
          <w:sz w:val="20"/>
          <w:szCs w:val="20"/>
        </w:rPr>
        <w:t>Step 6: Testing and Training</w:t>
      </w:r>
      <w:bookmarkEnd w:id="18"/>
      <w:bookmarkEnd w:id="19"/>
    </w:p>
    <w:p w:rsidR="00436905" w:rsidRPr="00436905" w:rsidRDefault="00436905" w:rsidP="00436905">
      <w:pPr>
        <w:autoSpaceDE w:val="0"/>
        <w:autoSpaceDN w:val="0"/>
        <w:adjustRightInd w:val="0"/>
        <w:spacing w:after="0" w:line="240" w:lineRule="auto"/>
        <w:rPr>
          <w:rFonts w:ascii="Arial" w:eastAsia="Times New Roman" w:hAnsi="Arial" w:cs="Arial"/>
          <w:sz w:val="20"/>
          <w:szCs w:val="20"/>
        </w:rPr>
      </w:pPr>
      <w:r w:rsidRPr="00436905">
        <w:rPr>
          <w:rFonts w:ascii="Arial" w:eastAsia="Times New Roman" w:hAnsi="Arial" w:cs="Arial"/>
          <w:sz w:val="20"/>
          <w:szCs w:val="20"/>
        </w:rPr>
        <w:t>Testing of the plan is a critical element of a viable contingency capability. Testing enables plan deficiencies to be identified and addressed. Testing also helps evaluate the ability of the recovery staff to implement the plan quickly and effectively. Each IT contingency plan element should be tested to confirm the accuracy of individual recovery procedures and the overall effectiveness of the plan. The following areas should be addressed in a contingency test:</w:t>
      </w:r>
    </w:p>
    <w:p w:rsidR="00436905" w:rsidRPr="00436905" w:rsidRDefault="00436905" w:rsidP="00436905">
      <w:pPr>
        <w:autoSpaceDE w:val="0"/>
        <w:autoSpaceDN w:val="0"/>
        <w:adjustRightInd w:val="0"/>
        <w:spacing w:after="0" w:line="240" w:lineRule="auto"/>
        <w:rPr>
          <w:rFonts w:ascii="Arial" w:eastAsia="Times New Roman" w:hAnsi="Arial" w:cs="Arial"/>
          <w:sz w:val="20"/>
          <w:szCs w:val="20"/>
        </w:rPr>
      </w:pPr>
    </w:p>
    <w:p w:rsidR="00436905" w:rsidRPr="00436905" w:rsidRDefault="00436905" w:rsidP="00436905">
      <w:pPr>
        <w:numPr>
          <w:ilvl w:val="0"/>
          <w:numId w:val="7"/>
        </w:numPr>
        <w:autoSpaceDE w:val="0"/>
        <w:autoSpaceDN w:val="0"/>
        <w:adjustRightInd w:val="0"/>
        <w:spacing w:after="0" w:line="240" w:lineRule="auto"/>
        <w:rPr>
          <w:rFonts w:ascii="Arial" w:eastAsia="Times New Roman" w:hAnsi="Arial" w:cs="Arial"/>
          <w:sz w:val="20"/>
          <w:szCs w:val="20"/>
        </w:rPr>
      </w:pPr>
      <w:r w:rsidRPr="00436905">
        <w:rPr>
          <w:rFonts w:ascii="Arial" w:eastAsia="Times New Roman" w:hAnsi="Arial" w:cs="Arial"/>
          <w:sz w:val="20"/>
          <w:szCs w:val="20"/>
        </w:rPr>
        <w:t>System recovery on an alternate platform from backup media</w:t>
      </w:r>
    </w:p>
    <w:p w:rsidR="00436905" w:rsidRPr="00436905" w:rsidRDefault="00436905" w:rsidP="00436905">
      <w:pPr>
        <w:numPr>
          <w:ilvl w:val="0"/>
          <w:numId w:val="7"/>
        </w:numPr>
        <w:autoSpaceDE w:val="0"/>
        <w:autoSpaceDN w:val="0"/>
        <w:adjustRightInd w:val="0"/>
        <w:spacing w:after="0" w:line="240" w:lineRule="auto"/>
        <w:rPr>
          <w:rFonts w:ascii="Arial" w:eastAsia="Times New Roman" w:hAnsi="Arial" w:cs="Arial"/>
          <w:sz w:val="20"/>
          <w:szCs w:val="20"/>
        </w:rPr>
      </w:pPr>
      <w:r w:rsidRPr="00436905">
        <w:rPr>
          <w:rFonts w:ascii="Arial" w:eastAsia="Times New Roman" w:hAnsi="Arial" w:cs="Arial"/>
          <w:sz w:val="20"/>
          <w:szCs w:val="20"/>
        </w:rPr>
        <w:t>Coordination among recovery teams</w:t>
      </w:r>
    </w:p>
    <w:p w:rsidR="00436905" w:rsidRPr="00436905" w:rsidRDefault="00436905" w:rsidP="00436905">
      <w:pPr>
        <w:numPr>
          <w:ilvl w:val="0"/>
          <w:numId w:val="7"/>
        </w:numPr>
        <w:autoSpaceDE w:val="0"/>
        <w:autoSpaceDN w:val="0"/>
        <w:adjustRightInd w:val="0"/>
        <w:spacing w:after="0" w:line="240" w:lineRule="auto"/>
        <w:rPr>
          <w:rFonts w:ascii="Arial" w:eastAsia="Times New Roman" w:hAnsi="Arial" w:cs="Arial"/>
          <w:sz w:val="20"/>
          <w:szCs w:val="20"/>
        </w:rPr>
      </w:pPr>
      <w:r w:rsidRPr="00436905">
        <w:rPr>
          <w:rFonts w:ascii="Arial" w:eastAsia="Times New Roman" w:hAnsi="Arial" w:cs="Arial"/>
          <w:sz w:val="20"/>
          <w:szCs w:val="20"/>
        </w:rPr>
        <w:t>Internal and external connectivity</w:t>
      </w:r>
    </w:p>
    <w:p w:rsidR="00436905" w:rsidRPr="00436905" w:rsidRDefault="00436905" w:rsidP="00436905">
      <w:pPr>
        <w:numPr>
          <w:ilvl w:val="0"/>
          <w:numId w:val="7"/>
        </w:numPr>
        <w:autoSpaceDE w:val="0"/>
        <w:autoSpaceDN w:val="0"/>
        <w:adjustRightInd w:val="0"/>
        <w:spacing w:after="0" w:line="240" w:lineRule="auto"/>
        <w:rPr>
          <w:rFonts w:ascii="Arial" w:eastAsia="Times New Roman" w:hAnsi="Arial" w:cs="Arial"/>
          <w:sz w:val="20"/>
          <w:szCs w:val="20"/>
        </w:rPr>
      </w:pPr>
      <w:r w:rsidRPr="00436905">
        <w:rPr>
          <w:rFonts w:ascii="Arial" w:eastAsia="Times New Roman" w:hAnsi="Arial" w:cs="Arial"/>
          <w:sz w:val="20"/>
          <w:szCs w:val="20"/>
        </w:rPr>
        <w:t>System performance using alternate equipment</w:t>
      </w:r>
    </w:p>
    <w:p w:rsidR="00436905" w:rsidRPr="00436905" w:rsidRDefault="00436905" w:rsidP="00436905">
      <w:pPr>
        <w:numPr>
          <w:ilvl w:val="0"/>
          <w:numId w:val="7"/>
        </w:numPr>
        <w:autoSpaceDE w:val="0"/>
        <w:autoSpaceDN w:val="0"/>
        <w:adjustRightInd w:val="0"/>
        <w:spacing w:after="0" w:line="240" w:lineRule="auto"/>
        <w:rPr>
          <w:rFonts w:ascii="Arial" w:eastAsia="Times New Roman" w:hAnsi="Arial" w:cs="Arial"/>
          <w:sz w:val="20"/>
          <w:szCs w:val="20"/>
        </w:rPr>
      </w:pPr>
      <w:r w:rsidRPr="00436905">
        <w:rPr>
          <w:rFonts w:ascii="Arial" w:eastAsia="Times New Roman" w:hAnsi="Arial" w:cs="Arial"/>
          <w:sz w:val="20"/>
          <w:szCs w:val="20"/>
        </w:rPr>
        <w:t>Restoration of normal operations</w:t>
      </w:r>
    </w:p>
    <w:p w:rsidR="00436905" w:rsidRPr="00436905" w:rsidRDefault="00436905" w:rsidP="00436905">
      <w:pPr>
        <w:numPr>
          <w:ilvl w:val="0"/>
          <w:numId w:val="7"/>
        </w:numPr>
        <w:autoSpaceDE w:val="0"/>
        <w:autoSpaceDN w:val="0"/>
        <w:adjustRightInd w:val="0"/>
        <w:spacing w:after="0" w:line="240" w:lineRule="auto"/>
        <w:rPr>
          <w:rFonts w:ascii="Arial" w:eastAsia="Times New Roman" w:hAnsi="Arial" w:cs="Arial"/>
          <w:sz w:val="20"/>
          <w:szCs w:val="20"/>
        </w:rPr>
      </w:pPr>
      <w:r w:rsidRPr="00436905">
        <w:rPr>
          <w:rFonts w:ascii="Arial" w:eastAsia="Times New Roman" w:hAnsi="Arial" w:cs="Arial"/>
          <w:sz w:val="20"/>
          <w:szCs w:val="20"/>
        </w:rPr>
        <w:t>Notification procedures.</w:t>
      </w:r>
    </w:p>
    <w:p w:rsidR="00436905" w:rsidRPr="00436905" w:rsidRDefault="00436905" w:rsidP="00436905">
      <w:pPr>
        <w:spacing w:before="240" w:after="60" w:line="240" w:lineRule="auto"/>
        <w:outlineLvl w:val="4"/>
        <w:rPr>
          <w:rFonts w:ascii="Arial" w:eastAsia="Times New Roman" w:hAnsi="Arial" w:cs="Arial"/>
          <w:b/>
          <w:bCs/>
          <w:i/>
          <w:iCs/>
          <w:sz w:val="20"/>
          <w:szCs w:val="20"/>
        </w:rPr>
      </w:pPr>
      <w:bookmarkStart w:id="20" w:name="_Toc45442852"/>
      <w:bookmarkStart w:id="21" w:name="_Toc138495034"/>
      <w:r w:rsidRPr="00436905">
        <w:rPr>
          <w:rFonts w:ascii="Arial" w:eastAsia="Times New Roman" w:hAnsi="Arial" w:cs="Arial"/>
          <w:b/>
          <w:bCs/>
          <w:i/>
          <w:iCs/>
          <w:sz w:val="20"/>
          <w:szCs w:val="20"/>
        </w:rPr>
        <w:t>Step 7: Review and Maintenance</w:t>
      </w:r>
      <w:bookmarkEnd w:id="20"/>
      <w:bookmarkEnd w:id="21"/>
    </w:p>
    <w:p w:rsidR="00436905" w:rsidRPr="00436905" w:rsidRDefault="00436905" w:rsidP="00436905">
      <w:pPr>
        <w:autoSpaceDE w:val="0"/>
        <w:autoSpaceDN w:val="0"/>
        <w:adjustRightInd w:val="0"/>
        <w:spacing w:after="0" w:line="240" w:lineRule="auto"/>
        <w:rPr>
          <w:rFonts w:ascii="Arial" w:eastAsia="Times New Roman" w:hAnsi="Arial" w:cs="Arial"/>
          <w:sz w:val="20"/>
          <w:szCs w:val="20"/>
        </w:rPr>
      </w:pPr>
      <w:r w:rsidRPr="00436905">
        <w:rPr>
          <w:rFonts w:ascii="Arial" w:eastAsia="Times New Roman" w:hAnsi="Arial" w:cs="Arial"/>
          <w:sz w:val="20"/>
          <w:szCs w:val="20"/>
        </w:rPr>
        <w:t xml:space="preserve">To be effective, the plan must be maintained in a ready state that accurately reflects system requirements, procedures, organizational structure, and policies. IT systems undergo frequent changes because of shifting business needs, technology upgrades, or new internal or external policies. Therefore, it is essential that the contingency plan be reviewed and updated regularly, as part of the organization’s change management process, to ensure new information is documented and contingency measures are revised if required. As a general rule, the plan should be reviewed for accuracy and completeness at least annually or whenever significant changes occur to any element of the plan. </w:t>
      </w:r>
    </w:p>
    <w:p w:rsidR="00436905" w:rsidRPr="00436905" w:rsidRDefault="00436905" w:rsidP="00436905">
      <w:pPr>
        <w:spacing w:after="0" w:line="240" w:lineRule="auto"/>
        <w:rPr>
          <w:rFonts w:ascii="Arial" w:eastAsia="Times New Roman" w:hAnsi="Arial" w:cs="Arial"/>
          <w:sz w:val="20"/>
          <w:szCs w:val="20"/>
        </w:rPr>
      </w:pPr>
    </w:p>
    <w:p w:rsidR="00436905" w:rsidRPr="00436905" w:rsidRDefault="00436905" w:rsidP="00436905">
      <w:pPr>
        <w:spacing w:after="0" w:line="240" w:lineRule="auto"/>
        <w:outlineLvl w:val="1"/>
        <w:rPr>
          <w:rFonts w:ascii="Arial Black" w:eastAsia="Times New Roman" w:hAnsi="Arial Black" w:cs="Arial"/>
          <w:sz w:val="20"/>
          <w:szCs w:val="20"/>
        </w:rPr>
      </w:pPr>
      <w:bookmarkStart w:id="22" w:name="_Toc138495035"/>
      <w:r w:rsidRPr="00436905">
        <w:rPr>
          <w:rFonts w:ascii="Arial Black" w:eastAsia="Times New Roman" w:hAnsi="Arial Black" w:cs="Arial"/>
          <w:sz w:val="20"/>
          <w:szCs w:val="20"/>
        </w:rPr>
        <w:t>Responsibilities:</w:t>
      </w:r>
      <w:bookmarkEnd w:id="22"/>
    </w:p>
    <w:p w:rsidR="00436905" w:rsidRPr="00436905" w:rsidRDefault="00436905" w:rsidP="00436905">
      <w:pPr>
        <w:spacing w:after="0" w:line="240" w:lineRule="auto"/>
        <w:rPr>
          <w:rFonts w:ascii="Arial" w:eastAsia="Times New Roman" w:hAnsi="Arial" w:cs="Arial"/>
          <w:sz w:val="20"/>
          <w:szCs w:val="20"/>
        </w:rPr>
      </w:pPr>
      <w:r w:rsidRPr="00436905">
        <w:rPr>
          <w:rFonts w:ascii="Arial" w:eastAsia="Times New Roman" w:hAnsi="Arial" w:cs="Arial"/>
          <w:sz w:val="20"/>
          <w:szCs w:val="20"/>
        </w:rPr>
        <w:t>The Security Officer is responsible for leading compliance activities that bring &lt;&lt;Organization Name&gt;&gt; into compliance with regulatory requirements in areas such as:</w:t>
      </w:r>
    </w:p>
    <w:p w:rsidR="00436905" w:rsidRPr="00436905" w:rsidRDefault="00436905" w:rsidP="00436905">
      <w:pPr>
        <w:spacing w:after="0" w:line="240" w:lineRule="auto"/>
        <w:rPr>
          <w:rFonts w:ascii="Arial" w:eastAsia="Times New Roman" w:hAnsi="Arial" w:cs="Arial"/>
          <w:sz w:val="20"/>
          <w:szCs w:val="20"/>
        </w:rPr>
      </w:pPr>
    </w:p>
    <w:p w:rsidR="00436905" w:rsidRPr="00436905" w:rsidRDefault="00436905" w:rsidP="00436905">
      <w:pPr>
        <w:numPr>
          <w:ilvl w:val="0"/>
          <w:numId w:val="2"/>
        </w:numPr>
        <w:tabs>
          <w:tab w:val="num" w:pos="720"/>
        </w:tabs>
        <w:spacing w:after="0" w:line="240" w:lineRule="auto"/>
        <w:ind w:left="720"/>
        <w:rPr>
          <w:rFonts w:ascii="Arial" w:eastAsia="Times New Roman" w:hAnsi="Arial" w:cs="Arial"/>
          <w:sz w:val="20"/>
          <w:szCs w:val="20"/>
        </w:rPr>
      </w:pPr>
      <w:bookmarkStart w:id="23" w:name="_GoBack"/>
      <w:r w:rsidRPr="00436905">
        <w:rPr>
          <w:rFonts w:ascii="Arial" w:eastAsia="Times New Roman" w:hAnsi="Arial" w:cs="Arial"/>
          <w:sz w:val="20"/>
          <w:szCs w:val="20"/>
        </w:rPr>
        <w:t>Data backup plan</w:t>
      </w:r>
    </w:p>
    <w:p w:rsidR="00436905" w:rsidRPr="00436905" w:rsidRDefault="00436905" w:rsidP="00436905">
      <w:pPr>
        <w:numPr>
          <w:ilvl w:val="0"/>
          <w:numId w:val="2"/>
        </w:numPr>
        <w:tabs>
          <w:tab w:val="num" w:pos="720"/>
        </w:tabs>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Disaster recovery plan</w:t>
      </w:r>
    </w:p>
    <w:bookmarkEnd w:id="23"/>
    <w:p w:rsidR="00436905" w:rsidRPr="00436905" w:rsidRDefault="00436905" w:rsidP="00436905">
      <w:pPr>
        <w:numPr>
          <w:ilvl w:val="0"/>
          <w:numId w:val="2"/>
        </w:numPr>
        <w:tabs>
          <w:tab w:val="num" w:pos="720"/>
        </w:tabs>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Emergency mode operation plan</w:t>
      </w:r>
    </w:p>
    <w:p w:rsidR="00436905" w:rsidRPr="00436905" w:rsidRDefault="00436905" w:rsidP="00436905">
      <w:pPr>
        <w:numPr>
          <w:ilvl w:val="0"/>
          <w:numId w:val="2"/>
        </w:numPr>
        <w:tabs>
          <w:tab w:val="num" w:pos="720"/>
        </w:tabs>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 xml:space="preserve">Testing and revision </w:t>
      </w:r>
    </w:p>
    <w:p w:rsidR="00436905" w:rsidRPr="00436905" w:rsidRDefault="00436905" w:rsidP="00436905">
      <w:pPr>
        <w:numPr>
          <w:ilvl w:val="0"/>
          <w:numId w:val="2"/>
        </w:numPr>
        <w:tabs>
          <w:tab w:val="num" w:pos="720"/>
        </w:tabs>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Application and data criticality analysis</w:t>
      </w:r>
    </w:p>
    <w:p w:rsidR="00436905" w:rsidRPr="00436905" w:rsidRDefault="00436905" w:rsidP="00436905">
      <w:pPr>
        <w:spacing w:after="0" w:line="240" w:lineRule="auto"/>
        <w:rPr>
          <w:rFonts w:ascii="Arial" w:eastAsia="Times New Roman" w:hAnsi="Arial" w:cs="Arial"/>
          <w:sz w:val="20"/>
          <w:szCs w:val="20"/>
        </w:rPr>
      </w:pPr>
    </w:p>
    <w:p w:rsidR="00436905" w:rsidRPr="00436905" w:rsidRDefault="00436905" w:rsidP="00436905">
      <w:pPr>
        <w:spacing w:after="0" w:line="240" w:lineRule="auto"/>
        <w:outlineLvl w:val="1"/>
        <w:rPr>
          <w:rFonts w:ascii="Arial Black" w:eastAsia="Times New Roman" w:hAnsi="Arial Black" w:cs="Arial"/>
          <w:sz w:val="20"/>
          <w:szCs w:val="20"/>
        </w:rPr>
      </w:pPr>
      <w:bookmarkStart w:id="24" w:name="_Toc138495036"/>
      <w:r w:rsidRPr="00436905">
        <w:rPr>
          <w:rFonts w:ascii="Arial Black" w:eastAsia="Times New Roman" w:hAnsi="Arial Black" w:cs="Arial"/>
          <w:sz w:val="20"/>
          <w:szCs w:val="20"/>
        </w:rPr>
        <w:t>Compliance:</w:t>
      </w:r>
      <w:bookmarkEnd w:id="24"/>
    </w:p>
    <w:p w:rsidR="00436905" w:rsidRDefault="001A0F2A" w:rsidP="00436905">
      <w:pPr>
        <w:spacing w:after="0" w:line="240" w:lineRule="auto"/>
        <w:rPr>
          <w:rFonts w:ascii="Arial" w:eastAsia="Times New Roman" w:hAnsi="Arial" w:cs="Arial"/>
          <w:sz w:val="20"/>
          <w:szCs w:val="20"/>
        </w:rPr>
      </w:pPr>
      <w:r w:rsidRPr="001A0F2A">
        <w:rPr>
          <w:rFonts w:ascii="Arial" w:eastAsia="Times New Roman" w:hAnsi="Arial" w:cs="Arial"/>
          <w:sz w:val="20"/>
          <w:szCs w:val="20"/>
        </w:rPr>
        <w:t>Failure to comply with this or any other security policy will result in disciplinary actions as per the HR XXXXX Policy.  Legal actions also may be taken for violations of applicable regulations and standards such as state and federal rules to include the Family Educational Rights and Privacy Act (FERPA).</w:t>
      </w:r>
    </w:p>
    <w:p w:rsidR="001A0F2A" w:rsidRPr="00436905" w:rsidRDefault="001A0F2A" w:rsidP="00436905">
      <w:pPr>
        <w:spacing w:after="0" w:line="240" w:lineRule="auto"/>
        <w:rPr>
          <w:rFonts w:ascii="Arial" w:eastAsia="Times New Roman" w:hAnsi="Arial" w:cs="Arial"/>
          <w:sz w:val="20"/>
          <w:szCs w:val="20"/>
        </w:rPr>
      </w:pPr>
    </w:p>
    <w:p w:rsidR="00436905" w:rsidRPr="00436905" w:rsidRDefault="00436905" w:rsidP="00436905">
      <w:pPr>
        <w:spacing w:after="0" w:line="240" w:lineRule="auto"/>
        <w:outlineLvl w:val="1"/>
        <w:rPr>
          <w:rFonts w:ascii="Arial Black" w:eastAsia="Times New Roman" w:hAnsi="Arial Black" w:cs="Arial"/>
          <w:sz w:val="20"/>
          <w:szCs w:val="20"/>
        </w:rPr>
      </w:pPr>
      <w:bookmarkStart w:id="25" w:name="_Toc138495037"/>
      <w:r w:rsidRPr="00436905">
        <w:rPr>
          <w:rFonts w:ascii="Arial Black" w:eastAsia="Times New Roman" w:hAnsi="Arial Black" w:cs="Arial"/>
          <w:sz w:val="20"/>
          <w:szCs w:val="20"/>
        </w:rPr>
        <w:t>Procedure(s):</w:t>
      </w:r>
      <w:bookmarkEnd w:id="25"/>
    </w:p>
    <w:p w:rsidR="00436905" w:rsidRPr="00436905" w:rsidRDefault="00436905" w:rsidP="00436905">
      <w:pPr>
        <w:spacing w:after="0" w:line="240" w:lineRule="auto"/>
        <w:rPr>
          <w:rFonts w:ascii="Arial" w:eastAsia="Times New Roman" w:hAnsi="Arial" w:cs="Arial"/>
          <w:sz w:val="20"/>
          <w:szCs w:val="20"/>
        </w:rPr>
      </w:pPr>
      <w:r w:rsidRPr="00436905">
        <w:rPr>
          <w:rFonts w:ascii="Arial" w:eastAsia="Times New Roman" w:hAnsi="Arial" w:cs="Arial"/>
          <w:sz w:val="20"/>
          <w:szCs w:val="20"/>
        </w:rPr>
        <w:t>Procedures related to the Contingency Plan standard include:</w:t>
      </w:r>
    </w:p>
    <w:p w:rsidR="00436905" w:rsidRPr="00436905" w:rsidRDefault="00436905" w:rsidP="00436905">
      <w:pPr>
        <w:tabs>
          <w:tab w:val="left" w:pos="720"/>
        </w:tabs>
        <w:spacing w:after="0" w:line="240" w:lineRule="auto"/>
        <w:rPr>
          <w:rFonts w:ascii="Arial" w:eastAsia="Times New Roman" w:hAnsi="Arial" w:cs="Arial"/>
          <w:sz w:val="20"/>
          <w:szCs w:val="20"/>
        </w:rPr>
      </w:pPr>
    </w:p>
    <w:p w:rsidR="00436905" w:rsidRPr="00436905" w:rsidRDefault="00436905" w:rsidP="00436905">
      <w:pPr>
        <w:numPr>
          <w:ilvl w:val="0"/>
          <w:numId w:val="11"/>
        </w:numPr>
        <w:tabs>
          <w:tab w:val="left" w:pos="720"/>
        </w:tabs>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Data backup</w:t>
      </w:r>
    </w:p>
    <w:p w:rsidR="00436905" w:rsidRPr="00436905" w:rsidRDefault="00436905" w:rsidP="00436905">
      <w:pPr>
        <w:numPr>
          <w:ilvl w:val="0"/>
          <w:numId w:val="11"/>
        </w:numPr>
        <w:tabs>
          <w:tab w:val="left" w:pos="720"/>
        </w:tabs>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Disaster recovery</w:t>
      </w:r>
    </w:p>
    <w:p w:rsidR="00436905" w:rsidRPr="00436905" w:rsidRDefault="00436905" w:rsidP="00436905">
      <w:pPr>
        <w:numPr>
          <w:ilvl w:val="0"/>
          <w:numId w:val="11"/>
        </w:numPr>
        <w:tabs>
          <w:tab w:val="left" w:pos="720"/>
        </w:tabs>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Emergency mode operations</w:t>
      </w:r>
    </w:p>
    <w:p w:rsidR="00436905" w:rsidRPr="00436905" w:rsidRDefault="00436905" w:rsidP="00436905">
      <w:pPr>
        <w:numPr>
          <w:ilvl w:val="0"/>
          <w:numId w:val="11"/>
        </w:numPr>
        <w:tabs>
          <w:tab w:val="left" w:pos="720"/>
        </w:tabs>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 xml:space="preserve">Testing and revision </w:t>
      </w:r>
    </w:p>
    <w:p w:rsidR="00436905" w:rsidRPr="00436905" w:rsidRDefault="00436905" w:rsidP="00436905">
      <w:pPr>
        <w:numPr>
          <w:ilvl w:val="0"/>
          <w:numId w:val="11"/>
        </w:numPr>
        <w:tabs>
          <w:tab w:val="left" w:pos="720"/>
        </w:tabs>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Applications and data criticality analysis</w:t>
      </w:r>
    </w:p>
    <w:p w:rsidR="00436905" w:rsidRPr="00436905" w:rsidRDefault="00436905" w:rsidP="00436905">
      <w:pPr>
        <w:tabs>
          <w:tab w:val="left" w:pos="720"/>
        </w:tabs>
        <w:spacing w:after="0" w:line="240" w:lineRule="auto"/>
        <w:rPr>
          <w:rFonts w:ascii="Arial" w:eastAsia="Times New Roman" w:hAnsi="Arial" w:cs="Arial"/>
          <w:sz w:val="20"/>
          <w:szCs w:val="20"/>
        </w:rPr>
      </w:pPr>
    </w:p>
    <w:p w:rsidR="00436905" w:rsidRPr="00436905" w:rsidRDefault="00436905" w:rsidP="00436905">
      <w:pPr>
        <w:spacing w:after="0" w:line="240" w:lineRule="auto"/>
        <w:outlineLvl w:val="1"/>
        <w:rPr>
          <w:rFonts w:ascii="Arial Black" w:eastAsia="Times New Roman" w:hAnsi="Arial Black" w:cs="Arial"/>
          <w:sz w:val="20"/>
          <w:szCs w:val="20"/>
        </w:rPr>
      </w:pPr>
      <w:bookmarkStart w:id="26" w:name="_Toc138495038"/>
      <w:r w:rsidRPr="00436905">
        <w:rPr>
          <w:rFonts w:ascii="Arial Black" w:eastAsia="Times New Roman" w:hAnsi="Arial Black" w:cs="Arial"/>
          <w:sz w:val="20"/>
          <w:szCs w:val="20"/>
        </w:rPr>
        <w:t>Form(s):</w:t>
      </w:r>
      <w:bookmarkEnd w:id="26"/>
    </w:p>
    <w:p w:rsidR="00436905" w:rsidRPr="00436905" w:rsidRDefault="00436905" w:rsidP="00436905">
      <w:pPr>
        <w:numPr>
          <w:ilvl w:val="0"/>
          <w:numId w:val="1"/>
        </w:numPr>
        <w:spacing w:after="0" w:line="240" w:lineRule="auto"/>
        <w:ind w:left="720"/>
        <w:rPr>
          <w:rFonts w:ascii="Arial" w:eastAsia="Times New Roman" w:hAnsi="Arial" w:cs="Arial"/>
          <w:sz w:val="20"/>
          <w:szCs w:val="20"/>
        </w:rPr>
      </w:pPr>
      <w:r w:rsidRPr="00436905">
        <w:rPr>
          <w:rFonts w:ascii="Arial" w:eastAsia="Times New Roman" w:hAnsi="Arial" w:cs="Arial"/>
          <w:sz w:val="20"/>
          <w:szCs w:val="20"/>
        </w:rPr>
        <w:t>Business Impact Analysis (BIA) Report</w:t>
      </w:r>
    </w:p>
    <w:p w:rsidR="00436905" w:rsidRPr="00436905" w:rsidRDefault="00436905" w:rsidP="00436905">
      <w:pPr>
        <w:spacing w:after="0" w:line="240" w:lineRule="auto"/>
        <w:rPr>
          <w:rFonts w:ascii="Arial" w:eastAsia="Times New Roman" w:hAnsi="Arial" w:cs="Arial"/>
          <w:sz w:val="20"/>
          <w:szCs w:val="20"/>
        </w:rPr>
      </w:pPr>
    </w:p>
    <w:p w:rsidR="00436905" w:rsidRPr="00436905" w:rsidRDefault="00436905" w:rsidP="00436905">
      <w:pPr>
        <w:spacing w:after="0" w:line="240" w:lineRule="auto"/>
        <w:outlineLvl w:val="1"/>
        <w:rPr>
          <w:rFonts w:ascii="Arial Black" w:eastAsia="Times New Roman" w:hAnsi="Arial Black" w:cs="Arial"/>
          <w:sz w:val="20"/>
          <w:szCs w:val="20"/>
        </w:rPr>
      </w:pPr>
      <w:bookmarkStart w:id="27" w:name="_Toc138495039"/>
      <w:r w:rsidRPr="00436905">
        <w:rPr>
          <w:rFonts w:ascii="Arial Black" w:eastAsia="Times New Roman" w:hAnsi="Arial Black" w:cs="Arial"/>
          <w:sz w:val="20"/>
          <w:szCs w:val="20"/>
        </w:rPr>
        <w:t>References:</w:t>
      </w:r>
      <w:bookmarkEnd w:id="27"/>
    </w:p>
    <w:p w:rsidR="003F294C" w:rsidRDefault="003F294C" w:rsidP="003F294C">
      <w:pPr>
        <w:numPr>
          <w:ilvl w:val="0"/>
          <w:numId w:val="1"/>
        </w:numPr>
        <w:tabs>
          <w:tab w:val="clear" w:pos="1980"/>
          <w:tab w:val="num" w:pos="720"/>
        </w:tabs>
        <w:spacing w:after="0" w:line="240" w:lineRule="auto"/>
        <w:ind w:left="720"/>
        <w:rPr>
          <w:rFonts w:ascii="Arial" w:eastAsia="Times New Roman" w:hAnsi="Arial" w:cs="Arial"/>
          <w:sz w:val="20"/>
          <w:szCs w:val="20"/>
          <w:lang w:val="en"/>
        </w:rPr>
      </w:pPr>
      <w:r w:rsidRPr="00295027">
        <w:rPr>
          <w:rFonts w:ascii="Arial" w:eastAsia="Times New Roman" w:hAnsi="Arial" w:cs="Arial"/>
          <w:sz w:val="20"/>
          <w:szCs w:val="20"/>
          <w:lang w:val="en"/>
        </w:rPr>
        <w:t>The Family Educational Rights and Privacy Act (FERPA) (20 U.S.C. § 1232g; 34 CFR Part 99)</w:t>
      </w:r>
    </w:p>
    <w:p w:rsidR="00436905" w:rsidRPr="003F294C" w:rsidRDefault="003F294C" w:rsidP="003F294C">
      <w:pPr>
        <w:numPr>
          <w:ilvl w:val="0"/>
          <w:numId w:val="1"/>
        </w:numPr>
        <w:tabs>
          <w:tab w:val="clear" w:pos="1980"/>
          <w:tab w:val="num" w:pos="720"/>
        </w:tabs>
        <w:spacing w:after="0" w:line="240" w:lineRule="auto"/>
        <w:ind w:left="720"/>
        <w:rPr>
          <w:rFonts w:ascii="Arial" w:eastAsia="Times New Roman" w:hAnsi="Arial" w:cs="Arial"/>
          <w:sz w:val="20"/>
          <w:szCs w:val="20"/>
          <w:lang w:val="en"/>
        </w:rPr>
      </w:pPr>
      <w:r w:rsidRPr="009774E9">
        <w:rPr>
          <w:rFonts w:ascii="Arial" w:eastAsia="Times New Roman" w:hAnsi="Arial" w:cs="Arial"/>
          <w:sz w:val="20"/>
          <w:szCs w:val="20"/>
          <w:lang w:val="en"/>
        </w:rPr>
        <w:t xml:space="preserve">International Standards Organization (ISO 27002). </w:t>
      </w:r>
    </w:p>
    <w:p w:rsidR="00436905" w:rsidRPr="00436905" w:rsidRDefault="00436905" w:rsidP="00436905">
      <w:pPr>
        <w:tabs>
          <w:tab w:val="num" w:pos="720"/>
        </w:tabs>
        <w:spacing w:after="0" w:line="240" w:lineRule="auto"/>
        <w:ind w:left="720" w:hanging="360"/>
        <w:rPr>
          <w:rFonts w:ascii="Arial" w:eastAsia="Times New Roman" w:hAnsi="Arial" w:cs="Arial"/>
          <w:sz w:val="20"/>
          <w:szCs w:val="20"/>
        </w:rPr>
      </w:pPr>
    </w:p>
    <w:p w:rsidR="00436905" w:rsidRPr="00436905" w:rsidRDefault="00436905" w:rsidP="00436905">
      <w:pPr>
        <w:spacing w:after="0" w:line="240" w:lineRule="auto"/>
        <w:outlineLvl w:val="1"/>
        <w:rPr>
          <w:rFonts w:ascii="Arial Black" w:eastAsia="Times New Roman" w:hAnsi="Arial Black" w:cs="Arial"/>
          <w:sz w:val="20"/>
          <w:szCs w:val="20"/>
        </w:rPr>
      </w:pPr>
      <w:bookmarkStart w:id="28" w:name="_Toc138495040"/>
      <w:r w:rsidRPr="00436905">
        <w:rPr>
          <w:rFonts w:ascii="Arial Black" w:eastAsia="Times New Roman" w:hAnsi="Arial Black" w:cs="Arial"/>
          <w:sz w:val="20"/>
          <w:szCs w:val="20"/>
        </w:rPr>
        <w:t>Contact:</w:t>
      </w:r>
      <w:bookmarkEnd w:id="28"/>
    </w:p>
    <w:p w:rsidR="001A0F2A" w:rsidRDefault="001A0F2A" w:rsidP="001A0F2A">
      <w:pPr>
        <w:pStyle w:val="NoSpacing"/>
      </w:pPr>
      <w:r>
        <w:t>John Doe, Security Officer</w:t>
      </w:r>
    </w:p>
    <w:p w:rsidR="001A0F2A" w:rsidRDefault="001A0F2A" w:rsidP="001A0F2A">
      <w:pPr>
        <w:pStyle w:val="NoSpacing"/>
      </w:pPr>
      <w:r>
        <w:t>1234 Anystreet</w:t>
      </w:r>
    </w:p>
    <w:p w:rsidR="001A0F2A" w:rsidRDefault="001A0F2A" w:rsidP="001A0F2A">
      <w:pPr>
        <w:pStyle w:val="NoSpacing"/>
      </w:pPr>
      <w:r>
        <w:t>Anywhere, WY  XXXXX</w:t>
      </w:r>
    </w:p>
    <w:p w:rsidR="001A0F2A" w:rsidRDefault="001A0F2A" w:rsidP="001A0F2A">
      <w:pPr>
        <w:pStyle w:val="NoSpacing"/>
      </w:pPr>
    </w:p>
    <w:p w:rsidR="001A0F2A" w:rsidRDefault="001A0F2A" w:rsidP="001A0F2A">
      <w:pPr>
        <w:pStyle w:val="NoSpacing"/>
      </w:pPr>
      <w:r>
        <w:t>E: John.doe@anywhere.com</w:t>
      </w:r>
    </w:p>
    <w:p w:rsidR="001A0F2A" w:rsidRDefault="001A0F2A" w:rsidP="001A0F2A">
      <w:pPr>
        <w:pStyle w:val="NoSpacing"/>
      </w:pPr>
      <w:r>
        <w:t>P: 307.XXX.XXXX</w:t>
      </w:r>
    </w:p>
    <w:p w:rsidR="001A0F2A" w:rsidRDefault="001A0F2A" w:rsidP="001A0F2A">
      <w:pPr>
        <w:pStyle w:val="NoSpacing"/>
      </w:pPr>
      <w:r>
        <w:t>F: 307.XXX.XXXX</w:t>
      </w:r>
    </w:p>
    <w:p w:rsidR="001A0F2A" w:rsidRDefault="001A0F2A" w:rsidP="001A0F2A">
      <w:pPr>
        <w:pStyle w:val="NoSpacing"/>
      </w:pPr>
    </w:p>
    <w:p w:rsidR="00D465C1" w:rsidRDefault="001A0F2A" w:rsidP="001A0F2A">
      <w:pPr>
        <w:pStyle w:val="NoSpacing"/>
      </w:pPr>
      <w:r>
        <w:t>Policy History: Initial effective date: July 1, 2015</w:t>
      </w:r>
    </w:p>
    <w:sectPr w:rsidR="00D46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3722C"/>
    <w:multiLevelType w:val="hybridMultilevel"/>
    <w:tmpl w:val="C35295C8"/>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 w15:restartNumberingAfterBreak="0">
    <w:nsid w:val="16ED39C9"/>
    <w:multiLevelType w:val="hybridMultilevel"/>
    <w:tmpl w:val="427042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0DB6FF2"/>
    <w:multiLevelType w:val="hybridMultilevel"/>
    <w:tmpl w:val="CC6498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857BD5"/>
    <w:multiLevelType w:val="hybridMultilevel"/>
    <w:tmpl w:val="970647F2"/>
    <w:lvl w:ilvl="0" w:tplc="0409000F">
      <w:start w:val="1"/>
      <w:numFmt w:val="decimal"/>
      <w:lvlText w:val="%1."/>
      <w:lvlJc w:val="left"/>
      <w:pPr>
        <w:tabs>
          <w:tab w:val="num" w:pos="720"/>
        </w:tabs>
        <w:ind w:left="720" w:hanging="360"/>
      </w:pPr>
      <w:rPr>
        <w:rFonts w:hint="default"/>
      </w:rPr>
    </w:lvl>
    <w:lvl w:ilvl="1" w:tplc="D2B04086" w:tentative="1">
      <w:start w:val="1"/>
      <w:numFmt w:val="bullet"/>
      <w:lvlText w:val="o"/>
      <w:lvlJc w:val="left"/>
      <w:pPr>
        <w:tabs>
          <w:tab w:val="num" w:pos="1800"/>
        </w:tabs>
        <w:ind w:left="1800" w:hanging="360"/>
      </w:pPr>
      <w:rPr>
        <w:rFonts w:ascii="Courier New" w:hAnsi="Courier New" w:cs="Courier New" w:hint="default"/>
      </w:rPr>
    </w:lvl>
    <w:lvl w:ilvl="2" w:tplc="BC5EE186" w:tentative="1">
      <w:start w:val="1"/>
      <w:numFmt w:val="bullet"/>
      <w:lvlText w:val=""/>
      <w:lvlJc w:val="left"/>
      <w:pPr>
        <w:tabs>
          <w:tab w:val="num" w:pos="2520"/>
        </w:tabs>
        <w:ind w:left="2520" w:hanging="360"/>
      </w:pPr>
      <w:rPr>
        <w:rFonts w:ascii="Wingdings" w:hAnsi="Wingdings" w:hint="default"/>
      </w:rPr>
    </w:lvl>
    <w:lvl w:ilvl="3" w:tplc="63A05BE8" w:tentative="1">
      <w:start w:val="1"/>
      <w:numFmt w:val="bullet"/>
      <w:lvlText w:val=""/>
      <w:lvlJc w:val="left"/>
      <w:pPr>
        <w:tabs>
          <w:tab w:val="num" w:pos="3240"/>
        </w:tabs>
        <w:ind w:left="3240" w:hanging="360"/>
      </w:pPr>
      <w:rPr>
        <w:rFonts w:ascii="Symbol" w:hAnsi="Symbol" w:hint="default"/>
      </w:rPr>
    </w:lvl>
    <w:lvl w:ilvl="4" w:tplc="2FE242D8" w:tentative="1">
      <w:start w:val="1"/>
      <w:numFmt w:val="bullet"/>
      <w:lvlText w:val="o"/>
      <w:lvlJc w:val="left"/>
      <w:pPr>
        <w:tabs>
          <w:tab w:val="num" w:pos="3960"/>
        </w:tabs>
        <w:ind w:left="3960" w:hanging="360"/>
      </w:pPr>
      <w:rPr>
        <w:rFonts w:ascii="Courier New" w:hAnsi="Courier New" w:cs="Courier New" w:hint="default"/>
      </w:rPr>
    </w:lvl>
    <w:lvl w:ilvl="5" w:tplc="D476467E" w:tentative="1">
      <w:start w:val="1"/>
      <w:numFmt w:val="bullet"/>
      <w:lvlText w:val=""/>
      <w:lvlJc w:val="left"/>
      <w:pPr>
        <w:tabs>
          <w:tab w:val="num" w:pos="4680"/>
        </w:tabs>
        <w:ind w:left="4680" w:hanging="360"/>
      </w:pPr>
      <w:rPr>
        <w:rFonts w:ascii="Wingdings" w:hAnsi="Wingdings" w:hint="default"/>
      </w:rPr>
    </w:lvl>
    <w:lvl w:ilvl="6" w:tplc="DC8C7EA0" w:tentative="1">
      <w:start w:val="1"/>
      <w:numFmt w:val="bullet"/>
      <w:lvlText w:val=""/>
      <w:lvlJc w:val="left"/>
      <w:pPr>
        <w:tabs>
          <w:tab w:val="num" w:pos="5400"/>
        </w:tabs>
        <w:ind w:left="5400" w:hanging="360"/>
      </w:pPr>
      <w:rPr>
        <w:rFonts w:ascii="Symbol" w:hAnsi="Symbol" w:hint="default"/>
      </w:rPr>
    </w:lvl>
    <w:lvl w:ilvl="7" w:tplc="5DB2EE5A" w:tentative="1">
      <w:start w:val="1"/>
      <w:numFmt w:val="bullet"/>
      <w:lvlText w:val="o"/>
      <w:lvlJc w:val="left"/>
      <w:pPr>
        <w:tabs>
          <w:tab w:val="num" w:pos="6120"/>
        </w:tabs>
        <w:ind w:left="6120" w:hanging="360"/>
      </w:pPr>
      <w:rPr>
        <w:rFonts w:ascii="Courier New" w:hAnsi="Courier New" w:cs="Courier New" w:hint="default"/>
      </w:rPr>
    </w:lvl>
    <w:lvl w:ilvl="8" w:tplc="B192C442"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D630877"/>
    <w:multiLevelType w:val="hybridMultilevel"/>
    <w:tmpl w:val="BE54480A"/>
    <w:lvl w:ilvl="0" w:tplc="04090001">
      <w:start w:val="1"/>
      <w:numFmt w:val="bullet"/>
      <w:lvlText w:val=""/>
      <w:lvlJc w:val="left"/>
      <w:pPr>
        <w:tabs>
          <w:tab w:val="num" w:pos="1980"/>
        </w:tabs>
        <w:ind w:left="1980" w:hanging="360"/>
      </w:pPr>
      <w:rPr>
        <w:rFonts w:ascii="Symbol" w:hAnsi="Symbol" w:hint="default"/>
      </w:rPr>
    </w:lvl>
    <w:lvl w:ilvl="1" w:tplc="04090003">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5" w15:restartNumberingAfterBreak="0">
    <w:nsid w:val="514164F7"/>
    <w:multiLevelType w:val="hybridMultilevel"/>
    <w:tmpl w:val="44C00B9C"/>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6" w15:restartNumberingAfterBreak="0">
    <w:nsid w:val="58004834"/>
    <w:multiLevelType w:val="hybridMultilevel"/>
    <w:tmpl w:val="7C02D8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947BC3"/>
    <w:multiLevelType w:val="hybridMultilevel"/>
    <w:tmpl w:val="569620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33D6AE9"/>
    <w:multiLevelType w:val="hybridMultilevel"/>
    <w:tmpl w:val="560676C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EB13FE"/>
    <w:multiLevelType w:val="hybridMultilevel"/>
    <w:tmpl w:val="6CC069C4"/>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0" w15:restartNumberingAfterBreak="0">
    <w:nsid w:val="70B353A5"/>
    <w:multiLevelType w:val="hybridMultilevel"/>
    <w:tmpl w:val="6E26218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4"/>
  </w:num>
  <w:num w:numId="2">
    <w:abstractNumId w:val="9"/>
  </w:num>
  <w:num w:numId="3">
    <w:abstractNumId w:val="8"/>
  </w:num>
  <w:num w:numId="4">
    <w:abstractNumId w:val="2"/>
  </w:num>
  <w:num w:numId="5">
    <w:abstractNumId w:val="1"/>
  </w:num>
  <w:num w:numId="6">
    <w:abstractNumId w:val="3"/>
  </w:num>
  <w:num w:numId="7">
    <w:abstractNumId w:val="6"/>
  </w:num>
  <w:num w:numId="8">
    <w:abstractNumId w:val="7"/>
  </w:num>
  <w:num w:numId="9">
    <w:abstractNumId w:val="5"/>
  </w:num>
  <w:num w:numId="10">
    <w:abstractNumId w:val="10"/>
  </w:num>
  <w:num w:numId="11">
    <w:abstractNumId w:val="0"/>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905"/>
    <w:rsid w:val="001A0F2A"/>
    <w:rsid w:val="003F294C"/>
    <w:rsid w:val="00400A31"/>
    <w:rsid w:val="00436905"/>
    <w:rsid w:val="00D4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ACC481-7073-45C7-8A64-9E6EBEA7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F2A"/>
    <w:pPr>
      <w:ind w:left="720"/>
      <w:contextualSpacing/>
    </w:pPr>
  </w:style>
  <w:style w:type="paragraph" w:styleId="NoSpacing">
    <w:name w:val="No Spacing"/>
    <w:uiPriority w:val="1"/>
    <w:qFormat/>
    <w:rsid w:val="001A0F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 Roberts</dc:creator>
  <cp:lastModifiedBy>Susan Williams</cp:lastModifiedBy>
  <cp:revision>3</cp:revision>
  <dcterms:created xsi:type="dcterms:W3CDTF">2017-08-17T18:35:00Z</dcterms:created>
  <dcterms:modified xsi:type="dcterms:W3CDTF">2017-09-01T19:32:00Z</dcterms:modified>
</cp:coreProperties>
</file>