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02/08/2024 03:44</w:t>
      </w:r>
      <w:r>
        <w:t xml:space="preserve"> </w:t>
      </w:r>
      <w:r>
        <w:t xml:space="preserve">Status: #Sermon</w:t>
      </w:r>
      <w:r>
        <w:t xml:space="preserve"> </w:t>
      </w:r>
      <w:r>
        <w:t xml:space="preserve">Tags: [First-Century-Church]</w:t>
      </w:r>
      <w:r>
        <w:t xml:space="preserve"> </w:t>
      </w:r>
      <w:r>
        <w:t xml:space="preserve">Passage: [Acts2:40-45]</w:t>
      </w:r>
      <w:r>
        <w:t xml:space="preserve"> </w:t>
      </w:r>
      <w:r>
        <w:t xml:space="preserve"># First Century Church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Compact"/>
        <w:numPr>
          <w:ilvl w:val="0"/>
          <w:numId w:val="1001"/>
        </w:numPr>
      </w:pPr>
      <w:r>
        <w:t xml:space="preserve">According to a</w:t>
      </w:r>
      <w:r>
        <w:t xml:space="preserve"> </w:t>
      </w:r>
      <w:hyperlink r:id="rId20">
        <w:r>
          <w:rPr>
            <w:rStyle w:val="Hyperlink"/>
          </w:rPr>
          <w:t xml:space="preserve">Gallup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poll</w:t>
        </w:r>
      </w:hyperlink>
      <w:r>
        <w:t xml:space="preserve"> </w:t>
      </w:r>
      <w:r>
        <w:t xml:space="preserve">“</w:t>
      </w:r>
      <w:r>
        <w:t xml:space="preserve">US Church Membership has fallen below half for the first time</w:t>
      </w:r>
      <w:r>
        <w:t xml:space="preserve">”</w:t>
      </w:r>
    </w:p>
    <w:p>
      <w:pPr>
        <w:pStyle w:val="Compact"/>
        <w:numPr>
          <w:ilvl w:val="1"/>
          <w:numId w:val="1002"/>
        </w:numPr>
      </w:pPr>
      <w:r>
        <w:t xml:space="preserve">The first time this poll was conducted was in 1937 where 73% of Americans claimed to be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part of a church</w:t>
      </w:r>
      <w:r>
        <w:t xml:space="preserve">”</w:t>
      </w:r>
    </w:p>
    <w:p>
      <w:pPr>
        <w:pStyle w:val="Compact"/>
        <w:numPr>
          <w:ilvl w:val="1"/>
          <w:numId w:val="1002"/>
        </w:numPr>
      </w:pPr>
      <w:r>
        <w:t xml:space="preserve">For the next six decades that percentage stayed around 70%</w:t>
      </w:r>
    </w:p>
    <w:p>
      <w:pPr>
        <w:pStyle w:val="Compact"/>
        <w:numPr>
          <w:ilvl w:val="1"/>
          <w:numId w:val="1002"/>
        </w:numPr>
      </w:pPr>
      <w:r>
        <w:t xml:space="preserve">By 2020, that number had dropped to 47%</w:t>
      </w:r>
    </w:p>
    <w:p>
      <w:pPr>
        <w:pStyle w:val="Compact"/>
        <w:numPr>
          <w:ilvl w:val="0"/>
          <w:numId w:val="1001"/>
        </w:numPr>
      </w:pPr>
      <w:r>
        <w:t xml:space="preserve">So what how do we prevent this from being the case?</w:t>
      </w:r>
    </w:p>
    <w:p>
      <w:pPr>
        <w:pStyle w:val="Compact"/>
        <w:numPr>
          <w:ilvl w:val="1"/>
          <w:numId w:val="1003"/>
        </w:numPr>
      </w:pPr>
      <w:r>
        <w:t xml:space="preserve">I am not here to suggest any new idea or profound method of evangelism.</w:t>
      </w:r>
    </w:p>
    <w:p>
      <w:pPr>
        <w:pStyle w:val="Compact"/>
        <w:numPr>
          <w:ilvl w:val="1"/>
          <w:numId w:val="1003"/>
        </w:numPr>
      </w:pPr>
      <w:r>
        <w:t xml:space="preserve">I would suggest that a good start is to look at the first century church and how they</w:t>
      </w:r>
      <w:r>
        <w:t xml:space="preserve"> </w:t>
      </w:r>
      <w:r>
        <w:t xml:space="preserve">grew.</w:t>
      </w:r>
    </w:p>
    <w:p>
      <w:pPr>
        <w:pStyle w:val="Compact"/>
        <w:numPr>
          <w:ilvl w:val="0"/>
          <w:numId w:val="1001"/>
        </w:numPr>
      </w:pPr>
      <w:r>
        <w:t xml:space="preserve">I want to especially notice what I believe to be key attributes which point to the success of the</w:t>
      </w:r>
      <w:r>
        <w:t xml:space="preserve"> </w:t>
      </w:r>
      <w:r>
        <w:t xml:space="preserve">first century church</w:t>
      </w:r>
    </w:p>
    <w:bookmarkEnd w:id="21"/>
    <w:bookmarkStart w:id="23" w:name="body"/>
    <w:p>
      <w:pPr>
        <w:pStyle w:val="Heading1"/>
      </w:pPr>
      <w:r>
        <w:t xml:space="preserve">Body</w:t>
      </w:r>
    </w:p>
    <w:p>
      <w:pPr>
        <w:pStyle w:val="Compact"/>
        <w:numPr>
          <w:ilvl w:val="0"/>
          <w:numId w:val="1004"/>
        </w:numPr>
      </w:pPr>
      <w:r>
        <w:t xml:space="preserve">Fellowship of the First Century</w:t>
      </w:r>
    </w:p>
    <w:p>
      <w:pPr>
        <w:pStyle w:val="Compact"/>
        <w:numPr>
          <w:ilvl w:val="1"/>
          <w:numId w:val="1005"/>
        </w:numPr>
      </w:pPr>
      <w:r>
        <w:t xml:space="preserve">Greek word - Koinoia</w:t>
      </w:r>
    </w:p>
    <w:p>
      <w:pPr>
        <w:pStyle w:val="Compact"/>
        <w:numPr>
          <w:ilvl w:val="2"/>
          <w:numId w:val="1006"/>
        </w:numPr>
      </w:pPr>
      <w:r>
        <w:t xml:space="preserve">Used to mean fellowship, association, community, communion, joint participation</w:t>
      </w:r>
    </w:p>
    <w:p>
      <w:pPr>
        <w:pStyle w:val="Compact"/>
        <w:numPr>
          <w:ilvl w:val="2"/>
          <w:numId w:val="1006"/>
        </w:numPr>
      </w:pPr>
      <w:r>
        <w:t xml:space="preserve">a gift jointly contributed, a collection, a contribution, as exhibiting an</w:t>
      </w:r>
      <w:r>
        <w:t xml:space="preserve"> </w:t>
      </w:r>
      <w:r>
        <w:t xml:space="preserve">embodiment and proof of fellowship</w:t>
      </w:r>
    </w:p>
    <w:p>
      <w:pPr>
        <w:pStyle w:val="Compact"/>
        <w:numPr>
          <w:ilvl w:val="2"/>
          <w:numId w:val="1006"/>
        </w:numPr>
      </w:pPr>
      <w:r>
        <w:t xml:space="preserve">The word is defined for us and exemplified in verses 44 and 45</w:t>
      </w:r>
    </w:p>
    <w:p>
      <w:pPr>
        <w:pStyle w:val="Compact"/>
        <w:numPr>
          <w:ilvl w:val="2"/>
          <w:numId w:val="1006"/>
        </w:numPr>
      </w:pPr>
      <w:r>
        <w:t xml:space="preserve">Those who have been in the military might consider the fellowship you have with</w:t>
      </w:r>
      <w:r>
        <w:t xml:space="preserve"> </w:t>
      </w:r>
      <w:r>
        <w:t xml:space="preserve">your fellow soldiers - something in common</w:t>
      </w:r>
    </w:p>
    <w:p>
      <w:pPr>
        <w:pStyle w:val="Compact"/>
        <w:numPr>
          <w:ilvl w:val="1"/>
          <w:numId w:val="1005"/>
        </w:numPr>
      </w:pPr>
      <w:r>
        <w:t xml:space="preserve">Notice, they were together</w:t>
      </w:r>
      <w:r>
        <w:t xml:space="preserve"> </w:t>
      </w:r>
      <w:r>
        <w:rPr>
          <w:b/>
          <w:bCs/>
        </w:rPr>
        <w:t xml:space="preserve">daily</w:t>
      </w:r>
      <w:r>
        <w:t xml:space="preserve">!</w:t>
      </w:r>
    </w:p>
    <w:p>
      <w:pPr>
        <w:pStyle w:val="Compact"/>
        <w:numPr>
          <w:ilvl w:val="2"/>
          <w:numId w:val="1007"/>
        </w:numPr>
      </w:pPr>
      <w:r>
        <w:t xml:space="preserve">Paul taught to bear one another’s burdens (Gal 6:2)</w:t>
      </w:r>
    </w:p>
    <w:p>
      <w:pPr>
        <w:pStyle w:val="Compact"/>
        <w:numPr>
          <w:ilvl w:val="3"/>
          <w:numId w:val="1008"/>
        </w:numPr>
      </w:pPr>
      <w:r>
        <w:t xml:space="preserve">They were together all the time, so that they could bear each other’s</w:t>
      </w:r>
      <w:r>
        <w:t xml:space="preserve"> </w:t>
      </w:r>
      <w:r>
        <w:t xml:space="preserve">burdens; they knew what their brothers needed.</w:t>
      </w:r>
    </w:p>
    <w:p>
      <w:pPr>
        <w:pStyle w:val="Compact"/>
        <w:numPr>
          <w:ilvl w:val="3"/>
          <w:numId w:val="1008"/>
        </w:numPr>
      </w:pPr>
      <w:r>
        <w:t xml:space="preserve">It was much deeper than a group of friends, it was family!</w:t>
      </w:r>
    </w:p>
    <w:p>
      <w:pPr>
        <w:pStyle w:val="Compact"/>
        <w:numPr>
          <w:ilvl w:val="2"/>
          <w:numId w:val="1007"/>
        </w:numPr>
      </w:pPr>
      <w:r>
        <w:t xml:space="preserve">This formula of being together all the time, allowed them to grow closer as they</w:t>
      </w:r>
      <w:r>
        <w:t xml:space="preserve"> </w:t>
      </w:r>
      <w:r>
        <w:t xml:space="preserve">grew closer to God.</w:t>
      </w:r>
    </w:p>
    <w:p>
      <w:pPr>
        <w:pStyle w:val="Compact"/>
        <w:numPr>
          <w:ilvl w:val="1"/>
          <w:numId w:val="1005"/>
        </w:numPr>
      </w:pPr>
      <w:r>
        <w:t xml:space="preserve">Not only did they spend time with one another, they also gave to each other as was needed</w:t>
      </w:r>
      <w:r>
        <w:t xml:space="preserve"> </w:t>
      </w:r>
      <w:r>
        <w:rPr>
          <w:rStyle w:val="FootnoteReference"/>
        </w:rPr>
        <w:footnoteReference w:id="22"/>
      </w:r>
    </w:p>
    <w:p>
      <w:pPr>
        <w:pStyle w:val="Compact"/>
        <w:numPr>
          <w:ilvl w:val="1"/>
          <w:numId w:val="1005"/>
        </w:numPr>
      </w:pPr>
      <w:r>
        <w:t xml:space="preserve">It seems that some churches were very quickly moved from the</w:t>
      </w:r>
      <w:r>
        <w:t xml:space="preserve"> </w:t>
      </w:r>
      <w:r>
        <w:t xml:space="preserve">“</w:t>
      </w:r>
      <w:r>
        <w:t xml:space="preserve">traditions</w:t>
      </w:r>
      <w:r>
        <w:t xml:space="preserve">”</w:t>
      </w:r>
      <w:r>
        <w:t xml:space="preserve"> </w:t>
      </w:r>
      <w:r>
        <w:t xml:space="preserve">of this first</w:t>
      </w:r>
      <w:r>
        <w:t xml:space="preserve"> </w:t>
      </w:r>
      <w:r>
        <w:t xml:space="preserve">body (e.g Corinth)</w:t>
      </w:r>
    </w:p>
    <w:p>
      <w:pPr>
        <w:pStyle w:val="Compact"/>
        <w:numPr>
          <w:ilvl w:val="1"/>
          <w:numId w:val="1005"/>
        </w:numPr>
      </w:pPr>
      <w:r>
        <w:t xml:space="preserve">If we are honest, are we like the earliest example of the church in this sense?</w:t>
      </w:r>
    </w:p>
    <w:p>
      <w:pPr>
        <w:pStyle w:val="Compact"/>
        <w:numPr>
          <w:ilvl w:val="2"/>
          <w:numId w:val="1009"/>
        </w:numPr>
      </w:pPr>
      <w:r>
        <w:t xml:space="preserve">We talk about how we are the first century church; but to my shame, we might have</w:t>
      </w:r>
      <w:r>
        <w:t xml:space="preserve"> </w:t>
      </w:r>
      <w:r>
        <w:t xml:space="preserve">failed in this regard.</w:t>
      </w:r>
    </w:p>
    <w:p>
      <w:pPr>
        <w:pStyle w:val="Compact"/>
        <w:numPr>
          <w:ilvl w:val="2"/>
          <w:numId w:val="1009"/>
        </w:numPr>
      </w:pPr>
      <w:r>
        <w:t xml:space="preserve">Sometimes I wonder if we; like the people of Israel did at times (Hos 6:6), do the</w:t>
      </w:r>
      <w:r>
        <w:t xml:space="preserve"> </w:t>
      </w:r>
      <w:r>
        <w:t xml:space="preserve">right things with the wrong attitude</w:t>
      </w:r>
    </w:p>
    <w:p>
      <w:pPr>
        <w:pStyle w:val="Compact"/>
        <w:numPr>
          <w:ilvl w:val="2"/>
          <w:numId w:val="1009"/>
        </w:numPr>
      </w:pPr>
      <w:r>
        <w:t xml:space="preserve">No doubt, there love for one another was an integral part of their growth</w:t>
      </w:r>
      <w:r>
        <w:t xml:space="preserve"> </w:t>
      </w:r>
      <w:r>
        <w:t xml:space="preserve">(spiritual and numerical).</w:t>
      </w:r>
    </w:p>
    <w:p>
      <w:pPr>
        <w:pStyle w:val="Compact"/>
        <w:numPr>
          <w:ilvl w:val="0"/>
          <w:numId w:val="1004"/>
        </w:numPr>
      </w:pPr>
      <w:r>
        <w:t xml:space="preserve">The Doctrine of the First Century</w:t>
      </w:r>
    </w:p>
    <w:p>
      <w:pPr>
        <w:pStyle w:val="Compact"/>
        <w:numPr>
          <w:ilvl w:val="1"/>
          <w:numId w:val="1010"/>
        </w:numPr>
      </w:pPr>
      <w:r>
        <w:t xml:space="preserve">Paul summed the first century in Eph 4:1.</w:t>
      </w:r>
    </w:p>
    <w:p>
      <w:pPr>
        <w:pStyle w:val="Compact"/>
        <w:numPr>
          <w:ilvl w:val="2"/>
          <w:numId w:val="1011"/>
        </w:numPr>
      </w:pPr>
      <w:r>
        <w:t xml:space="preserve">Notice the connection Paul makes between unity with the doctrine they were</w:t>
      </w:r>
      <w:r>
        <w:t xml:space="preserve"> </w:t>
      </w:r>
      <w:r>
        <w:t xml:space="preserve">teaching</w:t>
      </w:r>
    </w:p>
    <w:p>
      <w:pPr>
        <w:pStyle w:val="Compact"/>
        <w:numPr>
          <w:ilvl w:val="2"/>
          <w:numId w:val="1011"/>
        </w:numPr>
      </w:pPr>
      <w:r>
        <w:t xml:space="preserve">Briefly notice the doctrine he was teaching we must have in common!</w:t>
      </w:r>
    </w:p>
    <w:p>
      <w:pPr>
        <w:pStyle w:val="Compact"/>
        <w:numPr>
          <w:ilvl w:val="3"/>
          <w:numId w:val="1012"/>
        </w:numPr>
      </w:pPr>
      <w:r>
        <w:t xml:space="preserve">One body - defined church earlier (Eph 1:22-23).</w:t>
      </w:r>
    </w:p>
    <w:p>
      <w:pPr>
        <w:pStyle w:val="Compact"/>
        <w:numPr>
          <w:ilvl w:val="3"/>
          <w:numId w:val="1012"/>
        </w:numPr>
      </w:pPr>
      <w:r>
        <w:t xml:space="preserve">One Spirit - There is no other word from the Spirit than that which we</w:t>
      </w:r>
      <w:r>
        <w:t xml:space="preserve"> </w:t>
      </w:r>
      <w:r>
        <w:t xml:space="preserve">have in the Bible</w:t>
      </w:r>
    </w:p>
    <w:p>
      <w:pPr>
        <w:pStyle w:val="Compact"/>
        <w:numPr>
          <w:ilvl w:val="3"/>
          <w:numId w:val="1012"/>
        </w:numPr>
      </w:pPr>
      <w:r>
        <w:t xml:space="preserve">One hope - the resurrection is our hope (1 Cor 15)</w:t>
      </w:r>
    </w:p>
    <w:p>
      <w:pPr>
        <w:pStyle w:val="Compact"/>
        <w:numPr>
          <w:ilvl w:val="3"/>
          <w:numId w:val="1012"/>
        </w:numPr>
      </w:pPr>
      <w:r>
        <w:t xml:space="preserve">One baptism - not the removal of the filth of the flesh, but the answer of</w:t>
      </w:r>
      <w:r>
        <w:t xml:space="preserve"> </w:t>
      </w:r>
      <w:r>
        <w:t xml:space="preserve">a good conscience toward God (1 Pet 3:21)</w:t>
      </w:r>
    </w:p>
    <w:p>
      <w:pPr>
        <w:pStyle w:val="Compact"/>
        <w:numPr>
          <w:ilvl w:val="2"/>
          <w:numId w:val="1011"/>
        </w:numPr>
      </w:pPr>
      <w:r>
        <w:t xml:space="preserve">There might be implications in each of these categories, but this is the bedrock</w:t>
      </w:r>
      <w:r>
        <w:t xml:space="preserve"> </w:t>
      </w:r>
      <w:r>
        <w:t xml:space="preserve">of Christian faith</w:t>
      </w:r>
    </w:p>
    <w:p>
      <w:pPr>
        <w:pStyle w:val="Compact"/>
        <w:numPr>
          <w:ilvl w:val="1"/>
          <w:numId w:val="1010"/>
        </w:numPr>
      </w:pPr>
      <w:r>
        <w:t xml:space="preserve">We need to be on the same page in regards to doctrine - perhaps especially the doctrine</w:t>
      </w:r>
      <w:r>
        <w:t xml:space="preserve"> </w:t>
      </w:r>
      <w:r>
        <w:t xml:space="preserve">which Paul lay out here.</w:t>
      </w:r>
    </w:p>
    <w:p>
      <w:pPr>
        <w:pStyle w:val="Compact"/>
        <w:numPr>
          <w:ilvl w:val="2"/>
          <w:numId w:val="1013"/>
        </w:numPr>
      </w:pPr>
      <w:r>
        <w:t xml:space="preserve">It is why Paul told Timothy to continue in diligence or study in order to be a</w:t>
      </w:r>
      <w:r>
        <w:t xml:space="preserve"> </w:t>
      </w:r>
      <w:r>
        <w:t xml:space="preserve">good workman (2 Tim 2:15)</w:t>
      </w:r>
    </w:p>
    <w:p>
      <w:pPr>
        <w:pStyle w:val="Compact"/>
        <w:numPr>
          <w:ilvl w:val="2"/>
          <w:numId w:val="1013"/>
        </w:numPr>
      </w:pPr>
      <w:r>
        <w:t xml:space="preserve">This is why the Bereans were noble (Acts 17:11).</w:t>
      </w:r>
    </w:p>
    <w:p>
      <w:pPr>
        <w:pStyle w:val="Compact"/>
        <w:numPr>
          <w:ilvl w:val="2"/>
          <w:numId w:val="1013"/>
        </w:numPr>
      </w:pPr>
      <w:r>
        <w:t xml:space="preserve">Finally, in order to be certain that we are not being carried away by</w:t>
      </w:r>
      <w:r>
        <w:t xml:space="preserve"> </w:t>
      </w:r>
      <w:r>
        <w:t xml:space="preserve">“</w:t>
      </w:r>
      <w:r>
        <w:t xml:space="preserve">another</w:t>
      </w:r>
      <w:r>
        <w:t xml:space="preserve">”</w:t>
      </w:r>
      <w:r>
        <w:t xml:space="preserve"> </w:t>
      </w:r>
      <w:r>
        <w:t xml:space="preserve">gospel, we must know what the true gospel is (Gal 1:6).</w:t>
      </w:r>
    </w:p>
    <w:p>
      <w:pPr>
        <w:pStyle w:val="Compact"/>
        <w:numPr>
          <w:ilvl w:val="0"/>
          <w:numId w:val="1004"/>
        </w:numPr>
      </w:pPr>
      <w:r>
        <w:t xml:space="preserve">The History of Christendom</w:t>
      </w:r>
    </w:p>
    <w:p>
      <w:pPr>
        <w:pStyle w:val="Compact"/>
        <w:numPr>
          <w:ilvl w:val="1"/>
          <w:numId w:val="1014"/>
        </w:numPr>
      </w:pPr>
      <w:r>
        <w:t xml:space="preserve">When we look back at Christendom and its evolution throughout the centuries, we can find</w:t>
      </w:r>
      <w:r>
        <w:t xml:space="preserve"> </w:t>
      </w:r>
      <w:r>
        <w:t xml:space="preserve">clear departures from God’s word</w:t>
      </w:r>
    </w:p>
    <w:p>
      <w:pPr>
        <w:pStyle w:val="Compact"/>
        <w:numPr>
          <w:ilvl w:val="1"/>
          <w:numId w:val="1014"/>
        </w:numPr>
      </w:pPr>
      <w:r>
        <w:t xml:space="preserve">For example - perhaps the first departure was in organization</w:t>
      </w:r>
    </w:p>
    <w:p>
      <w:pPr>
        <w:pStyle w:val="Compact"/>
        <w:numPr>
          <w:ilvl w:val="2"/>
          <w:numId w:val="1015"/>
        </w:numPr>
      </w:pPr>
      <w:r>
        <w:t xml:space="preserve">Instead of having overseers in each autonomous church as prescribed by Paul (Titus</w:t>
      </w:r>
      <w:r>
        <w:t xml:space="preserve"> </w:t>
      </w:r>
      <w:r>
        <w:t xml:space="preserve">1:5, 1 Tim 5), the church began to appoint parish overseers - an elder over several</w:t>
      </w:r>
      <w:r>
        <w:t xml:space="preserve"> </w:t>
      </w:r>
      <w:r>
        <w:t xml:space="preserve">churches</w:t>
      </w:r>
    </w:p>
    <w:p>
      <w:pPr>
        <w:pStyle w:val="Compact"/>
        <w:numPr>
          <w:ilvl w:val="2"/>
          <w:numId w:val="1015"/>
        </w:numPr>
      </w:pPr>
      <w:r>
        <w:t xml:space="preserve">Then from there we reach the papacy</w:t>
      </w:r>
    </w:p>
    <w:p>
      <w:pPr>
        <w:pStyle w:val="Compact"/>
        <w:numPr>
          <w:ilvl w:val="1"/>
          <w:numId w:val="1014"/>
        </w:numPr>
      </w:pPr>
      <w:r>
        <w:t xml:space="preserve">Point is somewhere along the way, we especially lost the brotherly love which Luke</w:t>
      </w:r>
      <w:r>
        <w:t xml:space="preserve"> </w:t>
      </w:r>
      <w:r>
        <w:t xml:space="preserve">expressed in the first century church.</w:t>
      </w:r>
    </w:p>
    <w:p>
      <w:pPr>
        <w:pStyle w:val="Compact"/>
        <w:numPr>
          <w:ilvl w:val="2"/>
          <w:numId w:val="1016"/>
        </w:numPr>
      </w:pPr>
      <w:r>
        <w:t xml:space="preserve">The idea that laity were not able to understand the Scriptures is a killer to</w:t>
      </w:r>
      <w:r>
        <w:t xml:space="preserve"> </w:t>
      </w:r>
      <w:r>
        <w:t xml:space="preserve">Christianity; as people were not allowed to study.</w:t>
      </w:r>
    </w:p>
    <w:p>
      <w:pPr>
        <w:pStyle w:val="Compact"/>
        <w:numPr>
          <w:ilvl w:val="2"/>
          <w:numId w:val="1016"/>
        </w:numPr>
      </w:pPr>
      <w:r>
        <w:t xml:space="preserve">The church also adopted the mass system which taught</w:t>
      </w:r>
      <w:r>
        <w:t xml:space="preserve"> </w:t>
      </w:r>
      <w:r>
        <w:t xml:space="preserve">“</w:t>
      </w:r>
      <w:r>
        <w:t xml:space="preserve">church</w:t>
      </w:r>
      <w:r>
        <w:t xml:space="preserve">”</w:t>
      </w:r>
      <w:r>
        <w:t xml:space="preserve"> </w:t>
      </w:r>
      <w:r>
        <w:t xml:space="preserve">was only necessary</w:t>
      </w:r>
      <w:r>
        <w:t xml:space="preserve"> </w:t>
      </w:r>
      <w:r>
        <w:t xml:space="preserve">on special occasion.</w:t>
      </w:r>
    </w:p>
    <w:bookmarkEnd w:id="23"/>
    <w:bookmarkStart w:id="24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Martyr, Justin. The Writings of Justin Martyr (Annotated) (p. 19). Logia. Kindle Edition.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 who valued above all things the acquisition of wealth and possessions, now bring what we have into a common</w:t>
      </w:r>
      <w:r>
        <w:t xml:space="preserve"> </w:t>
      </w:r>
      <w:r>
        <w:t xml:space="preserve">stock, and communicate to every one in need;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ews.gallup.com/poll/341963/church-membership-falls-below-majority-first-time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news.gallup.com/poll/341963/church-membership-falls-below-majority-first-time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2024-02-10T17:51:14Z</dcterms:created>
  <dcterms:modified xsi:type="dcterms:W3CDTF">2024-02-10T17:51:14Z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