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54" w:rsidRPr="00514F8A" w:rsidRDefault="00F71F07" w:rsidP="00514F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4F8A">
        <w:rPr>
          <w:rFonts w:ascii="Times New Roman" w:hAnsi="Times New Roman" w:cs="Times New Roman"/>
          <w:b/>
          <w:sz w:val="24"/>
          <w:szCs w:val="24"/>
        </w:rPr>
        <w:t>Binary Synchronous Communications (</w:t>
      </w:r>
      <w:r w:rsidR="00F40918" w:rsidRPr="00514F8A">
        <w:rPr>
          <w:rFonts w:ascii="Times New Roman" w:hAnsi="Times New Roman" w:cs="Times New Roman"/>
          <w:b/>
          <w:sz w:val="24"/>
          <w:szCs w:val="24"/>
        </w:rPr>
        <w:t>BSC</w:t>
      </w:r>
      <w:r w:rsidRPr="00514F8A">
        <w:rPr>
          <w:rFonts w:ascii="Times New Roman" w:hAnsi="Times New Roman" w:cs="Times New Roman"/>
          <w:b/>
          <w:sz w:val="24"/>
          <w:szCs w:val="24"/>
        </w:rPr>
        <w:t>)</w:t>
      </w:r>
    </w:p>
    <w:p w:rsidR="006F544B" w:rsidRPr="00514F8A" w:rsidRDefault="006F544B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Binary Synchronous</w:t>
      </w:r>
      <w:r w:rsidR="00935BB6" w:rsidRPr="00514F8A">
        <w:rPr>
          <w:rFonts w:ascii="Times New Roman" w:hAnsi="Times New Roman" w:cs="Times New Roman"/>
          <w:sz w:val="24"/>
          <w:szCs w:val="24"/>
        </w:rPr>
        <w:t xml:space="preserve"> Communication (BSC or </w:t>
      </w:r>
      <w:proofErr w:type="spellStart"/>
      <w:r w:rsidR="00935BB6" w:rsidRPr="00514F8A">
        <w:rPr>
          <w:rFonts w:ascii="Times New Roman" w:hAnsi="Times New Roman" w:cs="Times New Roman"/>
          <w:sz w:val="24"/>
          <w:szCs w:val="24"/>
        </w:rPr>
        <w:t>Bisync</w:t>
      </w:r>
      <w:proofErr w:type="spellEnd"/>
      <w:r w:rsidR="00935BB6" w:rsidRPr="00514F8A">
        <w:rPr>
          <w:rFonts w:ascii="Times New Roman" w:hAnsi="Times New Roman" w:cs="Times New Roman"/>
          <w:sz w:val="24"/>
          <w:szCs w:val="24"/>
        </w:rPr>
        <w:t>) was</w:t>
      </w:r>
      <w:r w:rsidRPr="00514F8A">
        <w:rPr>
          <w:rFonts w:ascii="Times New Roman" w:hAnsi="Times New Roman" w:cs="Times New Roman"/>
          <w:sz w:val="24"/>
          <w:szCs w:val="24"/>
        </w:rPr>
        <w:t xml:space="preserve"> announced in 1967 after the introduction of System/360. It replaced the synchronous transmit-receive (STR) protocol used with second generation computers. At one time, it was the most widely used communications protocol and is still in limited use. </w:t>
      </w:r>
    </w:p>
    <w:p w:rsidR="006F544B" w:rsidRPr="00514F8A" w:rsidRDefault="006F544B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918" w:rsidRPr="00514F8A" w:rsidRDefault="00F40918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 xml:space="preserve">It is </w:t>
      </w:r>
      <w:r w:rsidR="00935BB6" w:rsidRPr="00514F8A">
        <w:rPr>
          <w:rFonts w:ascii="Times New Roman" w:hAnsi="Times New Roman" w:cs="Times New Roman"/>
          <w:sz w:val="24"/>
          <w:szCs w:val="24"/>
        </w:rPr>
        <w:t xml:space="preserve">an IBM character oriented, </w:t>
      </w:r>
      <w:r w:rsidR="006F544B" w:rsidRPr="00514F8A">
        <w:rPr>
          <w:rFonts w:ascii="Times New Roman" w:hAnsi="Times New Roman" w:cs="Times New Roman"/>
          <w:sz w:val="24"/>
          <w:szCs w:val="24"/>
        </w:rPr>
        <w:t>half duplex link protocol</w:t>
      </w:r>
      <w:r w:rsidRPr="00514F8A">
        <w:rPr>
          <w:rFonts w:ascii="Times New Roman" w:hAnsi="Times New Roman" w:cs="Times New Roman"/>
          <w:sz w:val="24"/>
          <w:szCs w:val="24"/>
        </w:rPr>
        <w:t xml:space="preserve"> and can be used with ASCII, EBCDIC, and Six bit </w:t>
      </w:r>
      <w:proofErr w:type="spellStart"/>
      <w:r w:rsidRPr="00514F8A">
        <w:rPr>
          <w:rFonts w:ascii="Times New Roman" w:hAnsi="Times New Roman" w:cs="Times New Roman"/>
          <w:sz w:val="24"/>
          <w:szCs w:val="24"/>
        </w:rPr>
        <w:t>transcode</w:t>
      </w:r>
      <w:proofErr w:type="spellEnd"/>
      <w:r w:rsidRPr="00514F8A">
        <w:rPr>
          <w:rFonts w:ascii="Times New Roman" w:hAnsi="Times New Roman" w:cs="Times New Roman"/>
          <w:sz w:val="24"/>
          <w:szCs w:val="24"/>
        </w:rPr>
        <w:t>. The control information is in the form of code words taken from the character set.</w:t>
      </w:r>
      <w:r w:rsidR="00F82028" w:rsidRPr="00514F8A">
        <w:rPr>
          <w:rFonts w:ascii="Times New Roman" w:hAnsi="Times New Roman" w:cs="Times New Roman"/>
          <w:sz w:val="24"/>
          <w:szCs w:val="24"/>
        </w:rPr>
        <w:t xml:space="preserve"> The control information is carried in separate frames as </w:t>
      </w:r>
      <w:bookmarkStart w:id="0" w:name="_GoBack"/>
      <w:bookmarkEnd w:id="0"/>
      <w:r w:rsidR="00F82028" w:rsidRPr="00514F8A">
        <w:rPr>
          <w:rFonts w:ascii="Times New Roman" w:hAnsi="Times New Roman" w:cs="Times New Roman"/>
          <w:sz w:val="24"/>
          <w:szCs w:val="24"/>
        </w:rPr>
        <w:t>well as within data frames.</w:t>
      </w:r>
    </w:p>
    <w:p w:rsidR="00F71F07" w:rsidRPr="00514F8A" w:rsidRDefault="00F71F07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028" w:rsidRPr="00514F8A" w:rsidRDefault="00F82028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b/>
          <w:sz w:val="24"/>
          <w:szCs w:val="24"/>
        </w:rPr>
        <w:t>Data frames</w:t>
      </w:r>
      <w:r w:rsidRPr="00514F8A">
        <w:rPr>
          <w:rFonts w:ascii="Times New Roman" w:hAnsi="Times New Roman" w:cs="Times New Roman"/>
          <w:sz w:val="24"/>
          <w:szCs w:val="24"/>
        </w:rPr>
        <w:t>:</w:t>
      </w:r>
    </w:p>
    <w:p w:rsidR="00F71F07" w:rsidRPr="00514F8A" w:rsidRDefault="00F71F07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028" w:rsidRPr="00514F8A" w:rsidRDefault="00F82028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62964" cy="63241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02" cy="659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F07" w:rsidRPr="00514F8A" w:rsidRDefault="00F71F07" w:rsidP="00514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C06" w:rsidRPr="00514F8A" w:rsidRDefault="00935BB6" w:rsidP="00514F8A">
      <w:pPr>
        <w:numPr>
          <w:ilvl w:val="1"/>
          <w:numId w:val="1"/>
        </w:numPr>
        <w:tabs>
          <w:tab w:val="clear" w:pos="1440"/>
          <w:tab w:val="num" w:pos="360"/>
          <w:tab w:val="left" w:pos="236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SYN = (0)0010110 (ASCII 26</w:t>
      </w:r>
      <w:r w:rsidRPr="00514F8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514F8A">
        <w:rPr>
          <w:rFonts w:ascii="Times New Roman" w:hAnsi="Times New Roman" w:cs="Times New Roman"/>
          <w:sz w:val="24"/>
          <w:szCs w:val="24"/>
        </w:rPr>
        <w:t>)</w:t>
      </w:r>
    </w:p>
    <w:p w:rsidR="00CD3C06" w:rsidRPr="00514F8A" w:rsidRDefault="00935BB6" w:rsidP="00514F8A">
      <w:pPr>
        <w:numPr>
          <w:ilvl w:val="1"/>
          <w:numId w:val="1"/>
        </w:numPr>
        <w:tabs>
          <w:tab w:val="clear" w:pos="1440"/>
          <w:tab w:val="num" w:pos="360"/>
          <w:tab w:val="left" w:pos="236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Header:</w:t>
      </w:r>
    </w:p>
    <w:p w:rsidR="00CD3C06" w:rsidRPr="00514F8A" w:rsidRDefault="00935BB6" w:rsidP="00514F8A">
      <w:pPr>
        <w:numPr>
          <w:ilvl w:val="2"/>
          <w:numId w:val="1"/>
        </w:numPr>
        <w:tabs>
          <w:tab w:val="clear" w:pos="2160"/>
          <w:tab w:val="num" w:pos="1080"/>
          <w:tab w:val="left" w:pos="2361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Address, sequence number for stop-and-wait ARQ</w:t>
      </w:r>
    </w:p>
    <w:p w:rsidR="00CD3C06" w:rsidRPr="00514F8A" w:rsidRDefault="00935BB6" w:rsidP="00514F8A">
      <w:pPr>
        <w:numPr>
          <w:ilvl w:val="2"/>
          <w:numId w:val="1"/>
        </w:numPr>
        <w:tabs>
          <w:tab w:val="clear" w:pos="2160"/>
          <w:tab w:val="num" w:pos="1080"/>
          <w:tab w:val="left" w:pos="2361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Non-standardized</w:t>
      </w:r>
    </w:p>
    <w:p w:rsidR="00CD3C06" w:rsidRPr="00514F8A" w:rsidRDefault="00935BB6" w:rsidP="00514F8A">
      <w:pPr>
        <w:numPr>
          <w:ilvl w:val="1"/>
          <w:numId w:val="1"/>
        </w:numPr>
        <w:tabs>
          <w:tab w:val="clear" w:pos="1440"/>
          <w:tab w:val="num" w:pos="360"/>
          <w:tab w:val="left" w:pos="236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BCC: Block Check Character</w:t>
      </w:r>
    </w:p>
    <w:p w:rsidR="00CD3C06" w:rsidRPr="00514F8A" w:rsidRDefault="00935BB6" w:rsidP="00514F8A">
      <w:pPr>
        <w:numPr>
          <w:ilvl w:val="2"/>
          <w:numId w:val="1"/>
        </w:numPr>
        <w:tabs>
          <w:tab w:val="clear" w:pos="2160"/>
          <w:tab w:val="num" w:pos="1080"/>
          <w:tab w:val="left" w:pos="2361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1-character LRC</w:t>
      </w:r>
    </w:p>
    <w:p w:rsidR="00CD3C06" w:rsidRPr="00514F8A" w:rsidRDefault="00935BB6" w:rsidP="00514F8A">
      <w:pPr>
        <w:numPr>
          <w:ilvl w:val="2"/>
          <w:numId w:val="1"/>
        </w:numPr>
        <w:tabs>
          <w:tab w:val="clear" w:pos="2160"/>
          <w:tab w:val="num" w:pos="1080"/>
          <w:tab w:val="left" w:pos="2361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2-character CRC</w:t>
      </w:r>
    </w:p>
    <w:p w:rsidR="00F82028" w:rsidRPr="00514F8A" w:rsidRDefault="00F82028" w:rsidP="00514F8A">
      <w:pPr>
        <w:numPr>
          <w:ilvl w:val="0"/>
          <w:numId w:val="1"/>
        </w:numPr>
        <w:tabs>
          <w:tab w:val="clear" w:pos="720"/>
          <w:tab w:val="num" w:pos="360"/>
          <w:tab w:val="left" w:pos="236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STX: Start transmission</w:t>
      </w:r>
    </w:p>
    <w:p w:rsidR="00F82028" w:rsidRPr="00514F8A" w:rsidRDefault="00F82028" w:rsidP="00514F8A">
      <w:pPr>
        <w:numPr>
          <w:ilvl w:val="0"/>
          <w:numId w:val="1"/>
        </w:numPr>
        <w:tabs>
          <w:tab w:val="clear" w:pos="720"/>
          <w:tab w:val="num" w:pos="360"/>
          <w:tab w:val="left" w:pos="236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ETX: End transmission</w:t>
      </w:r>
    </w:p>
    <w:p w:rsidR="00F82028" w:rsidRPr="00514F8A" w:rsidRDefault="00F82028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028" w:rsidRPr="00514F8A" w:rsidRDefault="00F82028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F8A">
        <w:rPr>
          <w:rFonts w:ascii="Times New Roman" w:hAnsi="Times New Roman" w:cs="Times New Roman"/>
          <w:sz w:val="24"/>
          <w:szCs w:val="24"/>
        </w:rPr>
        <w:t>Multiblock</w:t>
      </w:r>
      <w:proofErr w:type="spellEnd"/>
      <w:r w:rsidRPr="00514F8A">
        <w:rPr>
          <w:rFonts w:ascii="Times New Roman" w:hAnsi="Times New Roman" w:cs="Times New Roman"/>
          <w:sz w:val="24"/>
          <w:szCs w:val="24"/>
        </w:rPr>
        <w:t xml:space="preserve"> frame:</w:t>
      </w:r>
    </w:p>
    <w:p w:rsidR="00F82028" w:rsidRPr="00514F8A" w:rsidRDefault="00F82028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4F8A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745430" cy="76528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26" cy="780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F07" w:rsidRPr="00514F8A" w:rsidRDefault="00F71F07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2028" w:rsidRPr="00514F8A" w:rsidRDefault="00F71F07" w:rsidP="00514F8A">
      <w:pPr>
        <w:numPr>
          <w:ilvl w:val="0"/>
          <w:numId w:val="1"/>
        </w:numPr>
        <w:tabs>
          <w:tab w:val="clear" w:pos="720"/>
          <w:tab w:val="num" w:pos="360"/>
          <w:tab w:val="left" w:pos="2361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ITB: Integrated Terminal Block</w:t>
      </w:r>
    </w:p>
    <w:p w:rsidR="00F71F07" w:rsidRPr="00514F8A" w:rsidRDefault="00F71F07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C06" w:rsidRPr="00514F8A" w:rsidRDefault="00935BB6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4F8A">
        <w:rPr>
          <w:rFonts w:ascii="Times New Roman" w:hAnsi="Times New Roman" w:cs="Times New Roman"/>
          <w:b/>
          <w:sz w:val="24"/>
          <w:szCs w:val="24"/>
        </w:rPr>
        <w:t>Control Frames:</w:t>
      </w:r>
    </w:p>
    <w:p w:rsidR="00CD3C06" w:rsidRPr="00514F8A" w:rsidRDefault="00935BB6" w:rsidP="00514F8A">
      <w:pPr>
        <w:numPr>
          <w:ilvl w:val="0"/>
          <w:numId w:val="1"/>
        </w:num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Frames used only for signaling</w:t>
      </w:r>
    </w:p>
    <w:p w:rsidR="00CD3C06" w:rsidRPr="00514F8A" w:rsidRDefault="00935BB6" w:rsidP="00514F8A">
      <w:pPr>
        <w:numPr>
          <w:ilvl w:val="1"/>
          <w:numId w:val="1"/>
        </w:num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 xml:space="preserve">SYN </w:t>
      </w:r>
      <w:proofErr w:type="spellStart"/>
      <w:r w:rsidRPr="00514F8A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514F8A">
        <w:rPr>
          <w:rFonts w:ascii="Times New Roman" w:hAnsi="Times New Roman" w:cs="Times New Roman"/>
          <w:sz w:val="24"/>
          <w:szCs w:val="24"/>
        </w:rPr>
        <w:t xml:space="preserve"> {Control Characters} BCC</w:t>
      </w:r>
    </w:p>
    <w:p w:rsidR="00CD3C06" w:rsidRPr="00514F8A" w:rsidRDefault="00935BB6" w:rsidP="00514F8A">
      <w:pPr>
        <w:numPr>
          <w:ilvl w:val="0"/>
          <w:numId w:val="1"/>
        </w:num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 xml:space="preserve">Connection establishment </w:t>
      </w:r>
      <w:r w:rsidRPr="00514F8A">
        <w:rPr>
          <w:rFonts w:ascii="Times New Roman" w:hAnsi="Times New Roman" w:cs="Times New Roman"/>
          <w:sz w:val="24"/>
          <w:szCs w:val="24"/>
        </w:rPr>
        <w:br/>
        <w:t>(bid, poll, select, positive and negative responses)</w:t>
      </w:r>
    </w:p>
    <w:p w:rsidR="00CD3C06" w:rsidRPr="00514F8A" w:rsidRDefault="00935BB6" w:rsidP="00514F8A">
      <w:pPr>
        <w:numPr>
          <w:ilvl w:val="0"/>
          <w:numId w:val="1"/>
        </w:num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Connection termination (end of transmission)</w:t>
      </w:r>
    </w:p>
    <w:p w:rsidR="00CD3C06" w:rsidRPr="00514F8A" w:rsidRDefault="00935BB6" w:rsidP="00514F8A">
      <w:pPr>
        <w:numPr>
          <w:ilvl w:val="0"/>
          <w:numId w:val="1"/>
        </w:num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F8A">
        <w:rPr>
          <w:rFonts w:ascii="Times New Roman" w:hAnsi="Times New Roman" w:cs="Times New Roman"/>
          <w:sz w:val="24"/>
          <w:szCs w:val="24"/>
        </w:rPr>
        <w:t>Flow and error control</w:t>
      </w:r>
      <w:r w:rsidRPr="00514F8A">
        <w:rPr>
          <w:rFonts w:ascii="Times New Roman" w:hAnsi="Times New Roman" w:cs="Times New Roman"/>
          <w:sz w:val="24"/>
          <w:szCs w:val="24"/>
        </w:rPr>
        <w:br/>
        <w:t>(ACK0, ACK1, NAK, WACK (wait and ACK), reverse interrupt, temporary delay)</w:t>
      </w:r>
    </w:p>
    <w:p w:rsidR="00F82028" w:rsidRPr="00514F8A" w:rsidRDefault="00F82028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028" w:rsidRPr="00514F8A" w:rsidRDefault="00F82028" w:rsidP="00514F8A">
      <w:pPr>
        <w:tabs>
          <w:tab w:val="left" w:pos="23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82028" w:rsidRPr="00514F8A" w:rsidSect="00CD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A4995"/>
    <w:multiLevelType w:val="hybridMultilevel"/>
    <w:tmpl w:val="4FDAC54E"/>
    <w:lvl w:ilvl="0" w:tplc="F420F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BC48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CEB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FE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202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43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62C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E3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2CD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D014664"/>
    <w:multiLevelType w:val="hybridMultilevel"/>
    <w:tmpl w:val="782833CC"/>
    <w:lvl w:ilvl="0" w:tplc="702CC9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A6E9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A0124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58A3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2C2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8426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012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6CE4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86F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0918"/>
    <w:rsid w:val="00037854"/>
    <w:rsid w:val="00514F8A"/>
    <w:rsid w:val="006F544B"/>
    <w:rsid w:val="007F4258"/>
    <w:rsid w:val="00935BB6"/>
    <w:rsid w:val="00B41818"/>
    <w:rsid w:val="00CD3C06"/>
    <w:rsid w:val="00F40918"/>
    <w:rsid w:val="00F71F07"/>
    <w:rsid w:val="00F8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2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0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9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5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Shrestha</dc:creator>
  <cp:keywords/>
  <dc:description/>
  <cp:lastModifiedBy>Administrator</cp:lastModifiedBy>
  <cp:revision>4</cp:revision>
  <dcterms:created xsi:type="dcterms:W3CDTF">2017-08-22T06:09:00Z</dcterms:created>
  <dcterms:modified xsi:type="dcterms:W3CDTF">2017-08-22T06:22:00Z</dcterms:modified>
</cp:coreProperties>
</file>