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Spanish Silver Age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folder contains two UTF-8 encoded, tab-separated files, which were shared by Dr. José Calvo Tello, who created these datasets in the context of his PhD research. These TSV files relate to a corpus of 19th-century Spanish-language fiction (The Spanish Silver Age) which he compiled to study aspects such as genre signals in word usage and canonization artifacts.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sp-authors.tsv</w:t>
      </w:r>
      <w:r w:rsidDel="00000000" w:rsidR="00000000" w:rsidRPr="00000000">
        <w:rPr>
          <w:rtl w:val="0"/>
        </w:rPr>
        <w:t xml:space="preserve">: each row represents a single author from the corpus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(int): unique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author-fullname</w:t>
      </w:r>
      <w:r w:rsidDel="00000000" w:rsidR="00000000" w:rsidRPr="00000000">
        <w:rPr>
          <w:rtl w:val="0"/>
        </w:rPr>
        <w:t xml:space="preserve"> (str): full name of the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birth</w:t>
      </w:r>
      <w:r w:rsidDel="00000000" w:rsidR="00000000" w:rsidRPr="00000000">
        <w:rPr>
          <w:rtl w:val="0"/>
        </w:rPr>
        <w:t xml:space="preserve"> (int): birth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death</w:t>
      </w:r>
      <w:r w:rsidDel="00000000" w:rsidR="00000000" w:rsidRPr="00000000">
        <w:rPr>
          <w:rtl w:val="0"/>
        </w:rPr>
        <w:t xml:space="preserve"> (int): death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(str): gender of the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pages in manuals</w:t>
      </w:r>
      <w:r w:rsidDel="00000000" w:rsidR="00000000" w:rsidRPr="00000000">
        <w:rPr>
          <w:rtl w:val="0"/>
        </w:rPr>
        <w:t xml:space="preserve"> (int): how many pages were dedicated were dedicated to the author in in a number of authoritative overview orks on Spanish literature (cf. canonical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novels</w:t>
      </w:r>
      <w:r w:rsidDel="00000000" w:rsidR="00000000" w:rsidRPr="00000000">
        <w:rPr>
          <w:rtl w:val="0"/>
        </w:rPr>
        <w:t xml:space="preserve"> (int): number of novels the authors produced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works</w:t>
      </w:r>
      <w:r w:rsidDel="00000000" w:rsidR="00000000" w:rsidRPr="00000000">
        <w:rPr>
          <w:rtl w:val="0"/>
        </w:rPr>
        <w:t xml:space="preserve"> (int): number other (non-novel) publications produced by the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life-span</w:t>
      </w:r>
      <w:r w:rsidDel="00000000" w:rsidR="00000000" w:rsidRPr="00000000">
        <w:rPr>
          <w:rtl w:val="0"/>
        </w:rPr>
        <w:t xml:space="preserve"> (int): Length (in years) of the author’s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digitized-by</w:t>
      </w:r>
      <w:r w:rsidDel="00000000" w:rsidR="00000000" w:rsidRPr="00000000">
        <w:rPr>
          <w:rtl w:val="0"/>
        </w:rPr>
        <w:t xml:space="preserve"> (float): how many works were digitized in total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spanish-novels.tsv</w:t>
      </w:r>
      <w:r w:rsidDel="00000000" w:rsidR="00000000" w:rsidRPr="00000000">
        <w:rPr>
          <w:rtl w:val="0"/>
        </w:rPr>
        <w:t xml:space="preserve">:  each row represents a single novel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idno</w:t>
      </w:r>
      <w:r w:rsidDel="00000000" w:rsidR="00000000" w:rsidRPr="00000000">
        <w:rPr>
          <w:rtl w:val="0"/>
        </w:rPr>
        <w:t xml:space="preserve"> (str): unique code for each novel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author-country</w:t>
      </w:r>
      <w:r w:rsidDel="00000000" w:rsidR="00000000" w:rsidRPr="00000000">
        <w:rPr>
          <w:rtl w:val="0"/>
        </w:rPr>
        <w:t xml:space="preserve"> (str): country from which the novel’s author originated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author-name</w:t>
      </w:r>
      <w:r w:rsidDel="00000000" w:rsidR="00000000" w:rsidRPr="00000000">
        <w:rPr>
          <w:rtl w:val="0"/>
        </w:rPr>
        <w:t xml:space="preserve"> (str): name of the novel’s author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author-gender</w:t>
      </w:r>
      <w:r w:rsidDel="00000000" w:rsidR="00000000" w:rsidRPr="00000000">
        <w:rPr>
          <w:rtl w:val="0"/>
        </w:rPr>
        <w:t xml:space="preserve"> (str): indication of the author’s gender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(str): the novel’s title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(int): year in which the novel was first published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narrator</w:t>
      </w:r>
      <w:r w:rsidDel="00000000" w:rsidR="00000000" w:rsidRPr="00000000">
        <w:rPr>
          <w:rtl w:val="0"/>
        </w:rPr>
        <w:t xml:space="preserve"> (str): dominant narrating instance in the novel (e.g. 3rd person)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protagonist-gender</w:t>
      </w:r>
      <w:r w:rsidDel="00000000" w:rsidR="00000000" w:rsidRPr="00000000">
        <w:rPr>
          <w:rtl w:val="0"/>
        </w:rPr>
        <w:t xml:space="preserve"> (str): the gender of the novel’s protagonist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protagonist-social-level</w:t>
      </w:r>
      <w:r w:rsidDel="00000000" w:rsidR="00000000" w:rsidRPr="00000000">
        <w:rPr>
          <w:rtl w:val="0"/>
        </w:rPr>
        <w:t xml:space="preserve"> (str): the social class of the protagonist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protagonist-social-level-nr</w:t>
      </w:r>
      <w:r w:rsidDel="00000000" w:rsidR="00000000" w:rsidRPr="00000000">
        <w:rPr>
          <w:rtl w:val="0"/>
        </w:rPr>
        <w:t xml:space="preserve"> (int): same as protagonist-social-level, but expressed as an integer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time-span</w:t>
      </w:r>
      <w:r w:rsidDel="00000000" w:rsidR="00000000" w:rsidRPr="00000000">
        <w:rPr>
          <w:rtl w:val="0"/>
        </w:rPr>
        <w:t xml:space="preserve"> (int): the estimated length of the narrated time in the novel (encoded as integers, but time units used are unclear)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type-end</w:t>
      </w:r>
      <w:r w:rsidDel="00000000" w:rsidR="00000000" w:rsidRPr="00000000">
        <w:rPr>
          <w:rtl w:val="0"/>
        </w:rPr>
        <w:t xml:space="preserve"> (str): whether we have a happy, sad or neutral ending in the novel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type-end-nr</w:t>
      </w:r>
      <w:r w:rsidDel="00000000" w:rsidR="00000000" w:rsidRPr="00000000">
        <w:rPr>
          <w:rtl w:val="0"/>
        </w:rPr>
        <w:t xml:space="preserve"> (int): same as type-end, but encoded with an integer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canon-proxy</w:t>
      </w:r>
      <w:r w:rsidDel="00000000" w:rsidR="00000000" w:rsidRPr="00000000">
        <w:rPr>
          <w:rtl w:val="0"/>
        </w:rPr>
        <w:t xml:space="preserve"> (int): approximation of how “canonical” the novel currently is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size_words</w:t>
      </w:r>
      <w:r w:rsidDel="00000000" w:rsidR="00000000" w:rsidRPr="00000000">
        <w:rPr>
          <w:rtl w:val="0"/>
        </w:rPr>
        <w:t xml:space="preserve"> (int): length of the novel in word tokens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size_chars</w:t>
      </w:r>
      <w:r w:rsidDel="00000000" w:rsidR="00000000" w:rsidRPr="00000000">
        <w:rPr>
          <w:rtl w:val="0"/>
        </w:rPr>
        <w:t xml:space="preserve"> (int): length of the novel in characters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 (int): decade (in the 19th century) in which  the work was published (lower end of the decade).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