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0055E" w14:textId="0C8D41B1" w:rsidR="00FC0272" w:rsidRDefault="006F2CAB" w:rsidP="00200FCF">
      <w:pPr>
        <w:pStyle w:val="Heading1"/>
      </w:pPr>
      <w:bookmarkStart w:id="0" w:name="_30j0zll" w:colFirst="0" w:colLast="0"/>
      <w:bookmarkEnd w:id="0"/>
      <w:r w:rsidRPr="006F2CAB">
        <w:t>Supplementary Information</w:t>
      </w:r>
      <w:bookmarkStart w:id="1" w:name="_1fob9te" w:colFirst="0" w:colLast="0"/>
      <w:bookmarkEnd w:id="1"/>
    </w:p>
    <w:p w14:paraId="0669DFE5" w14:textId="3F0CEE2C" w:rsidR="00465F6C" w:rsidRPr="00182A3D" w:rsidRDefault="00942919" w:rsidP="00465F6C">
      <w:pPr>
        <w:pStyle w:val="JAMAsuppnormal"/>
        <w:rPr>
          <w:rFonts w:ascii="Arial" w:hAnsi="Arial"/>
          <w:sz w:val="22"/>
          <w:szCs w:val="22"/>
        </w:rPr>
      </w:pPr>
      <w:r>
        <w:rPr>
          <w:rFonts w:ascii="Arial" w:hAnsi="Arial"/>
          <w:sz w:val="22"/>
          <w:szCs w:val="22"/>
        </w:rPr>
        <w:tab/>
      </w:r>
      <w:r w:rsidR="00FC0272" w:rsidRPr="00182A3D">
        <w:rPr>
          <w:rFonts w:ascii="Arial" w:hAnsi="Arial"/>
          <w:sz w:val="22"/>
          <w:szCs w:val="22"/>
        </w:rPr>
        <w:t>This supplement describes additional details and results from the paper by Wenshuo Liu et al. entitled “</w:t>
      </w:r>
      <w:r w:rsidR="00F123F7" w:rsidRPr="00182A3D">
        <w:rPr>
          <w:rFonts w:ascii="Arial" w:hAnsi="Arial"/>
          <w:sz w:val="22"/>
          <w:szCs w:val="22"/>
        </w:rPr>
        <w:t>Predicting 30-day Hospital Readmissions Using Artificial Neural Networks with Medical Code Embedding</w:t>
      </w:r>
      <w:r w:rsidR="00FC0272" w:rsidRPr="00182A3D">
        <w:rPr>
          <w:rFonts w:ascii="Arial" w:hAnsi="Arial"/>
          <w:sz w:val="22"/>
          <w:szCs w:val="22"/>
        </w:rPr>
        <w:t>”.</w:t>
      </w:r>
      <w:r w:rsidR="00B4576E" w:rsidRPr="00182A3D">
        <w:rPr>
          <w:rFonts w:ascii="Arial" w:hAnsi="Arial"/>
          <w:sz w:val="22"/>
          <w:szCs w:val="22"/>
        </w:rPr>
        <w:t xml:space="preserve"> List of elements in this supplement: </w:t>
      </w:r>
    </w:p>
    <w:p w14:paraId="07CA789A" w14:textId="557FEE27" w:rsidR="00465F6C" w:rsidRPr="00182A3D" w:rsidRDefault="00B4576E" w:rsidP="00465F6C">
      <w:pPr>
        <w:pStyle w:val="JAMAsuppnormal"/>
        <w:numPr>
          <w:ilvl w:val="0"/>
          <w:numId w:val="1"/>
        </w:numPr>
        <w:rPr>
          <w:rFonts w:ascii="Arial" w:hAnsi="Arial"/>
          <w:sz w:val="22"/>
          <w:szCs w:val="22"/>
        </w:rPr>
      </w:pPr>
      <w:r w:rsidRPr="00182A3D">
        <w:rPr>
          <w:rFonts w:ascii="Arial" w:hAnsi="Arial"/>
          <w:sz w:val="22"/>
          <w:szCs w:val="22"/>
        </w:rPr>
        <w:t xml:space="preserve">Details of the </w:t>
      </w:r>
      <w:proofErr w:type="spellStart"/>
      <w:r w:rsidR="00B13300" w:rsidRPr="00182A3D">
        <w:rPr>
          <w:rFonts w:ascii="Arial" w:hAnsi="Arial"/>
          <w:sz w:val="22"/>
          <w:szCs w:val="22"/>
        </w:rPr>
        <w:t>Artifiial</w:t>
      </w:r>
      <w:proofErr w:type="spellEnd"/>
      <w:r w:rsidR="00B13300" w:rsidRPr="00182A3D">
        <w:rPr>
          <w:rFonts w:ascii="Arial" w:hAnsi="Arial"/>
          <w:sz w:val="22"/>
          <w:szCs w:val="22"/>
        </w:rPr>
        <w:t xml:space="preserve"> Neural Network</w:t>
      </w:r>
      <w:r w:rsidR="00B13300" w:rsidRPr="00182A3D">
        <w:rPr>
          <w:rFonts w:ascii="Arial" w:hAnsi="Arial"/>
          <w:b/>
          <w:sz w:val="22"/>
          <w:szCs w:val="22"/>
        </w:rPr>
        <w:t xml:space="preserve"> </w:t>
      </w:r>
      <w:r w:rsidRPr="00182A3D">
        <w:rPr>
          <w:rFonts w:ascii="Arial" w:hAnsi="Arial"/>
          <w:sz w:val="22"/>
          <w:szCs w:val="22"/>
        </w:rPr>
        <w:t>Models</w:t>
      </w:r>
      <w:r w:rsidR="00465F6C" w:rsidRPr="00182A3D">
        <w:rPr>
          <w:rFonts w:ascii="Arial" w:hAnsi="Arial"/>
          <w:sz w:val="22"/>
          <w:szCs w:val="22"/>
        </w:rPr>
        <w:t>.</w:t>
      </w:r>
    </w:p>
    <w:p w14:paraId="6A71656B" w14:textId="7294D4CD" w:rsidR="00465F6C" w:rsidRPr="00182A3D" w:rsidRDefault="00B4576E" w:rsidP="00465F6C">
      <w:pPr>
        <w:pStyle w:val="JAMAsuppnormal"/>
        <w:numPr>
          <w:ilvl w:val="0"/>
          <w:numId w:val="1"/>
        </w:numPr>
        <w:rPr>
          <w:rFonts w:ascii="Arial" w:hAnsi="Arial"/>
          <w:sz w:val="22"/>
          <w:szCs w:val="22"/>
        </w:rPr>
      </w:pPr>
      <w:r w:rsidRPr="00182A3D">
        <w:rPr>
          <w:rFonts w:ascii="Arial" w:hAnsi="Arial"/>
          <w:sz w:val="22"/>
          <w:szCs w:val="22"/>
        </w:rPr>
        <w:t>Calculation of Risk-Standardized Hospital Readmission Rates</w:t>
      </w:r>
      <w:r w:rsidR="00465F6C" w:rsidRPr="00182A3D">
        <w:rPr>
          <w:rFonts w:ascii="Arial" w:hAnsi="Arial"/>
          <w:sz w:val="22"/>
          <w:szCs w:val="22"/>
        </w:rPr>
        <w:t>.</w:t>
      </w:r>
    </w:p>
    <w:p w14:paraId="29498A3C" w14:textId="6E19D35E" w:rsidR="00FC0272" w:rsidRPr="00182A3D" w:rsidRDefault="00875592" w:rsidP="00465F6C">
      <w:pPr>
        <w:pStyle w:val="JAMAsuppnormal"/>
        <w:numPr>
          <w:ilvl w:val="0"/>
          <w:numId w:val="1"/>
        </w:numPr>
        <w:rPr>
          <w:rFonts w:ascii="Arial" w:hAnsi="Arial"/>
          <w:sz w:val="22"/>
          <w:szCs w:val="22"/>
        </w:rPr>
      </w:pPr>
      <w:proofErr w:type="spellStart"/>
      <w:r>
        <w:rPr>
          <w:rFonts w:ascii="Arial" w:hAnsi="Arial"/>
          <w:sz w:val="22"/>
          <w:szCs w:val="22"/>
        </w:rPr>
        <w:t>SFigure</w:t>
      </w:r>
      <w:proofErr w:type="spellEnd"/>
      <w:r w:rsidR="00465F6C" w:rsidRPr="00182A3D">
        <w:rPr>
          <w:rFonts w:ascii="Arial" w:hAnsi="Arial"/>
          <w:sz w:val="22"/>
          <w:szCs w:val="22"/>
        </w:rPr>
        <w:t xml:space="preserve"> 1. Flow diagrams of the cohort creation for acute myocardial infarction (AMI), congestive health failure (HF), and pneumonia (PNA).</w:t>
      </w:r>
    </w:p>
    <w:p w14:paraId="64D1F825" w14:textId="6FCE9EA1" w:rsidR="00465F6C" w:rsidRPr="00182A3D" w:rsidRDefault="00875592" w:rsidP="00465F6C">
      <w:pPr>
        <w:pStyle w:val="JAMAsuppnormal"/>
        <w:numPr>
          <w:ilvl w:val="0"/>
          <w:numId w:val="1"/>
        </w:numPr>
        <w:rPr>
          <w:rFonts w:ascii="Arial" w:hAnsi="Arial"/>
          <w:sz w:val="22"/>
          <w:szCs w:val="22"/>
        </w:rPr>
      </w:pPr>
      <w:proofErr w:type="spellStart"/>
      <w:r>
        <w:rPr>
          <w:rFonts w:ascii="Arial" w:hAnsi="Arial"/>
          <w:sz w:val="22"/>
          <w:szCs w:val="22"/>
        </w:rPr>
        <w:t>SFigure</w:t>
      </w:r>
      <w:proofErr w:type="spellEnd"/>
      <w:r w:rsidR="00465F6C" w:rsidRPr="00182A3D">
        <w:rPr>
          <w:rFonts w:ascii="Arial" w:hAnsi="Arial"/>
          <w:sz w:val="22"/>
          <w:szCs w:val="22"/>
        </w:rPr>
        <w:t xml:space="preserve"> 2. Architectures of Artificial Neural Network (ANN) Models. </w:t>
      </w:r>
    </w:p>
    <w:p w14:paraId="2204A204" w14:textId="64A86C77" w:rsidR="00465F6C" w:rsidRPr="00182A3D" w:rsidRDefault="00875592" w:rsidP="00465F6C">
      <w:pPr>
        <w:pStyle w:val="JAMAsuppnormal"/>
        <w:numPr>
          <w:ilvl w:val="0"/>
          <w:numId w:val="1"/>
        </w:numPr>
        <w:rPr>
          <w:rFonts w:ascii="Arial" w:hAnsi="Arial"/>
          <w:sz w:val="22"/>
          <w:szCs w:val="22"/>
        </w:rPr>
      </w:pPr>
      <w:proofErr w:type="spellStart"/>
      <w:r>
        <w:rPr>
          <w:rFonts w:ascii="Arial" w:hAnsi="Arial"/>
          <w:sz w:val="22"/>
          <w:szCs w:val="22"/>
        </w:rPr>
        <w:t>SFigure</w:t>
      </w:r>
      <w:proofErr w:type="spellEnd"/>
      <w:r w:rsidR="00465F6C" w:rsidRPr="00182A3D">
        <w:rPr>
          <w:rFonts w:ascii="Arial" w:hAnsi="Arial"/>
          <w:sz w:val="22"/>
          <w:szCs w:val="22"/>
        </w:rPr>
        <w:t xml:space="preserve"> 3. Visualization of embedding vectors of the principal diagnosis codes in two dimensions.</w:t>
      </w:r>
    </w:p>
    <w:p w14:paraId="6AA97A61" w14:textId="2C55F350" w:rsidR="00465F6C" w:rsidRPr="00182A3D" w:rsidRDefault="00875592" w:rsidP="00465F6C">
      <w:pPr>
        <w:pStyle w:val="JAMAsuppnormal"/>
        <w:numPr>
          <w:ilvl w:val="0"/>
          <w:numId w:val="1"/>
        </w:numPr>
        <w:rPr>
          <w:rFonts w:ascii="Arial" w:hAnsi="Arial"/>
          <w:sz w:val="22"/>
          <w:szCs w:val="22"/>
        </w:rPr>
      </w:pPr>
      <w:proofErr w:type="spellStart"/>
      <w:r>
        <w:rPr>
          <w:rFonts w:ascii="Arial" w:hAnsi="Arial"/>
          <w:sz w:val="22"/>
          <w:szCs w:val="22"/>
        </w:rPr>
        <w:t>SFigure</w:t>
      </w:r>
      <w:proofErr w:type="spellEnd"/>
      <w:r w:rsidR="00465F6C" w:rsidRPr="00182A3D">
        <w:rPr>
          <w:rFonts w:ascii="Arial" w:hAnsi="Arial"/>
          <w:sz w:val="22"/>
          <w:szCs w:val="22"/>
        </w:rPr>
        <w:t xml:space="preserve"> 4. Comparison of risk-adjustment methods. </w:t>
      </w:r>
    </w:p>
    <w:p w14:paraId="5F8C640E" w14:textId="786414FB" w:rsidR="00465F6C" w:rsidRPr="00182A3D" w:rsidRDefault="00875592" w:rsidP="00465F6C">
      <w:pPr>
        <w:pStyle w:val="JAMAsuppnormal"/>
        <w:numPr>
          <w:ilvl w:val="0"/>
          <w:numId w:val="1"/>
        </w:numPr>
        <w:rPr>
          <w:rFonts w:ascii="Arial" w:hAnsi="Arial"/>
          <w:sz w:val="22"/>
          <w:szCs w:val="22"/>
        </w:rPr>
      </w:pPr>
      <w:proofErr w:type="spellStart"/>
      <w:r>
        <w:rPr>
          <w:rFonts w:ascii="Arial" w:hAnsi="Arial"/>
          <w:sz w:val="22"/>
          <w:szCs w:val="22"/>
        </w:rPr>
        <w:t>STable</w:t>
      </w:r>
      <w:proofErr w:type="spellEnd"/>
      <w:r w:rsidR="00465F6C" w:rsidRPr="00182A3D">
        <w:rPr>
          <w:rFonts w:ascii="Arial" w:hAnsi="Arial"/>
          <w:sz w:val="22"/>
          <w:szCs w:val="22"/>
        </w:rPr>
        <w:t xml:space="preserve"> 1</w:t>
      </w:r>
      <w:r w:rsidR="0071353E" w:rsidRPr="00182A3D">
        <w:rPr>
          <w:rFonts w:ascii="Arial" w:hAnsi="Arial"/>
          <w:sz w:val="22"/>
          <w:szCs w:val="22"/>
        </w:rPr>
        <w:t>.</w:t>
      </w:r>
      <w:r w:rsidR="00465F6C" w:rsidRPr="00182A3D">
        <w:rPr>
          <w:rFonts w:ascii="Arial" w:hAnsi="Arial"/>
          <w:sz w:val="22"/>
          <w:szCs w:val="22"/>
        </w:rPr>
        <w:t xml:space="preserve"> Summary statistics of ICD-9CM diagnosis and procedure codes for each cohort. </w:t>
      </w:r>
    </w:p>
    <w:p w14:paraId="0E4944DE" w14:textId="3285E7FB" w:rsidR="00465F6C" w:rsidRPr="00182A3D" w:rsidRDefault="00875592" w:rsidP="00DF7BCD">
      <w:pPr>
        <w:pStyle w:val="JAMAsuppnormal"/>
        <w:numPr>
          <w:ilvl w:val="0"/>
          <w:numId w:val="1"/>
        </w:numPr>
        <w:rPr>
          <w:rFonts w:ascii="Arial" w:hAnsi="Arial"/>
          <w:sz w:val="22"/>
          <w:szCs w:val="22"/>
        </w:rPr>
      </w:pPr>
      <w:proofErr w:type="spellStart"/>
      <w:r>
        <w:rPr>
          <w:rFonts w:ascii="Arial" w:hAnsi="Arial"/>
          <w:sz w:val="22"/>
          <w:szCs w:val="22"/>
        </w:rPr>
        <w:t>STable</w:t>
      </w:r>
      <w:proofErr w:type="spellEnd"/>
      <w:r w:rsidR="00DF7BCD" w:rsidRPr="00182A3D">
        <w:rPr>
          <w:rFonts w:ascii="Arial" w:hAnsi="Arial"/>
          <w:sz w:val="22"/>
          <w:szCs w:val="22"/>
        </w:rPr>
        <w:t xml:space="preserve"> 2</w:t>
      </w:r>
      <w:r w:rsidR="0071353E" w:rsidRPr="00182A3D">
        <w:rPr>
          <w:rFonts w:ascii="Arial" w:hAnsi="Arial"/>
          <w:sz w:val="22"/>
          <w:szCs w:val="22"/>
        </w:rPr>
        <w:t>.</w:t>
      </w:r>
      <w:r w:rsidR="00DF7BCD" w:rsidRPr="00182A3D">
        <w:rPr>
          <w:rFonts w:ascii="Arial" w:hAnsi="Arial"/>
          <w:sz w:val="22"/>
          <w:szCs w:val="22"/>
        </w:rPr>
        <w:t xml:space="preserve"> The prediction accuracy of 30-day readmission for elder (65 years old or above) patients.</w:t>
      </w:r>
    </w:p>
    <w:p w14:paraId="28B16210" w14:textId="77777777" w:rsidR="00312E2D" w:rsidRPr="00182A3D" w:rsidRDefault="00312E2D" w:rsidP="00312E2D">
      <w:pPr>
        <w:pStyle w:val="JAMAsuppnormal"/>
        <w:rPr>
          <w:rFonts w:ascii="Arial" w:hAnsi="Arial"/>
          <w:sz w:val="22"/>
          <w:szCs w:val="22"/>
        </w:rPr>
      </w:pPr>
    </w:p>
    <w:p w14:paraId="4E113CC2" w14:textId="2E997911" w:rsidR="00B511A2" w:rsidRDefault="00B511A2" w:rsidP="00B2129F">
      <w:pPr>
        <w:pStyle w:val="Heading2"/>
      </w:pPr>
      <w:r>
        <w:t xml:space="preserve">Details of the </w:t>
      </w:r>
      <w:proofErr w:type="spellStart"/>
      <w:r>
        <w:t>XGBoost</w:t>
      </w:r>
      <w:proofErr w:type="spellEnd"/>
      <w:r>
        <w:t xml:space="preserve"> Models</w:t>
      </w:r>
    </w:p>
    <w:p w14:paraId="50C63EEA" w14:textId="6C0D434B" w:rsidR="006F0E5C" w:rsidRPr="00182A3D" w:rsidRDefault="00695333" w:rsidP="00182A3D">
      <w:pPr>
        <w:pStyle w:val="JAMAsuppnormal"/>
        <w:ind w:firstLine="720"/>
        <w:rPr>
          <w:rFonts w:ascii="Arial" w:hAnsi="Arial"/>
          <w:sz w:val="22"/>
          <w:szCs w:val="22"/>
        </w:rPr>
      </w:pPr>
      <w:proofErr w:type="spellStart"/>
      <w:r w:rsidRPr="00182A3D">
        <w:rPr>
          <w:rFonts w:ascii="Arial" w:hAnsi="Arial"/>
          <w:sz w:val="22"/>
          <w:szCs w:val="22"/>
        </w:rPr>
        <w:t>XGBoost</w:t>
      </w:r>
      <w:proofErr w:type="spellEnd"/>
      <w:r w:rsidRPr="00182A3D">
        <w:rPr>
          <w:rFonts w:ascii="Arial" w:hAnsi="Arial"/>
          <w:sz w:val="22"/>
          <w:szCs w:val="22"/>
        </w:rPr>
        <w:t xml:space="preserve"> is an open-source software library</w:t>
      </w:r>
      <w:r w:rsidRPr="00182A3D">
        <w:rPr>
          <w:rFonts w:ascii="Arial" w:hAnsi="Arial"/>
          <w:sz w:val="22"/>
          <w:szCs w:val="22"/>
        </w:rPr>
        <w:fldChar w:fldCharType="begin"/>
      </w:r>
      <w:r w:rsidRPr="00182A3D">
        <w:rPr>
          <w:rFonts w:ascii="Arial" w:hAnsi="Arial"/>
          <w:sz w:val="22"/>
          <w:szCs w:val="22"/>
        </w:rPr>
        <w:instrText xml:space="preserve"> ADDIN ZOTERO_ITEM CSL_CITATION {"citationID":"rlOalNfX","properties":{"formattedCitation":"\\super 1\\nosupersub{}","plainCitation":"1","noteIndex":0},"citationItems":[{"id":156,"uris":["http://zotero.org/users/5421983/items/8XEF98VV"],"uri":["http://zotero.org/users/5421983/items/8XEF98VV"],"itemData":{"id":156,"type":"paper-conference","title":"XGBoost: A Scalable Tree Boosting System","container-title":"Proceedings of the 22nd ACM SIGKDD International Conference on Knowledge Discovery and Data Mining - KDD '16","publisher":"ACM Press","publisher-place":"San Francisco, California, USA","page":"785-794","source":"Crossref","event":"the 22nd ACM SIGKDD International Conference","event-place":"San Francisco, California, USA","abstract":"Tree boosting is a highly e</w:instrText>
      </w:r>
      <w:r w:rsidRPr="00182A3D">
        <w:rPr>
          <w:rFonts w:ascii="Cambria Math" w:hAnsi="Cambria Math" w:cs="Cambria Math"/>
          <w:sz w:val="22"/>
          <w:szCs w:val="22"/>
        </w:rPr>
        <w:instrText>ﬀ</w:instrText>
      </w:r>
      <w:r w:rsidRPr="00182A3D">
        <w:rPr>
          <w:rFonts w:ascii="Arial" w:hAnsi="Arial"/>
          <w:sz w:val="22"/>
          <w:szCs w:val="22"/>
        </w:rPr>
        <w:instrText xml:space="preserve">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URL":"http://dl.acm.org/citation.cfm?doid=2939672.2939785","DOI":"10.1145/2939672.2939785","ISBN":"978-1-4503-4232-2","title-short":"XGBoost","language":"en","author":[{"family":"Chen","given":"Tianqi"},{"family":"Guestrin","given":"Carlos"}],"issued":{"date-parts":[["2016"]]},"accessed":{"date-parts":[["2019",5,22]]}}}],"schema":"https://github.com/citation-style-language/schema/raw/master/csl-citation.json"} </w:instrText>
      </w:r>
      <w:r w:rsidRPr="00182A3D">
        <w:rPr>
          <w:rFonts w:ascii="Arial" w:hAnsi="Arial"/>
          <w:sz w:val="22"/>
          <w:szCs w:val="22"/>
        </w:rPr>
        <w:fldChar w:fldCharType="separate"/>
      </w:r>
      <w:r w:rsidRPr="00182A3D">
        <w:rPr>
          <w:rFonts w:ascii="Arial" w:hAnsi="Arial"/>
          <w:sz w:val="22"/>
          <w:szCs w:val="22"/>
        </w:rPr>
        <w:t>1</w:t>
      </w:r>
      <w:r w:rsidRPr="00182A3D">
        <w:rPr>
          <w:rFonts w:ascii="Arial" w:hAnsi="Arial"/>
          <w:sz w:val="22"/>
          <w:szCs w:val="22"/>
        </w:rPr>
        <w:fldChar w:fldCharType="end"/>
      </w:r>
      <w:r w:rsidRPr="00182A3D">
        <w:rPr>
          <w:rFonts w:ascii="Arial" w:hAnsi="Arial"/>
          <w:sz w:val="22"/>
          <w:szCs w:val="22"/>
        </w:rPr>
        <w:t xml:space="preserve"> which provides a gradient boosting</w:t>
      </w:r>
      <w:r w:rsidRPr="00182A3D">
        <w:rPr>
          <w:rFonts w:ascii="Arial" w:hAnsi="Arial"/>
          <w:sz w:val="22"/>
          <w:szCs w:val="22"/>
        </w:rPr>
        <w:fldChar w:fldCharType="begin"/>
      </w:r>
      <w:r w:rsidRPr="00182A3D">
        <w:rPr>
          <w:rFonts w:ascii="Arial" w:hAnsi="Arial"/>
          <w:sz w:val="22"/>
          <w:szCs w:val="22"/>
        </w:rPr>
        <w:instrText xml:space="preserve"> ADDIN ZOTERO_ITEM CSL_CITATION {"citationID":"aaNVDcXQ","properties":{"formattedCitation":"\\super 2,3\\nosupersub{}","plainCitation":"2,3","noteIndex":0},"citationItems":[{"id":161,"uris":["http://zotero.org/users/5421983/items/RZZEYPDB"],"uri":["http://zotero.org/users/5421983/items/RZZEYPDB"],"itemData":{"id":161,"type":"paper-conference","title":"Greedy function approximation: A gradient boosting machine.","source":"Semantic Scholar","abstract":"Function approximation is viewed from the perspective of numerical optimization in function space, rather than parameter space. A connection is made between stagewise additive expansions and steepest{descent minimization. A general gradient{descent \\boosting\" paradigm is developed for additive expansions based on any tting criterion. Speci c algorithms are presented for least{squares, least{absolute{deviation, and Huber{M loss functions for regression, and multi{class logistic likelihood for classi cation. Special enhancements are derived for the particular case where the individual additive components are decision trees, and tools for interpreting such \\TreeBoost\" models are presented. Gradient boosting of decision trees produces competitive, highly robust, interpretable procedures for regression and classi cation, especially appropriate for mining less than clean data. Connections between this approach and the boosting methods of Freund and Shapire 1996, and Friedman, Hastie, and Tibshirani 1998 are discussed. 1 Function estimation In the function estimation problem one has a system consisting of a random \\output\" or \\response\" variable y and a set of random \\input\" or \\explanatory\" variables x = fx1; ; xng. Given a \\training\" sample fyi;xig N 1 of known (y;x){values, the goal is to nd a function F (x) that maps x to y, such that over the joint distribution of all (y;x){values, the expected value of some speci ed loss function (y; F (x)) is minimized F (x) = argmin F (x) Ey;x (y; F (x)) = argmin F (x) Ex [Ey( (y; F (x)) jx] : (1) Frequently employed loss functions (y; F ) include squared{error (y F ) and absolute error jy F j for y 2 R (regression), and negative binomial log{likelihood, log(1 + e 2yF ), when y 2 f 1; 1g (classi cation). A common procedure is to take F (x) to be a member of a parameterized class of functions F (x;P), where P = fP1; P2; g is a set of parameters. In this paper we focus on \\additive\" expansions of the form","DOI":"10.1214/aos/1013203451","title-short":"Greedy function approximation","author":[{"family":"Friedman","given":"Jerome H."}],"issued":{"date-parts":[["2001"]]}}},{"id":158,"uris":["http://zotero.org/users/5421983/items/TLEVEML9"],"uri":["http://zotero.org/users/5421983/items/TLEVEML9"],"itemData":{"id":158,"type":"chapter","title":"Boosting Algorithms as Gradient Descent","container-title":"Advances in Neural Information Processing Systems 12","publisher":"MIT Press","page":"512–518","source":"Neural Information Processing Systems","URL":"http://papers.nips.cc/paper/1766-boosting-algorithms-as-gradient-descent.pdf","author":[{"family":"Mason","given":"Llew"},{"family":"Baxter","given":"Jonathan"},{"family":"Bartlett","given":"Peter L."},{"family":"Frean","given":"Marcus R."}],"editor":[{"family":"Solla","given":"S. A."},{"family":"Leen","given":"T. K."},{"family":"Müller","given":"K."}],"issued":{"date-parts":[["2000"]]},"accessed":{"date-parts":[["2019",5,22]]}}}],"schema":"https://github.com/citation-style-language/schema/raw/master/csl-citation.json"} </w:instrText>
      </w:r>
      <w:r w:rsidRPr="00182A3D">
        <w:rPr>
          <w:rFonts w:ascii="Arial" w:hAnsi="Arial"/>
          <w:sz w:val="22"/>
          <w:szCs w:val="22"/>
        </w:rPr>
        <w:fldChar w:fldCharType="separate"/>
      </w:r>
      <w:r w:rsidRPr="00182A3D">
        <w:rPr>
          <w:rFonts w:ascii="Arial" w:hAnsi="Arial"/>
          <w:sz w:val="22"/>
          <w:szCs w:val="22"/>
        </w:rPr>
        <w:t>2,3</w:t>
      </w:r>
      <w:r w:rsidRPr="00182A3D">
        <w:rPr>
          <w:rFonts w:ascii="Arial" w:hAnsi="Arial"/>
          <w:sz w:val="22"/>
          <w:szCs w:val="22"/>
        </w:rPr>
        <w:fldChar w:fldCharType="end"/>
      </w:r>
      <w:r w:rsidRPr="00182A3D">
        <w:rPr>
          <w:rFonts w:ascii="Arial" w:hAnsi="Arial"/>
          <w:sz w:val="22"/>
          <w:szCs w:val="22"/>
        </w:rPr>
        <w:t xml:space="preserve"> framework in many programming languages under various operating systems. From the project des</w:t>
      </w:r>
      <w:r w:rsidR="00B2655E" w:rsidRPr="00182A3D">
        <w:rPr>
          <w:rFonts w:ascii="Arial" w:hAnsi="Arial"/>
          <w:sz w:val="22"/>
          <w:szCs w:val="22"/>
        </w:rPr>
        <w:t>cription, it aims to provide a “</w:t>
      </w:r>
      <w:r w:rsidRPr="00182A3D">
        <w:rPr>
          <w:rFonts w:ascii="Arial" w:hAnsi="Arial"/>
          <w:sz w:val="22"/>
          <w:szCs w:val="22"/>
        </w:rPr>
        <w:t>Scalable, Portable and Distri</w:t>
      </w:r>
      <w:r w:rsidR="00B2655E" w:rsidRPr="00182A3D">
        <w:rPr>
          <w:rFonts w:ascii="Arial" w:hAnsi="Arial"/>
          <w:sz w:val="22"/>
          <w:szCs w:val="22"/>
        </w:rPr>
        <w:t>buted Gradient Boosting Library”</w:t>
      </w:r>
      <w:r w:rsidR="007B4E72" w:rsidRPr="00182A3D">
        <w:rPr>
          <w:rFonts w:ascii="Arial" w:hAnsi="Arial"/>
          <w:sz w:val="22"/>
          <w:szCs w:val="22"/>
        </w:rPr>
        <w:fldChar w:fldCharType="begin"/>
      </w:r>
      <w:r w:rsidR="007B4E72" w:rsidRPr="00182A3D">
        <w:rPr>
          <w:rFonts w:ascii="Arial" w:hAnsi="Arial"/>
          <w:sz w:val="22"/>
          <w:szCs w:val="22"/>
        </w:rPr>
        <w:instrText xml:space="preserve"> ADDIN ZOTERO_ITEM CSL_CITATION {"citationID":"QkDquAuc","properties":{"formattedCitation":"\\super 4\\nosupersub{}","plainCitation":"4","noteIndex":0},"citationItems":[{"id":165,"uris":["http://zotero.org/users/5421983/items/RGY6KF9X"],"uri":["http://zotero.org/users/5421983/items/RGY6KF9X"],"itemData":{"id":165,"type":"webpage","title":"XGBoost Documentation — xgboost 0.90 documentation","URL":"https://xgboost.readthedocs.io/en/latest/index.html","accessed":{"date-parts":[["2019",5,22]]}}}],"schema":"https://github.com/citation-style-language/schema/raw/master/csl-citation.json"} </w:instrText>
      </w:r>
      <w:r w:rsidR="007B4E72" w:rsidRPr="00182A3D">
        <w:rPr>
          <w:rFonts w:ascii="Arial" w:hAnsi="Arial"/>
          <w:sz w:val="22"/>
          <w:szCs w:val="22"/>
        </w:rPr>
        <w:fldChar w:fldCharType="separate"/>
      </w:r>
      <w:r w:rsidR="007B4E72" w:rsidRPr="00182A3D">
        <w:rPr>
          <w:rFonts w:ascii="Arial" w:hAnsi="Arial"/>
          <w:sz w:val="22"/>
          <w:szCs w:val="22"/>
        </w:rPr>
        <w:t>4</w:t>
      </w:r>
      <w:r w:rsidR="007B4E72" w:rsidRPr="00182A3D">
        <w:rPr>
          <w:rFonts w:ascii="Arial" w:hAnsi="Arial"/>
          <w:sz w:val="22"/>
          <w:szCs w:val="22"/>
        </w:rPr>
        <w:fldChar w:fldCharType="end"/>
      </w:r>
      <w:r w:rsidRPr="00182A3D">
        <w:rPr>
          <w:rFonts w:ascii="Arial" w:hAnsi="Arial"/>
          <w:sz w:val="22"/>
          <w:szCs w:val="22"/>
        </w:rPr>
        <w:t xml:space="preserve">. We implemented the </w:t>
      </w:r>
      <w:proofErr w:type="spellStart"/>
      <w:r w:rsidRPr="00182A3D">
        <w:rPr>
          <w:rFonts w:ascii="Arial" w:hAnsi="Arial"/>
          <w:sz w:val="22"/>
          <w:szCs w:val="22"/>
        </w:rPr>
        <w:t>XGBoost</w:t>
      </w:r>
      <w:proofErr w:type="spellEnd"/>
      <w:r w:rsidRPr="00182A3D">
        <w:rPr>
          <w:rFonts w:ascii="Arial" w:hAnsi="Arial"/>
          <w:sz w:val="22"/>
          <w:szCs w:val="22"/>
        </w:rPr>
        <w:t xml:space="preserve"> model by the Python </w:t>
      </w:r>
      <w:proofErr w:type="spellStart"/>
      <w:r w:rsidRPr="00182A3D">
        <w:rPr>
          <w:rFonts w:ascii="Arial" w:hAnsi="Arial"/>
          <w:sz w:val="22"/>
          <w:szCs w:val="22"/>
        </w:rPr>
        <w:t>pacakage</w:t>
      </w:r>
      <w:proofErr w:type="spellEnd"/>
      <w:r w:rsidRPr="00182A3D">
        <w:rPr>
          <w:rFonts w:ascii="Arial" w:hAnsi="Arial"/>
          <w:sz w:val="22"/>
          <w:szCs w:val="22"/>
        </w:rPr>
        <w:t xml:space="preserve"> </w:t>
      </w:r>
      <w:proofErr w:type="spellStart"/>
      <w:r w:rsidRPr="00182A3D">
        <w:rPr>
          <w:rFonts w:ascii="Arial" w:hAnsi="Arial"/>
          <w:sz w:val="22"/>
          <w:szCs w:val="22"/>
        </w:rPr>
        <w:t>xgboost</w:t>
      </w:r>
      <w:proofErr w:type="spellEnd"/>
      <w:r w:rsidR="005F0FEF" w:rsidRPr="00182A3D">
        <w:rPr>
          <w:rFonts w:ascii="Arial" w:hAnsi="Arial"/>
          <w:sz w:val="22"/>
          <w:szCs w:val="22"/>
        </w:rPr>
        <w:t xml:space="preserve"> with the default parameter setting. </w:t>
      </w:r>
      <w:r w:rsidR="007B4E72" w:rsidRPr="00182A3D">
        <w:rPr>
          <w:rFonts w:ascii="Arial" w:hAnsi="Arial"/>
          <w:sz w:val="22"/>
          <w:szCs w:val="22"/>
        </w:rPr>
        <w:t xml:space="preserve">We represented the ICD-9 diagnosis and procedure codes as dummy variables (1 if present, 0 if absent) and used them as the predictors in addition to age and gender. Due to the large number of distinct ICD-9 codes, and large cohort sizes in our problem, </w:t>
      </w:r>
      <w:r w:rsidR="007B5510" w:rsidRPr="00182A3D">
        <w:rPr>
          <w:rFonts w:ascii="Arial" w:hAnsi="Arial"/>
          <w:sz w:val="22"/>
          <w:szCs w:val="22"/>
        </w:rPr>
        <w:t xml:space="preserve">this model </w:t>
      </w:r>
      <w:r w:rsidR="00BE39EA" w:rsidRPr="00182A3D">
        <w:rPr>
          <w:rFonts w:ascii="Arial" w:hAnsi="Arial"/>
          <w:sz w:val="22"/>
          <w:szCs w:val="22"/>
        </w:rPr>
        <w:t xml:space="preserve">suffers from large consumption of memory. In our implementation, the </w:t>
      </w:r>
      <w:proofErr w:type="spellStart"/>
      <w:r w:rsidR="00BE39EA" w:rsidRPr="00182A3D">
        <w:rPr>
          <w:rFonts w:ascii="Arial" w:hAnsi="Arial"/>
          <w:sz w:val="22"/>
          <w:szCs w:val="22"/>
        </w:rPr>
        <w:t>XGBoost</w:t>
      </w:r>
      <w:proofErr w:type="spellEnd"/>
      <w:r w:rsidR="00BE39EA" w:rsidRPr="00182A3D">
        <w:rPr>
          <w:rFonts w:ascii="Arial" w:hAnsi="Arial"/>
          <w:sz w:val="22"/>
          <w:szCs w:val="22"/>
        </w:rPr>
        <w:t xml:space="preserve"> model required 96 Gb of memory for the pneumonia cohort (which has the largest sample size</w:t>
      </w:r>
      <w:proofErr w:type="gramStart"/>
      <w:r w:rsidR="00BE39EA" w:rsidRPr="00182A3D">
        <w:rPr>
          <w:rFonts w:ascii="Arial" w:hAnsi="Arial"/>
          <w:sz w:val="22"/>
          <w:szCs w:val="22"/>
        </w:rPr>
        <w:t>), and</w:t>
      </w:r>
      <w:proofErr w:type="gramEnd"/>
      <w:r w:rsidR="00BE39EA" w:rsidRPr="00182A3D">
        <w:rPr>
          <w:rFonts w:ascii="Arial" w:hAnsi="Arial"/>
          <w:sz w:val="22"/>
          <w:szCs w:val="22"/>
        </w:rPr>
        <w:t xml:space="preserve"> had to run on a special computational server. </w:t>
      </w:r>
    </w:p>
    <w:p w14:paraId="7A35B859" w14:textId="77777777" w:rsidR="00B511A2" w:rsidRDefault="00B511A2" w:rsidP="00312E2D">
      <w:pPr>
        <w:pStyle w:val="JAMAsupphead"/>
      </w:pPr>
    </w:p>
    <w:p w14:paraId="351F4104" w14:textId="4DF9CD81" w:rsidR="006F2CAB" w:rsidRPr="00312E2D" w:rsidRDefault="006F2CAB" w:rsidP="00064485">
      <w:pPr>
        <w:pStyle w:val="Heading2"/>
      </w:pPr>
      <w:r w:rsidRPr="00312E2D">
        <w:t xml:space="preserve">Details of the </w:t>
      </w:r>
      <w:r w:rsidR="0038524D">
        <w:t>Artifi</w:t>
      </w:r>
      <w:r w:rsidR="003318B8">
        <w:t>c</w:t>
      </w:r>
      <w:r w:rsidR="0038524D">
        <w:t>ial Neural Network</w:t>
      </w:r>
      <w:r w:rsidRPr="00312E2D">
        <w:t xml:space="preserve"> Models</w:t>
      </w:r>
    </w:p>
    <w:p w14:paraId="361818F8" w14:textId="586CE0DA" w:rsidR="006F2CAB" w:rsidRPr="00182A3D" w:rsidRDefault="006F2CAB" w:rsidP="00182A3D">
      <w:pPr>
        <w:pStyle w:val="JAMAsuppnormal"/>
        <w:ind w:firstLine="720"/>
        <w:rPr>
          <w:rFonts w:ascii="Arial" w:hAnsi="Arial"/>
          <w:sz w:val="22"/>
          <w:szCs w:val="22"/>
        </w:rPr>
      </w:pPr>
      <w:r w:rsidRPr="00182A3D">
        <w:rPr>
          <w:rFonts w:ascii="Arial" w:hAnsi="Arial"/>
          <w:sz w:val="22"/>
          <w:szCs w:val="22"/>
        </w:rPr>
        <w:t xml:space="preserve">The network architectures of the two </w:t>
      </w:r>
      <w:r w:rsidR="00B13300" w:rsidRPr="00182A3D">
        <w:rPr>
          <w:rFonts w:ascii="Arial" w:hAnsi="Arial"/>
          <w:sz w:val="22"/>
          <w:szCs w:val="22"/>
        </w:rPr>
        <w:t>artificial neural network</w:t>
      </w:r>
      <w:r w:rsidRPr="00182A3D">
        <w:rPr>
          <w:rFonts w:ascii="Arial" w:hAnsi="Arial"/>
          <w:sz w:val="22"/>
          <w:szCs w:val="22"/>
        </w:rPr>
        <w:t xml:space="preserve"> </w:t>
      </w:r>
      <w:r w:rsidR="00B13300" w:rsidRPr="00182A3D">
        <w:rPr>
          <w:rFonts w:ascii="Arial" w:hAnsi="Arial"/>
          <w:sz w:val="22"/>
          <w:szCs w:val="22"/>
        </w:rPr>
        <w:t xml:space="preserve">(ANN) </w:t>
      </w:r>
      <w:r w:rsidRPr="00182A3D">
        <w:rPr>
          <w:rFonts w:ascii="Arial" w:hAnsi="Arial"/>
          <w:sz w:val="22"/>
          <w:szCs w:val="22"/>
        </w:rPr>
        <w:t xml:space="preserve">models are illustrated in </w:t>
      </w:r>
      <w:r w:rsidRPr="00182A3D">
        <w:rPr>
          <w:rFonts w:ascii="Arial" w:hAnsi="Arial"/>
          <w:sz w:val="22"/>
          <w:szCs w:val="22"/>
        </w:rPr>
        <w:fldChar w:fldCharType="begin"/>
      </w:r>
      <w:r w:rsidRPr="00182A3D">
        <w:rPr>
          <w:rFonts w:ascii="Arial" w:hAnsi="Arial"/>
          <w:sz w:val="22"/>
          <w:szCs w:val="22"/>
        </w:rPr>
        <w:instrText xml:space="preserve"> REF _Ref689979 \h </w:instrText>
      </w:r>
      <w:r w:rsidR="00697E13">
        <w:rPr>
          <w:rFonts w:ascii="Arial" w:hAnsi="Arial"/>
          <w:sz w:val="22"/>
          <w:szCs w:val="22"/>
        </w:rPr>
        <w:instrText xml:space="preserve"> \* MERGEFORMAT </w:instrText>
      </w:r>
      <w:r w:rsidRPr="00182A3D">
        <w:rPr>
          <w:rFonts w:ascii="Arial" w:hAnsi="Arial"/>
          <w:sz w:val="22"/>
          <w:szCs w:val="22"/>
        </w:rPr>
      </w:r>
      <w:r w:rsidRPr="00182A3D">
        <w:rPr>
          <w:rFonts w:ascii="Arial" w:hAnsi="Arial"/>
          <w:sz w:val="22"/>
          <w:szCs w:val="22"/>
        </w:rPr>
        <w:fldChar w:fldCharType="separate"/>
      </w:r>
      <w:proofErr w:type="spellStart"/>
      <w:r w:rsidR="00875592">
        <w:rPr>
          <w:rFonts w:ascii="Arial" w:hAnsi="Arial"/>
          <w:sz w:val="22"/>
          <w:szCs w:val="22"/>
        </w:rPr>
        <w:t>SFigure</w:t>
      </w:r>
      <w:proofErr w:type="spellEnd"/>
      <w:r w:rsidRPr="00182A3D">
        <w:rPr>
          <w:rFonts w:ascii="Arial" w:hAnsi="Arial"/>
          <w:sz w:val="22"/>
          <w:szCs w:val="22"/>
        </w:rPr>
        <w:t xml:space="preserve"> 2</w:t>
      </w:r>
      <w:r w:rsidRPr="00182A3D">
        <w:rPr>
          <w:rFonts w:ascii="Arial" w:hAnsi="Arial"/>
          <w:sz w:val="22"/>
          <w:szCs w:val="22"/>
        </w:rPr>
        <w:fldChar w:fldCharType="end"/>
      </w:r>
      <w:r w:rsidRPr="00182A3D">
        <w:rPr>
          <w:rFonts w:ascii="Arial" w:hAnsi="Arial"/>
          <w:sz w:val="22"/>
          <w:szCs w:val="22"/>
        </w:rPr>
        <w:t xml:space="preserve">. </w:t>
      </w:r>
      <w:r w:rsidR="00FC0272" w:rsidRPr="00182A3D">
        <w:rPr>
          <w:rFonts w:ascii="Arial" w:hAnsi="Arial"/>
          <w:sz w:val="22"/>
          <w:szCs w:val="22"/>
        </w:rPr>
        <w:t>D</w:t>
      </w:r>
      <w:r w:rsidRPr="00182A3D">
        <w:rPr>
          <w:rFonts w:ascii="Arial" w:hAnsi="Arial"/>
          <w:sz w:val="22"/>
          <w:szCs w:val="22"/>
        </w:rPr>
        <w:t xml:space="preserve">etails of the methodology </w:t>
      </w:r>
      <w:r w:rsidR="00FC0272" w:rsidRPr="00182A3D">
        <w:rPr>
          <w:rFonts w:ascii="Arial" w:hAnsi="Arial"/>
          <w:sz w:val="22"/>
          <w:szCs w:val="22"/>
        </w:rPr>
        <w:t xml:space="preserve">are explained </w:t>
      </w:r>
      <w:r w:rsidRPr="00182A3D">
        <w:rPr>
          <w:rFonts w:ascii="Arial" w:hAnsi="Arial"/>
          <w:sz w:val="22"/>
          <w:szCs w:val="22"/>
        </w:rPr>
        <w:t xml:space="preserve">in the following paragraphs. </w:t>
      </w:r>
    </w:p>
    <w:p w14:paraId="0D07CF4B" w14:textId="77777777" w:rsidR="00312E2D" w:rsidRPr="00312E2D" w:rsidRDefault="00312E2D" w:rsidP="00312E2D">
      <w:pPr>
        <w:pStyle w:val="JAMAsuppnormal"/>
      </w:pPr>
    </w:p>
    <w:p w14:paraId="5582BDBB" w14:textId="77777777" w:rsidR="006F2CAB" w:rsidRPr="00312E2D" w:rsidRDefault="006F2CAB" w:rsidP="00064485">
      <w:pPr>
        <w:pStyle w:val="Heading2"/>
      </w:pPr>
      <w:r w:rsidRPr="00312E2D">
        <w:t xml:space="preserve">Multi-Space </w:t>
      </w:r>
      <w:proofErr w:type="spellStart"/>
      <w:r w:rsidRPr="00312E2D">
        <w:t>GloVe</w:t>
      </w:r>
      <w:proofErr w:type="spellEnd"/>
    </w:p>
    <w:p w14:paraId="37247BE7" w14:textId="45BD6071" w:rsidR="006F2CAB" w:rsidRPr="00182A3D" w:rsidRDefault="006F2CAB" w:rsidP="00182A3D">
      <w:pPr>
        <w:pStyle w:val="JAMAsuppnormal"/>
        <w:ind w:firstLine="720"/>
        <w:rPr>
          <w:rFonts w:ascii="Arial" w:hAnsi="Arial"/>
          <w:sz w:val="22"/>
          <w:szCs w:val="22"/>
        </w:rPr>
      </w:pPr>
      <w:r w:rsidRPr="00182A3D">
        <w:rPr>
          <w:rFonts w:ascii="Arial" w:hAnsi="Arial"/>
          <w:sz w:val="22"/>
          <w:szCs w:val="22"/>
        </w:rPr>
        <w:t>We</w:t>
      </w:r>
      <w:r w:rsidR="007516B5" w:rsidRPr="00182A3D">
        <w:rPr>
          <w:rFonts w:ascii="Arial" w:hAnsi="Arial"/>
          <w:sz w:val="22"/>
          <w:szCs w:val="22"/>
        </w:rPr>
        <w:t xml:space="preserve"> modifi</w:t>
      </w:r>
      <w:r w:rsidR="00FC0272" w:rsidRPr="00182A3D">
        <w:rPr>
          <w:rFonts w:ascii="Arial" w:hAnsi="Arial"/>
          <w:sz w:val="22"/>
          <w:szCs w:val="22"/>
        </w:rPr>
        <w:t>ed</w:t>
      </w:r>
      <w:r w:rsidRPr="00182A3D">
        <w:rPr>
          <w:rFonts w:ascii="Arial" w:hAnsi="Arial"/>
          <w:sz w:val="22"/>
          <w:szCs w:val="22"/>
        </w:rPr>
        <w:t xml:space="preserve"> the original </w:t>
      </w:r>
      <w:r w:rsidR="00C42D9E" w:rsidRPr="00182A3D">
        <w:rPr>
          <w:rFonts w:ascii="Arial" w:hAnsi="Arial"/>
          <w:sz w:val="22"/>
          <w:szCs w:val="22"/>
        </w:rPr>
        <w:t>Global Vectors for Word Representation (</w:t>
      </w:r>
      <w:proofErr w:type="spellStart"/>
      <w:r w:rsidRPr="00182A3D">
        <w:rPr>
          <w:rFonts w:ascii="Arial" w:hAnsi="Arial"/>
          <w:sz w:val="22"/>
          <w:szCs w:val="22"/>
        </w:rPr>
        <w:t>GloVe</w:t>
      </w:r>
      <w:proofErr w:type="spellEnd"/>
      <w:r w:rsidR="00C42D9E" w:rsidRPr="00182A3D">
        <w:rPr>
          <w:rFonts w:ascii="Arial" w:hAnsi="Arial"/>
          <w:sz w:val="22"/>
          <w:szCs w:val="22"/>
        </w:rPr>
        <w:t>)</w:t>
      </w:r>
      <w:r w:rsidRPr="00182A3D">
        <w:rPr>
          <w:rFonts w:ascii="Arial" w:hAnsi="Arial"/>
          <w:sz w:val="22"/>
          <w:szCs w:val="22"/>
        </w:rPr>
        <w:t xml:space="preserve"> model</w:t>
      </w:r>
      <w:r w:rsidRPr="00182A3D">
        <w:rPr>
          <w:rFonts w:ascii="Arial" w:hAnsi="Arial"/>
          <w:sz w:val="22"/>
          <w:szCs w:val="22"/>
        </w:rPr>
        <w:fldChar w:fldCharType="begin"/>
      </w:r>
      <w:r w:rsidR="007B4E72" w:rsidRPr="00182A3D">
        <w:rPr>
          <w:rFonts w:ascii="Arial" w:hAnsi="Arial"/>
          <w:sz w:val="22"/>
          <w:szCs w:val="22"/>
        </w:rPr>
        <w:instrText xml:space="preserve"> ADDIN ZOTERO_ITEM CSL_CITATION {"citationID":"cGNzuq1d","properties":{"formattedCitation":"\\super 5\\nosupersub{}","plainCitation":"5","noteIndex":0},"citationItems":[{"id":10,"uris":["http://zotero.org/users/5421983/items/SD5G44J5"],"uri":["http://zotero.org/users/5421983/items/SD5G44J5"],"itemData":{"id":10,"type":"paper-conference","title":"GloVe: Global Vectors for Word Representation","container-title":"Empirical Methods in Natural Language Processing (EMNLP)","page":"1532–1543","URL":"http://www.aclweb.org/anthology/D14-1162","author":[{"family":"Pennington","given":"Jeffrey"},{"family":"Socher","given":"Richard"},{"family":"Manning","given":"Christopher D."}],"issued":{"date-parts":[["2014"]]}}}],"schema":"https://github.com/citation-style-language/schema/raw/master/csl-citation.json"} </w:instrText>
      </w:r>
      <w:r w:rsidRPr="00182A3D">
        <w:rPr>
          <w:rFonts w:ascii="Arial" w:hAnsi="Arial"/>
          <w:sz w:val="22"/>
          <w:szCs w:val="22"/>
        </w:rPr>
        <w:fldChar w:fldCharType="separate"/>
      </w:r>
      <w:r w:rsidR="007B4E72" w:rsidRPr="00182A3D">
        <w:rPr>
          <w:rFonts w:ascii="Arial" w:hAnsi="Arial"/>
          <w:sz w:val="22"/>
          <w:szCs w:val="22"/>
        </w:rPr>
        <w:t>5</w:t>
      </w:r>
      <w:r w:rsidRPr="00182A3D">
        <w:rPr>
          <w:rFonts w:ascii="Arial" w:hAnsi="Arial"/>
          <w:sz w:val="22"/>
          <w:szCs w:val="22"/>
        </w:rPr>
        <w:fldChar w:fldCharType="end"/>
      </w:r>
      <w:r w:rsidR="007516B5" w:rsidRPr="00182A3D">
        <w:rPr>
          <w:rFonts w:ascii="Arial" w:hAnsi="Arial"/>
          <w:sz w:val="22"/>
          <w:szCs w:val="22"/>
        </w:rPr>
        <w:t xml:space="preserve"> to</w:t>
      </w:r>
      <w:r w:rsidR="00FC0272" w:rsidRPr="00182A3D">
        <w:rPr>
          <w:rFonts w:ascii="Arial" w:hAnsi="Arial"/>
          <w:sz w:val="22"/>
          <w:szCs w:val="22"/>
        </w:rPr>
        <w:t xml:space="preserve"> fit unique </w:t>
      </w:r>
      <w:proofErr w:type="spellStart"/>
      <w:r w:rsidR="00FC0272" w:rsidRPr="00182A3D">
        <w:rPr>
          <w:rFonts w:ascii="Arial" w:hAnsi="Arial"/>
          <w:sz w:val="22"/>
          <w:szCs w:val="22"/>
        </w:rPr>
        <w:t>apsects</w:t>
      </w:r>
      <w:proofErr w:type="spellEnd"/>
      <w:r w:rsidR="00FC0272" w:rsidRPr="00182A3D">
        <w:rPr>
          <w:rFonts w:ascii="Arial" w:hAnsi="Arial"/>
          <w:sz w:val="22"/>
          <w:szCs w:val="22"/>
        </w:rPr>
        <w:t xml:space="preserve"> of</w:t>
      </w:r>
      <w:r w:rsidRPr="00182A3D">
        <w:rPr>
          <w:rFonts w:ascii="Arial" w:hAnsi="Arial"/>
          <w:sz w:val="22"/>
          <w:szCs w:val="22"/>
        </w:rPr>
        <w:t xml:space="preserve"> our particular problem</w:t>
      </w:r>
      <w:r w:rsidR="00FC0272" w:rsidRPr="00182A3D">
        <w:rPr>
          <w:rFonts w:ascii="Arial" w:hAnsi="Arial"/>
          <w:sz w:val="22"/>
          <w:szCs w:val="22"/>
        </w:rPr>
        <w:t xml:space="preserve"> around </w:t>
      </w:r>
      <w:r w:rsidR="00B13300" w:rsidRPr="00182A3D">
        <w:rPr>
          <w:rFonts w:ascii="Arial" w:hAnsi="Arial"/>
          <w:sz w:val="22"/>
          <w:szCs w:val="22"/>
        </w:rPr>
        <w:t>medical code embedding</w:t>
      </w:r>
      <w:r w:rsidR="00FC0272" w:rsidRPr="00182A3D">
        <w:rPr>
          <w:rFonts w:ascii="Arial" w:hAnsi="Arial"/>
          <w:sz w:val="22"/>
          <w:szCs w:val="22"/>
        </w:rPr>
        <w:t>s</w:t>
      </w:r>
      <w:r w:rsidRPr="00182A3D">
        <w:rPr>
          <w:rFonts w:ascii="Arial" w:hAnsi="Arial"/>
          <w:sz w:val="22"/>
          <w:szCs w:val="22"/>
        </w:rPr>
        <w:t xml:space="preserve">. Specifically, we considered the ICD-9 principal diagnosis codes, the secondary diagnosis codes and the procedure codes </w:t>
      </w:r>
      <w:r w:rsidR="007516B5" w:rsidRPr="00182A3D">
        <w:rPr>
          <w:rFonts w:ascii="Arial" w:hAnsi="Arial"/>
          <w:sz w:val="22"/>
          <w:szCs w:val="22"/>
        </w:rPr>
        <w:t xml:space="preserve">to be three </w:t>
      </w:r>
      <w:r w:rsidRPr="00182A3D">
        <w:rPr>
          <w:rFonts w:ascii="Arial" w:hAnsi="Arial"/>
          <w:sz w:val="22"/>
          <w:szCs w:val="22"/>
        </w:rPr>
        <w:t xml:space="preserve">different categories of variables, and therefore embedded them into different spaces with dimensions 200, 200 and 50, respectively. </w:t>
      </w:r>
      <w:r w:rsidR="007516B5" w:rsidRPr="00182A3D">
        <w:rPr>
          <w:rFonts w:ascii="Arial" w:hAnsi="Arial"/>
          <w:sz w:val="22"/>
          <w:szCs w:val="22"/>
        </w:rPr>
        <w:t xml:space="preserve">These spaces are connected </w:t>
      </w:r>
      <w:r w:rsidR="005254CD" w:rsidRPr="00182A3D">
        <w:rPr>
          <w:rFonts w:ascii="Arial" w:hAnsi="Arial"/>
          <w:sz w:val="22"/>
          <w:szCs w:val="22"/>
        </w:rPr>
        <w:t>via matrix multiplications</w:t>
      </w:r>
      <w:r w:rsidR="005254CD" w:rsidRPr="00182A3D" w:rsidDel="005254CD">
        <w:rPr>
          <w:rFonts w:ascii="Arial" w:hAnsi="Arial"/>
          <w:sz w:val="22"/>
          <w:szCs w:val="22"/>
        </w:rPr>
        <w:t xml:space="preserve"> </w:t>
      </w:r>
      <w:r w:rsidRPr="00182A3D">
        <w:rPr>
          <w:rFonts w:ascii="Arial" w:hAnsi="Arial"/>
          <w:sz w:val="22"/>
          <w:szCs w:val="22"/>
        </w:rPr>
        <w:t xml:space="preserve">in the </w:t>
      </w:r>
      <w:proofErr w:type="spellStart"/>
      <w:r w:rsidRPr="00182A3D">
        <w:rPr>
          <w:rFonts w:ascii="Arial" w:hAnsi="Arial"/>
          <w:sz w:val="22"/>
          <w:szCs w:val="22"/>
        </w:rPr>
        <w:t>GloVe</w:t>
      </w:r>
      <w:proofErr w:type="spellEnd"/>
      <w:r w:rsidRPr="00182A3D">
        <w:rPr>
          <w:rFonts w:ascii="Arial" w:hAnsi="Arial"/>
          <w:sz w:val="22"/>
          <w:szCs w:val="22"/>
        </w:rPr>
        <w:t xml:space="preserve"> model, and the elements of the matrices are free parameters</w:t>
      </w:r>
      <w:r w:rsidR="007516B5" w:rsidRPr="00182A3D">
        <w:rPr>
          <w:rFonts w:ascii="Arial" w:hAnsi="Arial"/>
          <w:sz w:val="22"/>
          <w:szCs w:val="22"/>
        </w:rPr>
        <w:t xml:space="preserve"> to be trained</w:t>
      </w:r>
      <w:r w:rsidRPr="00182A3D">
        <w:rPr>
          <w:rFonts w:ascii="Arial" w:hAnsi="Arial"/>
          <w:sz w:val="22"/>
          <w:szCs w:val="22"/>
        </w:rPr>
        <w:t xml:space="preserve">. </w:t>
      </w:r>
      <w:r w:rsidR="00BA755D" w:rsidRPr="00182A3D">
        <w:rPr>
          <w:rFonts w:ascii="Arial" w:hAnsi="Arial"/>
          <w:sz w:val="22"/>
          <w:szCs w:val="22"/>
        </w:rPr>
        <w:t>In this way, we have freedom to</w:t>
      </w:r>
      <w:r w:rsidRPr="00182A3D">
        <w:rPr>
          <w:rFonts w:ascii="Arial" w:hAnsi="Arial"/>
          <w:sz w:val="22"/>
          <w:szCs w:val="22"/>
        </w:rPr>
        <w:t xml:space="preserve"> adjust the </w:t>
      </w:r>
      <w:r w:rsidR="00BA755D" w:rsidRPr="00182A3D">
        <w:rPr>
          <w:rFonts w:ascii="Arial" w:hAnsi="Arial"/>
          <w:sz w:val="22"/>
          <w:szCs w:val="22"/>
        </w:rPr>
        <w:t xml:space="preserve">embedding </w:t>
      </w:r>
      <w:r w:rsidRPr="00182A3D">
        <w:rPr>
          <w:rFonts w:ascii="Arial" w:hAnsi="Arial"/>
          <w:sz w:val="22"/>
          <w:szCs w:val="22"/>
        </w:rPr>
        <w:t xml:space="preserve">dimension according to the vocabulary size </w:t>
      </w:r>
      <w:r w:rsidR="00BA755D" w:rsidRPr="00182A3D">
        <w:rPr>
          <w:rFonts w:ascii="Arial" w:hAnsi="Arial"/>
          <w:sz w:val="22"/>
          <w:szCs w:val="22"/>
        </w:rPr>
        <w:t>(number of distinct codes) and prevalence of the variable category</w:t>
      </w:r>
      <w:r w:rsidRPr="00182A3D">
        <w:rPr>
          <w:rFonts w:ascii="Arial" w:hAnsi="Arial"/>
          <w:sz w:val="22"/>
          <w:szCs w:val="22"/>
        </w:rPr>
        <w:t xml:space="preserve">. For example, the </w:t>
      </w:r>
      <w:r w:rsidR="00FC0272" w:rsidRPr="00182A3D">
        <w:rPr>
          <w:rFonts w:ascii="Arial" w:hAnsi="Arial"/>
          <w:sz w:val="22"/>
          <w:szCs w:val="22"/>
        </w:rPr>
        <w:t xml:space="preserve">ICD-9 </w:t>
      </w:r>
      <w:r w:rsidRPr="00182A3D">
        <w:rPr>
          <w:rFonts w:ascii="Arial" w:hAnsi="Arial"/>
          <w:sz w:val="22"/>
          <w:szCs w:val="22"/>
        </w:rPr>
        <w:t xml:space="preserve">procedure codes </w:t>
      </w:r>
      <w:r w:rsidR="00FC0272" w:rsidRPr="00182A3D">
        <w:rPr>
          <w:rFonts w:ascii="Arial" w:hAnsi="Arial"/>
          <w:sz w:val="22"/>
          <w:szCs w:val="22"/>
        </w:rPr>
        <w:t xml:space="preserve">had </w:t>
      </w:r>
      <w:r w:rsidRPr="00182A3D">
        <w:rPr>
          <w:rFonts w:ascii="Arial" w:hAnsi="Arial"/>
          <w:sz w:val="22"/>
          <w:szCs w:val="22"/>
        </w:rPr>
        <w:t>a smaller vocabulary size and much lower average prevalence, compared with the diagnosis codes, so we chose a smaller dimension for them. Our experiments showed</w:t>
      </w:r>
      <w:r w:rsidR="00BA755D" w:rsidRPr="00182A3D">
        <w:rPr>
          <w:rFonts w:ascii="Arial" w:hAnsi="Arial"/>
          <w:sz w:val="22"/>
          <w:szCs w:val="22"/>
        </w:rPr>
        <w:t xml:space="preserve"> that embedding of medical codes into multiple spaces</w:t>
      </w:r>
      <w:r w:rsidRPr="00182A3D">
        <w:rPr>
          <w:rFonts w:ascii="Arial" w:hAnsi="Arial"/>
          <w:sz w:val="22"/>
          <w:szCs w:val="22"/>
        </w:rPr>
        <w:t xml:space="preserve"> improved prediction accuracy over the original </w:t>
      </w:r>
      <w:proofErr w:type="spellStart"/>
      <w:r w:rsidRPr="00182A3D">
        <w:rPr>
          <w:rFonts w:ascii="Arial" w:hAnsi="Arial"/>
          <w:sz w:val="22"/>
          <w:szCs w:val="22"/>
        </w:rPr>
        <w:t>GloVe</w:t>
      </w:r>
      <w:proofErr w:type="spellEnd"/>
      <w:r w:rsidRPr="00182A3D">
        <w:rPr>
          <w:rFonts w:ascii="Arial" w:hAnsi="Arial"/>
          <w:sz w:val="22"/>
          <w:szCs w:val="22"/>
        </w:rPr>
        <w:t xml:space="preserve"> model. </w:t>
      </w:r>
    </w:p>
    <w:p w14:paraId="4395C720" w14:textId="77777777" w:rsidR="00312E2D" w:rsidRPr="00312E2D" w:rsidRDefault="00312E2D" w:rsidP="00312E2D">
      <w:pPr>
        <w:pStyle w:val="JAMAsuppnormal"/>
      </w:pPr>
    </w:p>
    <w:p w14:paraId="0DB22423" w14:textId="38E33839" w:rsidR="006F2CAB" w:rsidRPr="006F2CAB" w:rsidRDefault="006F2CAB" w:rsidP="00064485">
      <w:pPr>
        <w:pStyle w:val="Heading2"/>
      </w:pPr>
      <w:r w:rsidRPr="006F2CAB">
        <w:t>Deep Set</w:t>
      </w:r>
      <w:r w:rsidR="00FC0272">
        <w:t xml:space="preserve"> Architecture</w:t>
      </w:r>
    </w:p>
    <w:p w14:paraId="062116AE" w14:textId="521F4DEB" w:rsidR="006F2CAB" w:rsidRPr="00182A3D" w:rsidRDefault="008C0CC6" w:rsidP="00182A3D">
      <w:pPr>
        <w:pStyle w:val="JAMAsuppnormal"/>
        <w:ind w:firstLine="720"/>
        <w:rPr>
          <w:rFonts w:ascii="Arial" w:hAnsi="Arial"/>
          <w:sz w:val="22"/>
          <w:szCs w:val="22"/>
        </w:rPr>
      </w:pPr>
      <w:r w:rsidRPr="00182A3D">
        <w:rPr>
          <w:rFonts w:ascii="Arial" w:hAnsi="Arial"/>
          <w:sz w:val="22"/>
          <w:szCs w:val="22"/>
        </w:rPr>
        <w:t>Because the numbers of secondary diagnosis and procedure codes may differ for different patients, and the model should be invariant to the ordering of the diagnosis and procedure codes, w</w:t>
      </w:r>
      <w:r w:rsidR="006F2CAB" w:rsidRPr="00182A3D">
        <w:rPr>
          <w:rFonts w:ascii="Arial" w:hAnsi="Arial"/>
          <w:sz w:val="22"/>
          <w:szCs w:val="22"/>
        </w:rPr>
        <w:t xml:space="preserve">e used </w:t>
      </w:r>
      <w:r w:rsidR="00FC0272" w:rsidRPr="00182A3D">
        <w:rPr>
          <w:rFonts w:ascii="Arial" w:hAnsi="Arial"/>
          <w:sz w:val="22"/>
          <w:szCs w:val="22"/>
        </w:rPr>
        <w:t>a d</w:t>
      </w:r>
      <w:r w:rsidR="006F2CAB" w:rsidRPr="00182A3D">
        <w:rPr>
          <w:rFonts w:ascii="Arial" w:hAnsi="Arial"/>
          <w:sz w:val="22"/>
          <w:szCs w:val="22"/>
        </w:rPr>
        <w:t xml:space="preserve">eep </w:t>
      </w:r>
      <w:r w:rsidR="00FC0272" w:rsidRPr="00182A3D">
        <w:rPr>
          <w:rFonts w:ascii="Arial" w:hAnsi="Arial"/>
          <w:sz w:val="22"/>
          <w:szCs w:val="22"/>
        </w:rPr>
        <w:t>s</w:t>
      </w:r>
      <w:r w:rsidR="006F2CAB" w:rsidRPr="00182A3D">
        <w:rPr>
          <w:rFonts w:ascii="Arial" w:hAnsi="Arial"/>
          <w:sz w:val="22"/>
          <w:szCs w:val="22"/>
        </w:rPr>
        <w:t>et</w:t>
      </w:r>
      <w:r w:rsidR="00FC0272" w:rsidRPr="00182A3D">
        <w:rPr>
          <w:rFonts w:ascii="Arial" w:hAnsi="Arial"/>
          <w:sz w:val="22"/>
          <w:szCs w:val="22"/>
        </w:rPr>
        <w:t xml:space="preserve"> architecture</w:t>
      </w:r>
      <w:r w:rsidR="006F2CAB" w:rsidRPr="00182A3D">
        <w:rPr>
          <w:rFonts w:ascii="Arial" w:hAnsi="Arial"/>
          <w:sz w:val="22"/>
          <w:szCs w:val="22"/>
        </w:rPr>
        <w:fldChar w:fldCharType="begin"/>
      </w:r>
      <w:r w:rsidR="007B4E72" w:rsidRPr="00182A3D">
        <w:rPr>
          <w:rFonts w:ascii="Arial" w:hAnsi="Arial"/>
          <w:sz w:val="22"/>
          <w:szCs w:val="22"/>
        </w:rPr>
        <w:instrText xml:space="preserve"> ADDIN ZOTERO_ITEM CSL_CITATION {"citationID":"OHCi5PZo","properties":{"formattedCitation":"\\super 6\\nosupersub{}","plainCitation":"6","noteIndex":0},"citationItems":[{"id":50,"uris":["http://zotero.org/users/5421983/items/636W7FM7"],"uri":["http://zotero.org/users/5421983/items/636W7FM7"],"itemData":{"id":50,"type":"chapter","title":"Deep Sets","container-title":"Advances in Neural Information Processing Systems 30","publisher":"Curran Associates, Inc.","page":"3391–3401","URL":"http://papers.nips.cc/paper/6931-deep-sets.pdf","author":[{"family":"Zaheer","given":"Manzil"},{"family":"Kottur","given":"Satwik"},{"family":"Ravanbakhsh","given":"Siamak"},{"family":"Poczos","given":"Barnabas"},{"family":"Salakhutdinov","given":"Ruslan R"},{"family":"Smola","given":"Alexander J"}],"editor":[{"family":"Guyon","given":"I."},{"family":"Luxburg","given":"U. V."},{"family":"Bengio","given":"S."},{"family":"Wallach","given":"H."},{"family":"Fergus","given":"R."},{"family":"Vishwanathan","given":"S."},{"family":"Garnett","given":"R."}],"issued":{"date-parts":[["2017"]]}}}],"schema":"https://github.com/citation-style-language/schema/raw/master/csl-citation.json"} </w:instrText>
      </w:r>
      <w:r w:rsidR="006F2CAB" w:rsidRPr="00182A3D">
        <w:rPr>
          <w:rFonts w:ascii="Arial" w:hAnsi="Arial"/>
          <w:sz w:val="22"/>
          <w:szCs w:val="22"/>
        </w:rPr>
        <w:fldChar w:fldCharType="separate"/>
      </w:r>
      <w:r w:rsidR="007B4E72" w:rsidRPr="00182A3D">
        <w:rPr>
          <w:rFonts w:ascii="Arial" w:hAnsi="Arial"/>
          <w:sz w:val="22"/>
          <w:szCs w:val="22"/>
        </w:rPr>
        <w:t>6</w:t>
      </w:r>
      <w:r w:rsidR="006F2CAB" w:rsidRPr="00182A3D">
        <w:rPr>
          <w:rFonts w:ascii="Arial" w:hAnsi="Arial"/>
          <w:sz w:val="22"/>
          <w:szCs w:val="22"/>
        </w:rPr>
        <w:fldChar w:fldCharType="end"/>
      </w:r>
      <w:r w:rsidR="006F2CAB" w:rsidRPr="00182A3D">
        <w:rPr>
          <w:rFonts w:ascii="Arial" w:hAnsi="Arial"/>
          <w:sz w:val="22"/>
          <w:szCs w:val="22"/>
        </w:rPr>
        <w:t xml:space="preserve"> to aggregate embeddings of </w:t>
      </w:r>
      <w:r w:rsidRPr="00182A3D">
        <w:rPr>
          <w:rFonts w:ascii="Arial" w:hAnsi="Arial"/>
          <w:sz w:val="22"/>
          <w:szCs w:val="22"/>
        </w:rPr>
        <w:t xml:space="preserve">these </w:t>
      </w:r>
      <w:r w:rsidR="006F2CAB" w:rsidRPr="00182A3D">
        <w:rPr>
          <w:rFonts w:ascii="Arial" w:hAnsi="Arial"/>
          <w:sz w:val="22"/>
          <w:szCs w:val="22"/>
        </w:rPr>
        <w:t xml:space="preserve">codes. </w:t>
      </w:r>
      <w:r w:rsidR="00FC0272" w:rsidRPr="00182A3D">
        <w:rPr>
          <w:rFonts w:ascii="Arial" w:hAnsi="Arial"/>
          <w:sz w:val="22"/>
          <w:szCs w:val="22"/>
        </w:rPr>
        <w:t>During</w:t>
      </w:r>
      <w:r w:rsidR="004C5D4E" w:rsidRPr="00182A3D">
        <w:rPr>
          <w:rFonts w:ascii="Arial" w:hAnsi="Arial"/>
          <w:sz w:val="22"/>
          <w:szCs w:val="22"/>
        </w:rPr>
        <w:t xml:space="preserve"> </w:t>
      </w:r>
      <w:r w:rsidR="006F2CAB" w:rsidRPr="00182A3D">
        <w:rPr>
          <w:rFonts w:ascii="Arial" w:hAnsi="Arial"/>
          <w:sz w:val="22"/>
          <w:szCs w:val="22"/>
        </w:rPr>
        <w:t xml:space="preserve">implementation, we used a fully-connected layer as a transformation to map the </w:t>
      </w:r>
      <w:r w:rsidR="00B13300" w:rsidRPr="00182A3D">
        <w:rPr>
          <w:rFonts w:ascii="Arial" w:hAnsi="Arial"/>
          <w:sz w:val="22"/>
          <w:szCs w:val="22"/>
        </w:rPr>
        <w:t>medical code embedding</w:t>
      </w:r>
      <w:r w:rsidR="004C5D4E" w:rsidRPr="00182A3D">
        <w:rPr>
          <w:rFonts w:ascii="Arial" w:hAnsi="Arial"/>
          <w:sz w:val="22"/>
          <w:szCs w:val="22"/>
        </w:rPr>
        <w:t>s</w:t>
      </w:r>
      <w:r w:rsidR="006F2CAB" w:rsidRPr="00182A3D">
        <w:rPr>
          <w:rFonts w:ascii="Arial" w:hAnsi="Arial"/>
          <w:sz w:val="22"/>
          <w:szCs w:val="22"/>
        </w:rPr>
        <w:t xml:space="preserve"> into a latent variable space and then do </w:t>
      </w:r>
      <w:r w:rsidR="00926C14" w:rsidRPr="00182A3D">
        <w:rPr>
          <w:rFonts w:ascii="Arial" w:hAnsi="Arial"/>
          <w:sz w:val="22"/>
          <w:szCs w:val="22"/>
        </w:rPr>
        <w:t xml:space="preserve">a simple </w:t>
      </w:r>
      <w:r w:rsidR="006F2CAB" w:rsidRPr="00182A3D">
        <w:rPr>
          <w:rFonts w:ascii="Arial" w:hAnsi="Arial"/>
          <w:sz w:val="22"/>
          <w:szCs w:val="22"/>
        </w:rPr>
        <w:t>summation</w:t>
      </w:r>
      <w:r w:rsidR="00926C14" w:rsidRPr="00182A3D">
        <w:rPr>
          <w:rFonts w:ascii="Arial" w:hAnsi="Arial"/>
          <w:sz w:val="22"/>
          <w:szCs w:val="22"/>
        </w:rPr>
        <w:t xml:space="preserve"> in that latent space</w:t>
      </w:r>
      <w:r w:rsidR="006F2CAB" w:rsidRPr="00182A3D">
        <w:rPr>
          <w:rFonts w:ascii="Arial" w:hAnsi="Arial"/>
          <w:sz w:val="22"/>
          <w:szCs w:val="22"/>
        </w:rPr>
        <w:t xml:space="preserve">. Each category of </w:t>
      </w:r>
      <w:r w:rsidR="00FC0272" w:rsidRPr="00182A3D">
        <w:rPr>
          <w:rFonts w:ascii="Arial" w:hAnsi="Arial"/>
          <w:sz w:val="22"/>
          <w:szCs w:val="22"/>
        </w:rPr>
        <w:t xml:space="preserve">ICD-9 </w:t>
      </w:r>
      <w:r w:rsidR="006F2CAB" w:rsidRPr="00182A3D">
        <w:rPr>
          <w:rFonts w:ascii="Arial" w:hAnsi="Arial"/>
          <w:sz w:val="22"/>
          <w:szCs w:val="22"/>
        </w:rPr>
        <w:t>codes (principal diagnosis, secondary diagnosis or procedure</w:t>
      </w:r>
      <w:r w:rsidR="00FC0272" w:rsidRPr="00182A3D">
        <w:rPr>
          <w:rFonts w:ascii="Arial" w:hAnsi="Arial"/>
          <w:sz w:val="22"/>
          <w:szCs w:val="22"/>
        </w:rPr>
        <w:t xml:space="preserve"> codes</w:t>
      </w:r>
      <w:r w:rsidR="006F2CAB" w:rsidRPr="00182A3D">
        <w:rPr>
          <w:rFonts w:ascii="Arial" w:hAnsi="Arial"/>
          <w:sz w:val="22"/>
          <w:szCs w:val="22"/>
        </w:rPr>
        <w:t xml:space="preserve">) has its own transformation. Our experiments showed that </w:t>
      </w:r>
      <w:r w:rsidR="00FC0272" w:rsidRPr="00182A3D">
        <w:rPr>
          <w:rFonts w:ascii="Arial" w:hAnsi="Arial"/>
          <w:sz w:val="22"/>
          <w:szCs w:val="22"/>
        </w:rPr>
        <w:t>a d</w:t>
      </w:r>
      <w:r w:rsidR="006F2CAB" w:rsidRPr="00182A3D">
        <w:rPr>
          <w:rFonts w:ascii="Arial" w:hAnsi="Arial"/>
          <w:sz w:val="22"/>
          <w:szCs w:val="22"/>
        </w:rPr>
        <w:t xml:space="preserve">eep </w:t>
      </w:r>
      <w:r w:rsidR="00FC0272" w:rsidRPr="00182A3D">
        <w:rPr>
          <w:rFonts w:ascii="Arial" w:hAnsi="Arial"/>
          <w:sz w:val="22"/>
          <w:szCs w:val="22"/>
        </w:rPr>
        <w:t>s</w:t>
      </w:r>
      <w:r w:rsidR="006F2CAB" w:rsidRPr="00182A3D">
        <w:rPr>
          <w:rFonts w:ascii="Arial" w:hAnsi="Arial"/>
          <w:sz w:val="22"/>
          <w:szCs w:val="22"/>
        </w:rPr>
        <w:t>et</w:t>
      </w:r>
      <w:r w:rsidR="00FC0272" w:rsidRPr="00182A3D">
        <w:rPr>
          <w:rFonts w:ascii="Arial" w:hAnsi="Arial"/>
          <w:sz w:val="22"/>
          <w:szCs w:val="22"/>
        </w:rPr>
        <w:t xml:space="preserve"> architecture</w:t>
      </w:r>
      <w:r w:rsidR="006F2CAB" w:rsidRPr="00182A3D">
        <w:rPr>
          <w:rFonts w:ascii="Arial" w:hAnsi="Arial"/>
          <w:sz w:val="22"/>
          <w:szCs w:val="22"/>
        </w:rPr>
        <w:t xml:space="preserve"> </w:t>
      </w:r>
      <w:r w:rsidR="00BA4DA8" w:rsidRPr="00182A3D">
        <w:rPr>
          <w:rFonts w:ascii="Arial" w:hAnsi="Arial"/>
          <w:sz w:val="22"/>
          <w:szCs w:val="22"/>
        </w:rPr>
        <w:t>improve</w:t>
      </w:r>
      <w:r w:rsidR="007B3CF0" w:rsidRPr="00182A3D">
        <w:rPr>
          <w:rFonts w:ascii="Arial" w:hAnsi="Arial"/>
          <w:sz w:val="22"/>
          <w:szCs w:val="22"/>
        </w:rPr>
        <w:t>d</w:t>
      </w:r>
      <w:r w:rsidR="006F2CAB" w:rsidRPr="00182A3D">
        <w:rPr>
          <w:rFonts w:ascii="Arial" w:hAnsi="Arial"/>
          <w:sz w:val="22"/>
          <w:szCs w:val="22"/>
        </w:rPr>
        <w:t xml:space="preserve"> prediction </w:t>
      </w:r>
      <w:r w:rsidR="00BA4DA8" w:rsidRPr="00182A3D">
        <w:rPr>
          <w:rFonts w:ascii="Arial" w:hAnsi="Arial"/>
          <w:sz w:val="22"/>
          <w:szCs w:val="22"/>
        </w:rPr>
        <w:t xml:space="preserve">accuracy </w:t>
      </w:r>
      <w:r w:rsidR="006F2CAB" w:rsidRPr="00182A3D">
        <w:rPr>
          <w:rFonts w:ascii="Arial" w:hAnsi="Arial"/>
          <w:sz w:val="22"/>
          <w:szCs w:val="22"/>
        </w:rPr>
        <w:t xml:space="preserve">than simple aggregation functions such as summation or max pooling. </w:t>
      </w:r>
    </w:p>
    <w:p w14:paraId="3E6FBB05" w14:textId="77777777" w:rsidR="006F2CAB" w:rsidRPr="006F2CAB" w:rsidRDefault="006F2CAB" w:rsidP="006F2CAB">
      <w:pPr>
        <w:pBdr>
          <w:top w:val="nil"/>
          <w:left w:val="nil"/>
          <w:bottom w:val="nil"/>
          <w:right w:val="nil"/>
          <w:between w:val="nil"/>
        </w:pBdr>
        <w:spacing w:after="0" w:line="480" w:lineRule="auto"/>
        <w:rPr>
          <w:rFonts w:ascii="Arial" w:eastAsia="Arial" w:hAnsi="Arial" w:cs="Arial"/>
          <w:color w:val="000000"/>
          <w:lang w:val="en-GB"/>
        </w:rPr>
      </w:pPr>
    </w:p>
    <w:p w14:paraId="5F66964A" w14:textId="5AF18A97" w:rsidR="006F2CAB" w:rsidRPr="006F2CAB" w:rsidRDefault="00B13300" w:rsidP="00064485">
      <w:pPr>
        <w:pStyle w:val="Heading2"/>
      </w:pPr>
      <w:r>
        <w:t>ANN</w:t>
      </w:r>
      <w:r w:rsidR="006F2CAB" w:rsidRPr="006F2CAB">
        <w:t xml:space="preserve"> Model Training</w:t>
      </w:r>
    </w:p>
    <w:p w14:paraId="7DA08F2A" w14:textId="0652C3BE" w:rsidR="006F2CAB" w:rsidRPr="00182A3D" w:rsidRDefault="005A7DF0" w:rsidP="00182A3D">
      <w:pPr>
        <w:pStyle w:val="JAMAsuppnormal"/>
        <w:ind w:firstLine="720"/>
        <w:rPr>
          <w:rFonts w:ascii="Arial" w:hAnsi="Arial"/>
          <w:sz w:val="22"/>
          <w:szCs w:val="22"/>
        </w:rPr>
      </w:pPr>
      <w:r w:rsidRPr="00182A3D">
        <w:rPr>
          <w:rFonts w:ascii="Arial" w:hAnsi="Arial"/>
          <w:sz w:val="22"/>
          <w:szCs w:val="22"/>
        </w:rPr>
        <w:t>The</w:t>
      </w:r>
      <w:r w:rsidR="006F2CAB" w:rsidRPr="00182A3D">
        <w:rPr>
          <w:rFonts w:ascii="Arial" w:hAnsi="Arial"/>
          <w:sz w:val="22"/>
          <w:szCs w:val="22"/>
        </w:rPr>
        <w:t xml:space="preserve"> </w:t>
      </w:r>
      <w:r w:rsidRPr="00182A3D">
        <w:rPr>
          <w:rFonts w:ascii="Arial" w:hAnsi="Arial"/>
          <w:sz w:val="22"/>
          <w:szCs w:val="22"/>
        </w:rPr>
        <w:t xml:space="preserve">two </w:t>
      </w:r>
      <w:r w:rsidR="00B13300" w:rsidRPr="00182A3D">
        <w:rPr>
          <w:rFonts w:ascii="Arial" w:hAnsi="Arial"/>
          <w:sz w:val="22"/>
          <w:szCs w:val="22"/>
        </w:rPr>
        <w:t>ANN</w:t>
      </w:r>
      <w:r w:rsidR="006F2CAB" w:rsidRPr="00182A3D">
        <w:rPr>
          <w:rFonts w:ascii="Arial" w:hAnsi="Arial"/>
          <w:sz w:val="22"/>
          <w:szCs w:val="22"/>
        </w:rPr>
        <w:t xml:space="preserve"> models</w:t>
      </w:r>
      <w:r w:rsidRPr="00182A3D">
        <w:rPr>
          <w:rFonts w:ascii="Arial" w:hAnsi="Arial"/>
          <w:sz w:val="22"/>
          <w:szCs w:val="22"/>
        </w:rPr>
        <w:t xml:space="preserve"> in this work</w:t>
      </w:r>
      <w:r w:rsidR="006F2CAB" w:rsidRPr="00182A3D">
        <w:rPr>
          <w:rFonts w:ascii="Arial" w:hAnsi="Arial"/>
          <w:sz w:val="22"/>
          <w:szCs w:val="22"/>
        </w:rPr>
        <w:t xml:space="preserve"> have </w:t>
      </w:r>
      <w:r w:rsidR="00FC0272" w:rsidRPr="00182A3D">
        <w:rPr>
          <w:rFonts w:ascii="Arial" w:hAnsi="Arial"/>
          <w:sz w:val="22"/>
          <w:szCs w:val="22"/>
        </w:rPr>
        <w:t xml:space="preserve">several </w:t>
      </w:r>
      <w:r w:rsidR="006F2CAB" w:rsidRPr="00182A3D">
        <w:rPr>
          <w:rFonts w:ascii="Arial" w:hAnsi="Arial"/>
          <w:sz w:val="22"/>
          <w:szCs w:val="22"/>
        </w:rPr>
        <w:t xml:space="preserve">hyper-parameters to be tuned, including the dimensions of the </w:t>
      </w:r>
      <w:r w:rsidR="00B13300" w:rsidRPr="00182A3D">
        <w:rPr>
          <w:rFonts w:ascii="Arial" w:hAnsi="Arial"/>
          <w:sz w:val="22"/>
          <w:szCs w:val="22"/>
        </w:rPr>
        <w:t>medical code embedding</w:t>
      </w:r>
      <w:r w:rsidR="006F2CAB" w:rsidRPr="00182A3D">
        <w:rPr>
          <w:rFonts w:ascii="Arial" w:hAnsi="Arial"/>
          <w:sz w:val="22"/>
          <w:szCs w:val="22"/>
        </w:rPr>
        <w:t xml:space="preserve">s, the width of the </w:t>
      </w:r>
      <w:proofErr w:type="gramStart"/>
      <w:r w:rsidR="006F2CAB" w:rsidRPr="00182A3D">
        <w:rPr>
          <w:rFonts w:ascii="Arial" w:hAnsi="Arial"/>
          <w:sz w:val="22"/>
          <w:szCs w:val="22"/>
        </w:rPr>
        <w:t>fully-connected</w:t>
      </w:r>
      <w:proofErr w:type="gramEnd"/>
      <w:r w:rsidR="006F2CAB" w:rsidRPr="00182A3D">
        <w:rPr>
          <w:rFonts w:ascii="Arial" w:hAnsi="Arial"/>
          <w:sz w:val="22"/>
          <w:szCs w:val="22"/>
        </w:rPr>
        <w:t xml:space="preserve"> layers, learning rate, batch size, strength of dropout, </w:t>
      </w:r>
      <w:r w:rsidR="00FC0272" w:rsidRPr="00182A3D">
        <w:rPr>
          <w:rFonts w:ascii="Arial" w:hAnsi="Arial"/>
          <w:sz w:val="22"/>
          <w:szCs w:val="22"/>
        </w:rPr>
        <w:t>among others</w:t>
      </w:r>
      <w:r w:rsidR="006F2CAB" w:rsidRPr="00182A3D">
        <w:rPr>
          <w:rFonts w:ascii="Arial" w:hAnsi="Arial"/>
          <w:sz w:val="22"/>
          <w:szCs w:val="22"/>
        </w:rPr>
        <w:t xml:space="preserve">. All the hyper-parameters were chosen through cross-validation to give the best prediction accuracy. </w:t>
      </w:r>
      <w:r w:rsidR="00FC0272" w:rsidRPr="00182A3D">
        <w:rPr>
          <w:rFonts w:ascii="Arial" w:hAnsi="Arial"/>
          <w:sz w:val="22"/>
          <w:szCs w:val="22"/>
        </w:rPr>
        <w:t xml:space="preserve">These experiments are available from the authors. </w:t>
      </w:r>
      <w:r w:rsidR="006F2CAB" w:rsidRPr="00182A3D">
        <w:rPr>
          <w:rFonts w:ascii="Arial" w:hAnsi="Arial"/>
          <w:sz w:val="22"/>
          <w:szCs w:val="22"/>
        </w:rPr>
        <w:t xml:space="preserve">The </w:t>
      </w:r>
      <w:r w:rsidR="00B13300" w:rsidRPr="00182A3D">
        <w:rPr>
          <w:rFonts w:ascii="Arial" w:hAnsi="Arial"/>
          <w:sz w:val="22"/>
          <w:szCs w:val="22"/>
        </w:rPr>
        <w:t>ANN</w:t>
      </w:r>
      <w:r w:rsidR="006F2CAB" w:rsidRPr="00182A3D">
        <w:rPr>
          <w:rFonts w:ascii="Arial" w:hAnsi="Arial"/>
          <w:sz w:val="22"/>
          <w:szCs w:val="22"/>
        </w:rPr>
        <w:t xml:space="preserve"> model using feed-forward neural network was trained end-to-end. When training the </w:t>
      </w:r>
      <w:r w:rsidR="00B13300" w:rsidRPr="00182A3D">
        <w:rPr>
          <w:rFonts w:ascii="Arial" w:hAnsi="Arial"/>
          <w:sz w:val="22"/>
          <w:szCs w:val="22"/>
        </w:rPr>
        <w:t>medical code embedding</w:t>
      </w:r>
      <w:r w:rsidR="00FC0272" w:rsidRPr="00182A3D">
        <w:rPr>
          <w:rFonts w:ascii="Arial" w:hAnsi="Arial"/>
          <w:sz w:val="22"/>
          <w:szCs w:val="22"/>
        </w:rPr>
        <w:t xml:space="preserve"> </w:t>
      </w:r>
      <w:r w:rsidR="006F2CAB" w:rsidRPr="00182A3D">
        <w:rPr>
          <w:rFonts w:ascii="Arial" w:hAnsi="Arial"/>
          <w:sz w:val="22"/>
          <w:szCs w:val="22"/>
        </w:rPr>
        <w:t xml:space="preserve">deep </w:t>
      </w:r>
      <w:r w:rsidR="00FC0272" w:rsidRPr="00182A3D">
        <w:rPr>
          <w:rFonts w:ascii="Arial" w:hAnsi="Arial"/>
          <w:sz w:val="22"/>
          <w:szCs w:val="22"/>
        </w:rPr>
        <w:t xml:space="preserve">set architecture </w:t>
      </w:r>
      <w:r w:rsidR="006F2CAB" w:rsidRPr="00182A3D">
        <w:rPr>
          <w:rFonts w:ascii="Arial" w:hAnsi="Arial"/>
          <w:sz w:val="22"/>
          <w:szCs w:val="22"/>
        </w:rPr>
        <w:t xml:space="preserve">model, we </w:t>
      </w:r>
      <w:r w:rsidR="007B3CF0" w:rsidRPr="00182A3D">
        <w:rPr>
          <w:rFonts w:ascii="Arial" w:hAnsi="Arial"/>
          <w:sz w:val="22"/>
          <w:szCs w:val="22"/>
        </w:rPr>
        <w:t xml:space="preserve">first </w:t>
      </w:r>
      <w:r w:rsidR="006F2CAB" w:rsidRPr="00182A3D">
        <w:rPr>
          <w:rFonts w:ascii="Arial" w:hAnsi="Arial"/>
          <w:sz w:val="22"/>
          <w:szCs w:val="22"/>
        </w:rPr>
        <w:t xml:space="preserve">froze the pre-trained embedding </w:t>
      </w:r>
      <w:r w:rsidR="007B3CF0" w:rsidRPr="00182A3D">
        <w:rPr>
          <w:rFonts w:ascii="Arial" w:hAnsi="Arial"/>
          <w:sz w:val="22"/>
          <w:szCs w:val="22"/>
        </w:rPr>
        <w:t>and tuned the network weights</w:t>
      </w:r>
      <w:r w:rsidR="006F2CAB" w:rsidRPr="00182A3D">
        <w:rPr>
          <w:rFonts w:ascii="Arial" w:hAnsi="Arial"/>
          <w:sz w:val="22"/>
          <w:szCs w:val="22"/>
        </w:rPr>
        <w:t xml:space="preserve">, then </w:t>
      </w:r>
      <w:r w:rsidR="007B3CF0" w:rsidRPr="00182A3D">
        <w:rPr>
          <w:rFonts w:ascii="Arial" w:hAnsi="Arial"/>
          <w:sz w:val="22"/>
          <w:szCs w:val="22"/>
        </w:rPr>
        <w:t xml:space="preserve">we allowed the embedding to vary and </w:t>
      </w:r>
      <w:r w:rsidR="006F2CAB" w:rsidRPr="00182A3D">
        <w:rPr>
          <w:rFonts w:ascii="Arial" w:hAnsi="Arial"/>
          <w:sz w:val="22"/>
          <w:szCs w:val="22"/>
        </w:rPr>
        <w:t>fine-tune</w:t>
      </w:r>
      <w:r w:rsidR="00FC0272" w:rsidRPr="00182A3D">
        <w:rPr>
          <w:rFonts w:ascii="Arial" w:hAnsi="Arial"/>
          <w:sz w:val="22"/>
          <w:szCs w:val="22"/>
        </w:rPr>
        <w:t>d</w:t>
      </w:r>
      <w:r w:rsidR="006F2CAB" w:rsidRPr="00182A3D">
        <w:rPr>
          <w:rFonts w:ascii="Arial" w:hAnsi="Arial"/>
          <w:sz w:val="22"/>
          <w:szCs w:val="22"/>
        </w:rPr>
        <w:t xml:space="preserve"> the whole network with </w:t>
      </w:r>
      <w:r w:rsidR="00875813" w:rsidRPr="00182A3D">
        <w:rPr>
          <w:rFonts w:ascii="Arial" w:hAnsi="Arial"/>
          <w:sz w:val="22"/>
          <w:szCs w:val="22"/>
        </w:rPr>
        <w:t xml:space="preserve">a </w:t>
      </w:r>
      <w:r w:rsidR="006F2CAB" w:rsidRPr="00182A3D">
        <w:rPr>
          <w:rFonts w:ascii="Arial" w:hAnsi="Arial"/>
          <w:sz w:val="22"/>
          <w:szCs w:val="22"/>
        </w:rPr>
        <w:t xml:space="preserve">smaller learning rate. Both of the </w:t>
      </w:r>
      <w:r w:rsidR="00B13300" w:rsidRPr="00182A3D">
        <w:rPr>
          <w:rFonts w:ascii="Arial" w:hAnsi="Arial"/>
          <w:sz w:val="22"/>
          <w:szCs w:val="22"/>
        </w:rPr>
        <w:t>ANN</w:t>
      </w:r>
      <w:r w:rsidR="006F2CAB" w:rsidRPr="00182A3D">
        <w:rPr>
          <w:rFonts w:ascii="Arial" w:hAnsi="Arial"/>
          <w:sz w:val="22"/>
          <w:szCs w:val="22"/>
        </w:rPr>
        <w:t xml:space="preserve"> models </w:t>
      </w:r>
      <w:r w:rsidR="00FC0272" w:rsidRPr="00182A3D">
        <w:rPr>
          <w:rFonts w:ascii="Arial" w:hAnsi="Arial"/>
          <w:sz w:val="22"/>
          <w:szCs w:val="22"/>
        </w:rPr>
        <w:t xml:space="preserve">were </w:t>
      </w:r>
      <w:r w:rsidR="006F2CAB" w:rsidRPr="00182A3D">
        <w:rPr>
          <w:rFonts w:ascii="Arial" w:hAnsi="Arial"/>
          <w:sz w:val="22"/>
          <w:szCs w:val="22"/>
        </w:rPr>
        <w:t>trained by the A</w:t>
      </w:r>
      <w:r w:rsidR="001364A9" w:rsidRPr="00182A3D">
        <w:rPr>
          <w:rFonts w:ascii="Arial" w:hAnsi="Arial"/>
          <w:sz w:val="22"/>
          <w:szCs w:val="22"/>
        </w:rPr>
        <w:t>dam</w:t>
      </w:r>
      <w:r w:rsidR="003D184F" w:rsidRPr="00182A3D">
        <w:rPr>
          <w:rFonts w:ascii="Arial" w:hAnsi="Arial"/>
          <w:sz w:val="22"/>
          <w:szCs w:val="22"/>
        </w:rPr>
        <w:t xml:space="preserve"> algorithm.</w:t>
      </w:r>
      <w:r w:rsidR="006F2CAB" w:rsidRPr="00182A3D">
        <w:rPr>
          <w:rFonts w:ascii="Arial" w:hAnsi="Arial"/>
          <w:sz w:val="22"/>
          <w:szCs w:val="22"/>
        </w:rPr>
        <w:fldChar w:fldCharType="begin"/>
      </w:r>
      <w:r w:rsidR="007B4E72" w:rsidRPr="00182A3D">
        <w:rPr>
          <w:rFonts w:ascii="Arial" w:hAnsi="Arial"/>
          <w:sz w:val="22"/>
          <w:szCs w:val="22"/>
        </w:rPr>
        <w:instrText xml:space="preserve"> ADDIN ZOTERO_ITEM CSL_CITATION {"citationID":"JTSS5iDG","properties":{"formattedCitation":"\\super 7\\nosupersub{}","plainCitation":"7","noteIndex":0},"citationItems":[{"id":97,"uris":["http://zotero.org/users/5421983/items/WUHTHJED"],"uri":["http://zotero.org/users/5421983/items/WUHTHJED"],"itemData":{"id":97,"type":"article-journal","title":"Adam: A Method for Stochastic Optimization","container-title":"arXiv:1412.6980 [cs]","source":"arXiv.org","abstract":"We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norm.","URL":"http://arxiv.org/abs/1412.6980","note":"arXiv: 1412.6980","title-short":"Adam","author":[{"family":"Kingma","given":"Diederik P."},{"family":"Ba","given":"Jimmy"}],"issued":{"date-parts":[["2014",12,22]]},"accessed":{"date-parts":[["2019",2,27]]}}}],"schema":"https://github.com/citation-style-language/schema/raw/master/csl-citation.json"} </w:instrText>
      </w:r>
      <w:r w:rsidR="006F2CAB" w:rsidRPr="00182A3D">
        <w:rPr>
          <w:rFonts w:ascii="Arial" w:hAnsi="Arial"/>
          <w:sz w:val="22"/>
          <w:szCs w:val="22"/>
        </w:rPr>
        <w:fldChar w:fldCharType="separate"/>
      </w:r>
      <w:r w:rsidR="007B4E72" w:rsidRPr="00182A3D">
        <w:rPr>
          <w:rFonts w:ascii="Arial" w:hAnsi="Arial"/>
          <w:sz w:val="22"/>
          <w:szCs w:val="22"/>
        </w:rPr>
        <w:t>7</w:t>
      </w:r>
      <w:r w:rsidR="006F2CAB" w:rsidRPr="00182A3D">
        <w:rPr>
          <w:rFonts w:ascii="Arial" w:hAnsi="Arial"/>
          <w:sz w:val="22"/>
          <w:szCs w:val="22"/>
        </w:rPr>
        <w:fldChar w:fldCharType="end"/>
      </w:r>
      <w:r w:rsidR="003D184F" w:rsidRPr="00182A3D">
        <w:rPr>
          <w:rFonts w:ascii="Arial" w:hAnsi="Arial"/>
          <w:sz w:val="22"/>
          <w:szCs w:val="22"/>
        </w:rPr>
        <w:t xml:space="preserve"> </w:t>
      </w:r>
      <w:r w:rsidR="006F2CAB" w:rsidRPr="00182A3D">
        <w:rPr>
          <w:rFonts w:ascii="Arial" w:hAnsi="Arial"/>
          <w:sz w:val="22"/>
          <w:szCs w:val="22"/>
        </w:rPr>
        <w:t>We used dropout</w:t>
      </w:r>
      <w:r w:rsidR="003D184F" w:rsidRPr="00182A3D">
        <w:rPr>
          <w:rFonts w:ascii="Arial" w:hAnsi="Arial"/>
          <w:sz w:val="22"/>
          <w:szCs w:val="22"/>
        </w:rPr>
        <w:t xml:space="preserve"> as regularization.</w:t>
      </w:r>
      <w:r w:rsidR="004B1AA8" w:rsidRPr="00182A3D">
        <w:rPr>
          <w:rFonts w:ascii="Arial" w:hAnsi="Arial"/>
          <w:sz w:val="22"/>
          <w:szCs w:val="22"/>
        </w:rPr>
        <w:fldChar w:fldCharType="begin"/>
      </w:r>
      <w:r w:rsidR="007B4E72" w:rsidRPr="00182A3D">
        <w:rPr>
          <w:rFonts w:ascii="Arial" w:hAnsi="Arial"/>
          <w:sz w:val="22"/>
          <w:szCs w:val="22"/>
        </w:rPr>
        <w:instrText xml:space="preserve"> ADDIN ZOTERO_ITEM CSL_CITATION {"citationID":"D7TWPvgp","properties":{"formattedCitation":"\\super 8\\nosupersub{}","plainCitation":"8","noteIndex":0},"citationItems":[{"id":141,"uris":["http://zotero.org/users/5421983/items/CQUIJ643"],"uri":["http://zotero.org/users/5421983/items/CQUIJ643"],"itemData":{"id":141,"type":"article-journal","title":"Dropout: A Simple Way to Prevent Neural Networks from Overfitting","container-title":"Journal of Machine Learning Research","page":"1929-1958","volume":"15","source":"jmlr.org","title-short":"Dropout","author":[{"family":"Srivastava","given":"Nitish"},{"family":"Hinton","given":"Geoffrey"},{"family":"Krizhevsky","given":"Alex"},{"family":"Sutskever","given":"Ilya"},{"family":"Salakhutdinov","given":"Ruslan"}],"issued":{"date-parts":[["2014"]]}}}],"schema":"https://github.com/citation-style-language/schema/raw/master/csl-citation.json"} </w:instrText>
      </w:r>
      <w:r w:rsidR="004B1AA8" w:rsidRPr="00182A3D">
        <w:rPr>
          <w:rFonts w:ascii="Arial" w:hAnsi="Arial"/>
          <w:sz w:val="22"/>
          <w:szCs w:val="22"/>
        </w:rPr>
        <w:fldChar w:fldCharType="separate"/>
      </w:r>
      <w:r w:rsidR="007B4E72" w:rsidRPr="00182A3D">
        <w:rPr>
          <w:rFonts w:ascii="Arial" w:hAnsi="Arial"/>
          <w:sz w:val="22"/>
          <w:szCs w:val="22"/>
        </w:rPr>
        <w:t>8</w:t>
      </w:r>
      <w:r w:rsidR="004B1AA8" w:rsidRPr="00182A3D">
        <w:rPr>
          <w:rFonts w:ascii="Arial" w:hAnsi="Arial"/>
          <w:sz w:val="22"/>
          <w:szCs w:val="22"/>
        </w:rPr>
        <w:fldChar w:fldCharType="end"/>
      </w:r>
      <w:r w:rsidR="006F2CAB" w:rsidRPr="00182A3D">
        <w:rPr>
          <w:rFonts w:ascii="Arial" w:hAnsi="Arial"/>
          <w:sz w:val="22"/>
          <w:szCs w:val="22"/>
        </w:rPr>
        <w:t xml:space="preserve"> During training, we monitored the </w:t>
      </w:r>
      <w:r w:rsidR="001364A9" w:rsidRPr="00182A3D">
        <w:rPr>
          <w:rFonts w:ascii="Arial" w:hAnsi="Arial"/>
          <w:sz w:val="22"/>
          <w:szCs w:val="22"/>
        </w:rPr>
        <w:t xml:space="preserve">area under the curve (AUC) for </w:t>
      </w:r>
      <w:proofErr w:type="spellStart"/>
      <w:r w:rsidR="001364A9" w:rsidRPr="00182A3D">
        <w:rPr>
          <w:rFonts w:ascii="Arial" w:hAnsi="Arial"/>
          <w:sz w:val="22"/>
          <w:szCs w:val="22"/>
        </w:rPr>
        <w:t>Reiver</w:t>
      </w:r>
      <w:proofErr w:type="spellEnd"/>
      <w:r w:rsidR="001364A9" w:rsidRPr="00182A3D">
        <w:rPr>
          <w:rFonts w:ascii="Arial" w:hAnsi="Arial"/>
          <w:sz w:val="22"/>
          <w:szCs w:val="22"/>
        </w:rPr>
        <w:t xml:space="preserve"> Operating Characteristic </w:t>
      </w:r>
      <w:r w:rsidR="006F2CAB" w:rsidRPr="00182A3D">
        <w:rPr>
          <w:rFonts w:ascii="Arial" w:hAnsi="Arial"/>
          <w:sz w:val="22"/>
          <w:szCs w:val="22"/>
        </w:rPr>
        <w:t xml:space="preserve">on the validation set, and saved the model with the best AUC. </w:t>
      </w:r>
    </w:p>
    <w:p w14:paraId="13A128E2" w14:textId="77777777" w:rsidR="006F2CAB" w:rsidRPr="006F2CAB" w:rsidRDefault="006F2CAB" w:rsidP="006F2CAB">
      <w:pPr>
        <w:pBdr>
          <w:top w:val="nil"/>
          <w:left w:val="nil"/>
          <w:bottom w:val="nil"/>
          <w:right w:val="nil"/>
          <w:between w:val="nil"/>
        </w:pBdr>
        <w:spacing w:after="0" w:line="480" w:lineRule="auto"/>
        <w:rPr>
          <w:rFonts w:ascii="Arial" w:eastAsia="Arial" w:hAnsi="Arial" w:cs="Arial"/>
          <w:color w:val="000000"/>
          <w:lang w:val="en-GB"/>
        </w:rPr>
      </w:pPr>
    </w:p>
    <w:p w14:paraId="28AA2BDD" w14:textId="139F1AC6" w:rsidR="006F2CAB" w:rsidRPr="006F2CAB" w:rsidRDefault="00A33594" w:rsidP="00064485">
      <w:pPr>
        <w:pStyle w:val="Heading2"/>
      </w:pPr>
      <w:r>
        <w:t>Calculation</w:t>
      </w:r>
      <w:r w:rsidRPr="006F2CAB">
        <w:t xml:space="preserve"> </w:t>
      </w:r>
      <w:r w:rsidR="006F2CAB" w:rsidRPr="006F2CAB">
        <w:t>of</w:t>
      </w:r>
      <w:r>
        <w:t xml:space="preserve"> Risk-Standardized Hospital Readmission Rates</w:t>
      </w:r>
    </w:p>
    <w:p w14:paraId="15A5FCCB" w14:textId="432F3884" w:rsidR="00A33594" w:rsidRPr="00182A3D" w:rsidRDefault="006F2CAB" w:rsidP="00182A3D">
      <w:pPr>
        <w:pStyle w:val="JAMAsuppnormal"/>
        <w:ind w:firstLine="720"/>
        <w:rPr>
          <w:rFonts w:ascii="Arial" w:hAnsi="Arial"/>
          <w:sz w:val="22"/>
          <w:szCs w:val="22"/>
        </w:rPr>
      </w:pPr>
      <w:r w:rsidRPr="00182A3D">
        <w:rPr>
          <w:rFonts w:ascii="Arial" w:hAnsi="Arial"/>
          <w:sz w:val="22"/>
          <w:szCs w:val="22"/>
        </w:rPr>
        <w:t xml:space="preserve">To </w:t>
      </w:r>
      <w:r w:rsidR="00FC0272" w:rsidRPr="00182A3D">
        <w:rPr>
          <w:rFonts w:ascii="Arial" w:hAnsi="Arial"/>
          <w:sz w:val="22"/>
          <w:szCs w:val="22"/>
        </w:rPr>
        <w:t>assess</w:t>
      </w:r>
      <w:r w:rsidRPr="00182A3D">
        <w:rPr>
          <w:rFonts w:ascii="Arial" w:hAnsi="Arial"/>
          <w:sz w:val="22"/>
          <w:szCs w:val="22"/>
        </w:rPr>
        <w:t xml:space="preserve"> </w:t>
      </w:r>
      <w:r w:rsidR="00E14EFF" w:rsidRPr="00182A3D">
        <w:rPr>
          <w:rFonts w:ascii="Arial" w:hAnsi="Arial"/>
          <w:sz w:val="22"/>
          <w:szCs w:val="22"/>
        </w:rPr>
        <w:t xml:space="preserve">for </w:t>
      </w:r>
      <w:r w:rsidRPr="00182A3D">
        <w:rPr>
          <w:rFonts w:ascii="Arial" w:hAnsi="Arial"/>
          <w:sz w:val="22"/>
          <w:szCs w:val="22"/>
        </w:rPr>
        <w:t>difference</w:t>
      </w:r>
      <w:r w:rsidR="00FC0272" w:rsidRPr="00182A3D">
        <w:rPr>
          <w:rFonts w:ascii="Arial" w:hAnsi="Arial"/>
          <w:sz w:val="22"/>
          <w:szCs w:val="22"/>
        </w:rPr>
        <w:t>s</w:t>
      </w:r>
      <w:r w:rsidRPr="00182A3D">
        <w:rPr>
          <w:rFonts w:ascii="Arial" w:hAnsi="Arial"/>
          <w:sz w:val="22"/>
          <w:szCs w:val="22"/>
        </w:rPr>
        <w:t xml:space="preserve"> in hospital </w:t>
      </w:r>
      <w:r w:rsidR="004B1AA8" w:rsidRPr="00182A3D">
        <w:rPr>
          <w:rFonts w:ascii="Arial" w:hAnsi="Arial"/>
          <w:sz w:val="22"/>
          <w:szCs w:val="22"/>
        </w:rPr>
        <w:t>ranking</w:t>
      </w:r>
      <w:r w:rsidRPr="00182A3D">
        <w:rPr>
          <w:rFonts w:ascii="Arial" w:hAnsi="Arial"/>
          <w:sz w:val="22"/>
          <w:szCs w:val="22"/>
        </w:rPr>
        <w:t xml:space="preserve"> caused by the different models, we </w:t>
      </w:r>
      <w:r w:rsidR="004B1AA8" w:rsidRPr="00182A3D">
        <w:rPr>
          <w:rFonts w:ascii="Arial" w:hAnsi="Arial"/>
          <w:sz w:val="22"/>
          <w:szCs w:val="22"/>
        </w:rPr>
        <w:t>use</w:t>
      </w:r>
      <w:r w:rsidR="00A33594" w:rsidRPr="00182A3D">
        <w:rPr>
          <w:rFonts w:ascii="Arial" w:hAnsi="Arial"/>
          <w:sz w:val="22"/>
          <w:szCs w:val="22"/>
        </w:rPr>
        <w:t>d</w:t>
      </w:r>
      <w:r w:rsidRPr="00182A3D">
        <w:rPr>
          <w:rFonts w:ascii="Arial" w:hAnsi="Arial"/>
          <w:sz w:val="22"/>
          <w:szCs w:val="22"/>
        </w:rPr>
        <w:t xml:space="preserve"> predictive margins </w:t>
      </w:r>
      <w:r w:rsidR="00A33594" w:rsidRPr="00182A3D">
        <w:rPr>
          <w:rFonts w:ascii="Arial" w:hAnsi="Arial"/>
          <w:sz w:val="22"/>
          <w:szCs w:val="22"/>
        </w:rPr>
        <w:t>to calculate</w:t>
      </w:r>
      <w:r w:rsidRPr="00182A3D">
        <w:rPr>
          <w:rFonts w:ascii="Arial" w:hAnsi="Arial"/>
          <w:sz w:val="22"/>
          <w:szCs w:val="22"/>
        </w:rPr>
        <w:t xml:space="preserve"> </w:t>
      </w:r>
      <w:r w:rsidR="00A33594" w:rsidRPr="00182A3D">
        <w:rPr>
          <w:rFonts w:ascii="Arial" w:hAnsi="Arial"/>
          <w:sz w:val="22"/>
          <w:szCs w:val="22"/>
        </w:rPr>
        <w:t>risk-standardized hospital readmission rates</w:t>
      </w:r>
      <w:r w:rsidRPr="00182A3D">
        <w:rPr>
          <w:rFonts w:ascii="Arial" w:hAnsi="Arial"/>
          <w:sz w:val="22"/>
          <w:szCs w:val="22"/>
        </w:rPr>
        <w:t xml:space="preserve">, </w:t>
      </w:r>
      <w:r w:rsidR="00A33594" w:rsidRPr="00182A3D">
        <w:rPr>
          <w:rFonts w:ascii="Arial" w:hAnsi="Arial"/>
          <w:sz w:val="22"/>
          <w:szCs w:val="22"/>
        </w:rPr>
        <w:t>as this method can</w:t>
      </w:r>
      <w:r w:rsidRPr="00182A3D">
        <w:rPr>
          <w:rFonts w:ascii="Arial" w:hAnsi="Arial"/>
          <w:sz w:val="22"/>
          <w:szCs w:val="22"/>
        </w:rPr>
        <w:t xml:space="preserve"> </w:t>
      </w:r>
      <w:r w:rsidR="00A33594" w:rsidRPr="00182A3D">
        <w:rPr>
          <w:rFonts w:ascii="Arial" w:hAnsi="Arial"/>
          <w:sz w:val="22"/>
          <w:szCs w:val="22"/>
        </w:rPr>
        <w:t xml:space="preserve">be </w:t>
      </w:r>
      <w:r w:rsidRPr="00182A3D">
        <w:rPr>
          <w:rFonts w:ascii="Arial" w:hAnsi="Arial"/>
          <w:sz w:val="22"/>
          <w:szCs w:val="22"/>
        </w:rPr>
        <w:t>appl</w:t>
      </w:r>
      <w:r w:rsidR="00A33594" w:rsidRPr="00182A3D">
        <w:rPr>
          <w:rFonts w:ascii="Arial" w:hAnsi="Arial"/>
          <w:sz w:val="22"/>
          <w:szCs w:val="22"/>
        </w:rPr>
        <w:t>ied</w:t>
      </w:r>
      <w:r w:rsidRPr="00182A3D">
        <w:rPr>
          <w:rFonts w:ascii="Arial" w:hAnsi="Arial"/>
          <w:sz w:val="22"/>
          <w:szCs w:val="22"/>
        </w:rPr>
        <w:t xml:space="preserve"> to any prediction model</w:t>
      </w:r>
      <w:r w:rsidR="00A33594" w:rsidRPr="00182A3D">
        <w:rPr>
          <w:rFonts w:ascii="Arial" w:hAnsi="Arial"/>
          <w:sz w:val="22"/>
          <w:szCs w:val="22"/>
        </w:rPr>
        <w:t xml:space="preserve"> (including </w:t>
      </w:r>
      <w:r w:rsidR="00B13300" w:rsidRPr="00182A3D">
        <w:rPr>
          <w:rFonts w:ascii="Arial" w:hAnsi="Arial"/>
          <w:sz w:val="22"/>
          <w:szCs w:val="22"/>
        </w:rPr>
        <w:t>ANN</w:t>
      </w:r>
      <w:r w:rsidR="00A33594" w:rsidRPr="00182A3D">
        <w:rPr>
          <w:rFonts w:ascii="Arial" w:hAnsi="Arial"/>
          <w:sz w:val="22"/>
          <w:szCs w:val="22"/>
        </w:rPr>
        <w:t xml:space="preserve"> models)</w:t>
      </w:r>
      <w:r w:rsidRPr="00182A3D">
        <w:rPr>
          <w:rFonts w:ascii="Arial" w:hAnsi="Arial"/>
          <w:sz w:val="22"/>
          <w:szCs w:val="22"/>
        </w:rPr>
        <w:t xml:space="preserve">. </w:t>
      </w:r>
      <w:r w:rsidR="00A33594" w:rsidRPr="00182A3D">
        <w:rPr>
          <w:rFonts w:ascii="Arial" w:hAnsi="Arial"/>
          <w:sz w:val="22"/>
          <w:szCs w:val="22"/>
        </w:rPr>
        <w:t xml:space="preserve">However, we </w:t>
      </w:r>
      <w:proofErr w:type="spellStart"/>
      <w:r w:rsidR="00A33594" w:rsidRPr="00182A3D">
        <w:rPr>
          <w:rFonts w:ascii="Arial" w:hAnsi="Arial"/>
          <w:sz w:val="22"/>
          <w:szCs w:val="22"/>
        </w:rPr>
        <w:t>recgonize</w:t>
      </w:r>
      <w:proofErr w:type="spellEnd"/>
      <w:r w:rsidR="00A33594" w:rsidRPr="00182A3D">
        <w:rPr>
          <w:rFonts w:ascii="Arial" w:hAnsi="Arial"/>
          <w:sz w:val="22"/>
          <w:szCs w:val="22"/>
        </w:rPr>
        <w:t xml:space="preserve"> that the </w:t>
      </w:r>
      <w:proofErr w:type="spellStart"/>
      <w:r w:rsidR="00A33594" w:rsidRPr="00182A3D">
        <w:rPr>
          <w:rFonts w:ascii="Arial" w:hAnsi="Arial"/>
          <w:sz w:val="22"/>
          <w:szCs w:val="22"/>
        </w:rPr>
        <w:t>Centers</w:t>
      </w:r>
      <w:proofErr w:type="spellEnd"/>
      <w:r w:rsidR="00A33594" w:rsidRPr="00182A3D">
        <w:rPr>
          <w:rFonts w:ascii="Arial" w:hAnsi="Arial"/>
          <w:sz w:val="22"/>
          <w:szCs w:val="22"/>
        </w:rPr>
        <w:t xml:space="preserve"> for Medicare &amp; Medicaid Services (CMS) and other healthcare policy-makers frequently use the predicted over the expected readmission </w:t>
      </w:r>
      <w:r w:rsidR="00B55EEA" w:rsidRPr="00182A3D">
        <w:rPr>
          <w:rFonts w:ascii="Arial" w:hAnsi="Arial"/>
          <w:sz w:val="22"/>
          <w:szCs w:val="22"/>
        </w:rPr>
        <w:t xml:space="preserve">rate </w:t>
      </w:r>
      <w:r w:rsidR="00A33594" w:rsidRPr="00182A3D">
        <w:rPr>
          <w:rFonts w:ascii="Arial" w:hAnsi="Arial"/>
          <w:sz w:val="22"/>
          <w:szCs w:val="22"/>
        </w:rPr>
        <w:t>ratio as the risk-standardization method, which only applies to the hierarchical logistic regression (HLR) models. Thus, w</w:t>
      </w:r>
      <w:r w:rsidRPr="00182A3D">
        <w:rPr>
          <w:rFonts w:ascii="Arial" w:hAnsi="Arial"/>
          <w:sz w:val="22"/>
          <w:szCs w:val="22"/>
        </w:rPr>
        <w:t xml:space="preserve">e calculated the </w:t>
      </w:r>
      <w:r w:rsidR="00A33594" w:rsidRPr="00182A3D">
        <w:rPr>
          <w:rFonts w:ascii="Arial" w:hAnsi="Arial"/>
          <w:sz w:val="22"/>
          <w:szCs w:val="22"/>
        </w:rPr>
        <w:t>risk-</w:t>
      </w:r>
      <w:r w:rsidRPr="00182A3D">
        <w:rPr>
          <w:rFonts w:ascii="Arial" w:hAnsi="Arial"/>
          <w:sz w:val="22"/>
          <w:szCs w:val="22"/>
        </w:rPr>
        <w:t xml:space="preserve">standardized hospital readmission rates by the two </w:t>
      </w:r>
      <w:r w:rsidR="00A33594" w:rsidRPr="00182A3D">
        <w:rPr>
          <w:rFonts w:ascii="Arial" w:hAnsi="Arial"/>
          <w:sz w:val="22"/>
          <w:szCs w:val="22"/>
        </w:rPr>
        <w:t xml:space="preserve">methods </w:t>
      </w:r>
      <w:r w:rsidRPr="00182A3D">
        <w:rPr>
          <w:rFonts w:ascii="Arial" w:hAnsi="Arial"/>
          <w:sz w:val="22"/>
          <w:szCs w:val="22"/>
        </w:rPr>
        <w:t>on the HLR model</w:t>
      </w:r>
      <w:r w:rsidR="00A33594" w:rsidRPr="00182A3D">
        <w:rPr>
          <w:rFonts w:ascii="Arial" w:hAnsi="Arial"/>
          <w:sz w:val="22"/>
          <w:szCs w:val="22"/>
        </w:rPr>
        <w:t xml:space="preserve"> to ensure comparability</w:t>
      </w:r>
      <w:r w:rsidRPr="00182A3D">
        <w:rPr>
          <w:rFonts w:ascii="Arial" w:hAnsi="Arial"/>
          <w:sz w:val="22"/>
          <w:szCs w:val="22"/>
        </w:rPr>
        <w:t xml:space="preserve">, and showed the results on the acute myocardial infarction cohort as an example in </w:t>
      </w:r>
      <w:r w:rsidRPr="00182A3D">
        <w:rPr>
          <w:rFonts w:ascii="Arial" w:hAnsi="Arial"/>
          <w:sz w:val="22"/>
          <w:szCs w:val="22"/>
        </w:rPr>
        <w:fldChar w:fldCharType="begin"/>
      </w:r>
      <w:r w:rsidRPr="00182A3D">
        <w:rPr>
          <w:rFonts w:ascii="Arial" w:hAnsi="Arial"/>
          <w:sz w:val="22"/>
          <w:szCs w:val="22"/>
        </w:rPr>
        <w:instrText xml:space="preserve"> REF _Ref2152413 \h </w:instrText>
      </w:r>
      <w:r w:rsidR="00697E13">
        <w:rPr>
          <w:rFonts w:ascii="Arial" w:hAnsi="Arial"/>
          <w:sz w:val="22"/>
          <w:szCs w:val="22"/>
        </w:rPr>
        <w:instrText xml:space="preserve"> \* MERGEFORMAT </w:instrText>
      </w:r>
      <w:r w:rsidRPr="00182A3D">
        <w:rPr>
          <w:rFonts w:ascii="Arial" w:hAnsi="Arial"/>
          <w:sz w:val="22"/>
          <w:szCs w:val="22"/>
        </w:rPr>
      </w:r>
      <w:r w:rsidRPr="00182A3D">
        <w:rPr>
          <w:rFonts w:ascii="Arial" w:hAnsi="Arial"/>
          <w:sz w:val="22"/>
          <w:szCs w:val="22"/>
        </w:rPr>
        <w:fldChar w:fldCharType="separate"/>
      </w:r>
      <w:r w:rsidRPr="00182A3D">
        <w:rPr>
          <w:rFonts w:ascii="Arial" w:hAnsi="Arial"/>
          <w:sz w:val="22"/>
          <w:szCs w:val="22"/>
        </w:rPr>
        <w:t>Supplementary Figure 4</w:t>
      </w:r>
      <w:r w:rsidRPr="00182A3D">
        <w:rPr>
          <w:rFonts w:ascii="Arial" w:hAnsi="Arial"/>
          <w:sz w:val="22"/>
          <w:szCs w:val="22"/>
        </w:rPr>
        <w:fldChar w:fldCharType="end"/>
      </w:r>
      <w:r w:rsidRPr="00182A3D">
        <w:rPr>
          <w:rFonts w:ascii="Arial" w:hAnsi="Arial"/>
          <w:sz w:val="22"/>
          <w:szCs w:val="22"/>
        </w:rPr>
        <w:t>.</w:t>
      </w:r>
      <w:r w:rsidR="00A33594" w:rsidRPr="00182A3D">
        <w:rPr>
          <w:rFonts w:ascii="Arial" w:hAnsi="Arial"/>
          <w:sz w:val="22"/>
          <w:szCs w:val="22"/>
        </w:rPr>
        <w:t xml:space="preserve"> T</w:t>
      </w:r>
      <w:r w:rsidRPr="00182A3D">
        <w:rPr>
          <w:rFonts w:ascii="Arial" w:hAnsi="Arial"/>
          <w:sz w:val="22"/>
          <w:szCs w:val="22"/>
        </w:rPr>
        <w:t xml:space="preserve">he two </w:t>
      </w:r>
      <w:r w:rsidR="00A33594" w:rsidRPr="00182A3D">
        <w:rPr>
          <w:rFonts w:ascii="Arial" w:hAnsi="Arial"/>
          <w:sz w:val="22"/>
          <w:szCs w:val="22"/>
        </w:rPr>
        <w:t>methods yielded</w:t>
      </w:r>
      <w:r w:rsidRPr="00182A3D">
        <w:rPr>
          <w:rFonts w:ascii="Arial" w:hAnsi="Arial"/>
          <w:sz w:val="22"/>
          <w:szCs w:val="22"/>
        </w:rPr>
        <w:t xml:space="preserve"> consistent </w:t>
      </w:r>
      <w:r w:rsidR="00A33594" w:rsidRPr="00182A3D">
        <w:rPr>
          <w:rFonts w:ascii="Arial" w:hAnsi="Arial"/>
          <w:sz w:val="22"/>
          <w:szCs w:val="22"/>
        </w:rPr>
        <w:t>risk-</w:t>
      </w:r>
      <w:r w:rsidRPr="00182A3D">
        <w:rPr>
          <w:rFonts w:ascii="Arial" w:hAnsi="Arial"/>
          <w:sz w:val="22"/>
          <w:szCs w:val="22"/>
        </w:rPr>
        <w:t>standardized hospital readmission rates</w:t>
      </w:r>
      <w:r w:rsidR="00A33594" w:rsidRPr="00182A3D">
        <w:rPr>
          <w:rFonts w:ascii="Arial" w:hAnsi="Arial"/>
          <w:sz w:val="22"/>
          <w:szCs w:val="22"/>
        </w:rPr>
        <w:t xml:space="preserve"> and hospital rankings across all 3 conditions</w:t>
      </w:r>
      <w:r w:rsidRPr="00182A3D">
        <w:rPr>
          <w:rFonts w:ascii="Arial" w:hAnsi="Arial"/>
          <w:sz w:val="22"/>
          <w:szCs w:val="22"/>
        </w:rPr>
        <w:t xml:space="preserve">. </w:t>
      </w:r>
    </w:p>
    <w:p w14:paraId="5C6B6765" w14:textId="01B8E5F9" w:rsidR="00347C6B" w:rsidRPr="00347C6B" w:rsidRDefault="006F2CAB" w:rsidP="0046454E">
      <w:pPr>
        <w:pStyle w:val="Heading1"/>
      </w:pPr>
      <w:r>
        <w:rPr>
          <w:lang w:val="en-GB"/>
        </w:rPr>
        <w:br w:type="page"/>
      </w:r>
      <w:r w:rsidRPr="00B4576E">
        <w:lastRenderedPageBreak/>
        <w:t>Reference</w:t>
      </w:r>
      <w:r w:rsidR="00064485">
        <w:t>s</w:t>
      </w:r>
    </w:p>
    <w:p w14:paraId="79CDCBE6" w14:textId="77777777" w:rsidR="007B4E72" w:rsidRPr="007B4E72" w:rsidRDefault="006F2CAB" w:rsidP="007B4E72">
      <w:pPr>
        <w:pStyle w:val="Bibliography"/>
        <w:rPr>
          <w:rFonts w:ascii="Arial" w:hAnsi="Arial" w:cs="Arial"/>
        </w:rPr>
      </w:pPr>
      <w:r w:rsidRPr="006F2CAB">
        <w:rPr>
          <w:rFonts w:ascii="Arial" w:eastAsia="Arial" w:hAnsi="Arial" w:cs="Arial"/>
          <w:color w:val="000000"/>
          <w:lang w:val="en-GB"/>
        </w:rPr>
        <w:fldChar w:fldCharType="begin"/>
      </w:r>
      <w:r w:rsidRPr="006F2CAB">
        <w:rPr>
          <w:rFonts w:ascii="Arial" w:eastAsia="Arial" w:hAnsi="Arial" w:cs="Arial"/>
          <w:color w:val="000000"/>
          <w:lang w:val="en-GB"/>
        </w:rPr>
        <w:instrText xml:space="preserve"> ADDIN ZOTERO_BIBL {"uncited":[],"omitted":[],"custom":[]} CSL_BIBLIOGRAPHY </w:instrText>
      </w:r>
      <w:r w:rsidRPr="006F2CAB">
        <w:rPr>
          <w:rFonts w:ascii="Arial" w:eastAsia="Arial" w:hAnsi="Arial" w:cs="Arial"/>
          <w:color w:val="000000"/>
          <w:lang w:val="en-GB"/>
        </w:rPr>
        <w:fldChar w:fldCharType="separate"/>
      </w:r>
      <w:r w:rsidR="007B4E72" w:rsidRPr="007B4E72">
        <w:rPr>
          <w:rFonts w:ascii="Arial" w:hAnsi="Arial" w:cs="Arial"/>
        </w:rPr>
        <w:t>1.</w:t>
      </w:r>
      <w:r w:rsidR="007B4E72" w:rsidRPr="007B4E72">
        <w:rPr>
          <w:rFonts w:ascii="Arial" w:hAnsi="Arial" w:cs="Arial"/>
        </w:rPr>
        <w:tab/>
        <w:t xml:space="preserve">Chen, T. &amp; Guestrin, C. XGBoost: A Scalable Tree Boosting System. in </w:t>
      </w:r>
      <w:r w:rsidR="007B4E72" w:rsidRPr="007B4E72">
        <w:rPr>
          <w:rFonts w:ascii="Arial" w:hAnsi="Arial" w:cs="Arial"/>
          <w:i/>
          <w:iCs/>
        </w:rPr>
        <w:t>Proceedings of the 22nd ACM SIGKDD International Conference on Knowledge Discovery and Data Mining - KDD ’16</w:t>
      </w:r>
      <w:r w:rsidR="007B4E72" w:rsidRPr="007B4E72">
        <w:rPr>
          <w:rFonts w:ascii="Arial" w:hAnsi="Arial" w:cs="Arial"/>
        </w:rPr>
        <w:t xml:space="preserve"> 785–794 (ACM Press, 2016). doi:10.1145/2939672.2939785</w:t>
      </w:r>
    </w:p>
    <w:p w14:paraId="671430F3" w14:textId="77777777" w:rsidR="007B4E72" w:rsidRPr="007B4E72" w:rsidRDefault="007B4E72" w:rsidP="007B4E72">
      <w:pPr>
        <w:pStyle w:val="Bibliography"/>
        <w:rPr>
          <w:rFonts w:ascii="Arial" w:hAnsi="Arial" w:cs="Arial"/>
        </w:rPr>
      </w:pPr>
      <w:r w:rsidRPr="007B4E72">
        <w:rPr>
          <w:rFonts w:ascii="Arial" w:hAnsi="Arial" w:cs="Arial"/>
        </w:rPr>
        <w:t>2.</w:t>
      </w:r>
      <w:r w:rsidRPr="007B4E72">
        <w:rPr>
          <w:rFonts w:ascii="Arial" w:hAnsi="Arial" w:cs="Arial"/>
        </w:rPr>
        <w:tab/>
        <w:t>Friedman, J. H. Greedy function approximation: A gradient boosting machine. in (2001). doi:10.1214/aos/1013203451</w:t>
      </w:r>
    </w:p>
    <w:p w14:paraId="0CA6BC36" w14:textId="77777777" w:rsidR="007B4E72" w:rsidRPr="007B4E72" w:rsidRDefault="007B4E72" w:rsidP="007B4E72">
      <w:pPr>
        <w:pStyle w:val="Bibliography"/>
        <w:rPr>
          <w:rFonts w:ascii="Arial" w:hAnsi="Arial" w:cs="Arial"/>
        </w:rPr>
      </w:pPr>
      <w:r w:rsidRPr="007B4E72">
        <w:rPr>
          <w:rFonts w:ascii="Arial" w:hAnsi="Arial" w:cs="Arial"/>
        </w:rPr>
        <w:t>3.</w:t>
      </w:r>
      <w:r w:rsidRPr="007B4E72">
        <w:rPr>
          <w:rFonts w:ascii="Arial" w:hAnsi="Arial" w:cs="Arial"/>
        </w:rPr>
        <w:tab/>
        <w:t xml:space="preserve">Mason, L., Baxter, J., Bartlett, P. L. &amp; Frean, M. R. Boosting Algorithms as Gradient Descent. in </w:t>
      </w:r>
      <w:r w:rsidRPr="007B4E72">
        <w:rPr>
          <w:rFonts w:ascii="Arial" w:hAnsi="Arial" w:cs="Arial"/>
          <w:i/>
          <w:iCs/>
        </w:rPr>
        <w:t>Advances in Neural Information Processing Systems 12</w:t>
      </w:r>
      <w:r w:rsidRPr="007B4E72">
        <w:rPr>
          <w:rFonts w:ascii="Arial" w:hAnsi="Arial" w:cs="Arial"/>
        </w:rPr>
        <w:t xml:space="preserve"> (eds. Solla, S. A., Leen, T. K. &amp; Müller, K.) 512–518 (MIT Press, 2000).</w:t>
      </w:r>
    </w:p>
    <w:p w14:paraId="738F269A" w14:textId="77777777" w:rsidR="007B4E72" w:rsidRPr="007B4E72" w:rsidRDefault="007B4E72" w:rsidP="007B4E72">
      <w:pPr>
        <w:pStyle w:val="Bibliography"/>
        <w:rPr>
          <w:rFonts w:ascii="Arial" w:hAnsi="Arial" w:cs="Arial"/>
        </w:rPr>
      </w:pPr>
      <w:r w:rsidRPr="007B4E72">
        <w:rPr>
          <w:rFonts w:ascii="Arial" w:hAnsi="Arial" w:cs="Arial"/>
        </w:rPr>
        <w:t>4.</w:t>
      </w:r>
      <w:r w:rsidRPr="007B4E72">
        <w:rPr>
          <w:rFonts w:ascii="Arial" w:hAnsi="Arial" w:cs="Arial"/>
        </w:rPr>
        <w:tab/>
        <w:t>XGBoost Documentation — xgboost 0.90 documentation. Available at: https://xgboost.readthedocs.io/en/latest/index.html. (Accessed: 22nd May 2019)</w:t>
      </w:r>
    </w:p>
    <w:p w14:paraId="55C8CA9E" w14:textId="77777777" w:rsidR="007B4E72" w:rsidRPr="007B4E72" w:rsidRDefault="007B4E72" w:rsidP="007B4E72">
      <w:pPr>
        <w:pStyle w:val="Bibliography"/>
        <w:rPr>
          <w:rFonts w:ascii="Arial" w:hAnsi="Arial" w:cs="Arial"/>
        </w:rPr>
      </w:pPr>
      <w:r w:rsidRPr="007B4E72">
        <w:rPr>
          <w:rFonts w:ascii="Arial" w:hAnsi="Arial" w:cs="Arial"/>
        </w:rPr>
        <w:t>5.</w:t>
      </w:r>
      <w:r w:rsidRPr="007B4E72">
        <w:rPr>
          <w:rFonts w:ascii="Arial" w:hAnsi="Arial" w:cs="Arial"/>
        </w:rPr>
        <w:tab/>
        <w:t xml:space="preserve">Pennington, J., Socher, R. &amp; Manning, C. D. GloVe: Global Vectors for Word Representation. in </w:t>
      </w:r>
      <w:r w:rsidRPr="007B4E72">
        <w:rPr>
          <w:rFonts w:ascii="Arial" w:hAnsi="Arial" w:cs="Arial"/>
          <w:i/>
          <w:iCs/>
        </w:rPr>
        <w:t>Empirical Methods in Natural Language Processing (EMNLP)</w:t>
      </w:r>
      <w:r w:rsidRPr="007B4E72">
        <w:rPr>
          <w:rFonts w:ascii="Arial" w:hAnsi="Arial" w:cs="Arial"/>
        </w:rPr>
        <w:t xml:space="preserve"> 1532–1543 (2014).</w:t>
      </w:r>
    </w:p>
    <w:p w14:paraId="1312062A" w14:textId="77777777" w:rsidR="007B4E72" w:rsidRPr="007B4E72" w:rsidRDefault="007B4E72" w:rsidP="007B4E72">
      <w:pPr>
        <w:pStyle w:val="Bibliography"/>
        <w:rPr>
          <w:rFonts w:ascii="Arial" w:hAnsi="Arial" w:cs="Arial"/>
        </w:rPr>
      </w:pPr>
      <w:r w:rsidRPr="007B4E72">
        <w:rPr>
          <w:rFonts w:ascii="Arial" w:hAnsi="Arial" w:cs="Arial"/>
        </w:rPr>
        <w:t>6.</w:t>
      </w:r>
      <w:r w:rsidRPr="007B4E72">
        <w:rPr>
          <w:rFonts w:ascii="Arial" w:hAnsi="Arial" w:cs="Arial"/>
        </w:rPr>
        <w:tab/>
        <w:t xml:space="preserve">Zaheer, M. </w:t>
      </w:r>
      <w:r w:rsidRPr="007B4E72">
        <w:rPr>
          <w:rFonts w:ascii="Arial" w:hAnsi="Arial" w:cs="Arial"/>
          <w:i/>
          <w:iCs/>
        </w:rPr>
        <w:t>et al.</w:t>
      </w:r>
      <w:r w:rsidRPr="007B4E72">
        <w:rPr>
          <w:rFonts w:ascii="Arial" w:hAnsi="Arial" w:cs="Arial"/>
        </w:rPr>
        <w:t xml:space="preserve"> Deep Sets. in </w:t>
      </w:r>
      <w:r w:rsidRPr="007B4E72">
        <w:rPr>
          <w:rFonts w:ascii="Arial" w:hAnsi="Arial" w:cs="Arial"/>
          <w:i/>
          <w:iCs/>
        </w:rPr>
        <w:t>Advances in Neural Information Processing Systems 30</w:t>
      </w:r>
      <w:r w:rsidRPr="007B4E72">
        <w:rPr>
          <w:rFonts w:ascii="Arial" w:hAnsi="Arial" w:cs="Arial"/>
        </w:rPr>
        <w:t xml:space="preserve"> (eds. Guyon, I. et al.) 3391–3401 (Curran Associates, Inc., 2017).</w:t>
      </w:r>
    </w:p>
    <w:p w14:paraId="358328EA" w14:textId="77777777" w:rsidR="007B4E72" w:rsidRPr="007B4E72" w:rsidRDefault="007B4E72" w:rsidP="007B4E72">
      <w:pPr>
        <w:pStyle w:val="Bibliography"/>
        <w:rPr>
          <w:rFonts w:ascii="Arial" w:hAnsi="Arial" w:cs="Arial"/>
        </w:rPr>
      </w:pPr>
      <w:r w:rsidRPr="007B4E72">
        <w:rPr>
          <w:rFonts w:ascii="Arial" w:hAnsi="Arial" w:cs="Arial"/>
        </w:rPr>
        <w:t>7.</w:t>
      </w:r>
      <w:r w:rsidRPr="007B4E72">
        <w:rPr>
          <w:rFonts w:ascii="Arial" w:hAnsi="Arial" w:cs="Arial"/>
        </w:rPr>
        <w:tab/>
        <w:t xml:space="preserve">Kingma, D. P. &amp; Ba, J. Adam: A Method for Stochastic Optimization. </w:t>
      </w:r>
      <w:r w:rsidRPr="007B4E72">
        <w:rPr>
          <w:rFonts w:ascii="Arial" w:hAnsi="Arial" w:cs="Arial"/>
          <w:i/>
          <w:iCs/>
        </w:rPr>
        <w:t>arXiv:1412.6980 [cs]</w:t>
      </w:r>
      <w:r w:rsidRPr="007B4E72">
        <w:rPr>
          <w:rFonts w:ascii="Arial" w:hAnsi="Arial" w:cs="Arial"/>
        </w:rPr>
        <w:t xml:space="preserve"> (2014).</w:t>
      </w:r>
    </w:p>
    <w:p w14:paraId="03C56091" w14:textId="77777777" w:rsidR="007B4E72" w:rsidRPr="007B4E72" w:rsidRDefault="007B4E72" w:rsidP="007B4E72">
      <w:pPr>
        <w:pStyle w:val="Bibliography"/>
        <w:rPr>
          <w:rFonts w:ascii="Arial" w:hAnsi="Arial" w:cs="Arial"/>
        </w:rPr>
      </w:pPr>
      <w:r w:rsidRPr="007B4E72">
        <w:rPr>
          <w:rFonts w:ascii="Arial" w:hAnsi="Arial" w:cs="Arial"/>
        </w:rPr>
        <w:t>8.</w:t>
      </w:r>
      <w:r w:rsidRPr="007B4E72">
        <w:rPr>
          <w:rFonts w:ascii="Arial" w:hAnsi="Arial" w:cs="Arial"/>
        </w:rPr>
        <w:tab/>
        <w:t xml:space="preserve">Srivastava, N., Hinton, G., Krizhevsky, A., Sutskever, I. &amp; Salakhutdinov, R. Dropout: A Simple Way to Prevent Neural Networks from Overfitting. </w:t>
      </w:r>
      <w:r w:rsidRPr="007B4E72">
        <w:rPr>
          <w:rFonts w:ascii="Arial" w:hAnsi="Arial" w:cs="Arial"/>
          <w:i/>
          <w:iCs/>
        </w:rPr>
        <w:t>Journal of Machine Learning Research</w:t>
      </w:r>
      <w:r w:rsidRPr="007B4E72">
        <w:rPr>
          <w:rFonts w:ascii="Arial" w:hAnsi="Arial" w:cs="Arial"/>
        </w:rPr>
        <w:t xml:space="preserve"> </w:t>
      </w:r>
      <w:r w:rsidRPr="007B4E72">
        <w:rPr>
          <w:rFonts w:ascii="Arial" w:hAnsi="Arial" w:cs="Arial"/>
          <w:b/>
          <w:bCs/>
        </w:rPr>
        <w:t>15</w:t>
      </w:r>
      <w:r w:rsidRPr="007B4E72">
        <w:rPr>
          <w:rFonts w:ascii="Arial" w:hAnsi="Arial" w:cs="Arial"/>
        </w:rPr>
        <w:t>, 1929–1958 (2014).</w:t>
      </w:r>
    </w:p>
    <w:p w14:paraId="4616600F" w14:textId="77777777" w:rsidR="007B4E72" w:rsidRPr="007B4E72" w:rsidRDefault="007B4E72" w:rsidP="007B4E72">
      <w:pPr>
        <w:pStyle w:val="Bibliography"/>
        <w:rPr>
          <w:rFonts w:ascii="Arial" w:hAnsi="Arial" w:cs="Arial"/>
        </w:rPr>
      </w:pPr>
      <w:r w:rsidRPr="007B4E72">
        <w:rPr>
          <w:rFonts w:ascii="Arial" w:hAnsi="Arial" w:cs="Arial"/>
        </w:rPr>
        <w:t>9.</w:t>
      </w:r>
      <w:r w:rsidRPr="007B4E72">
        <w:rPr>
          <w:rFonts w:ascii="Arial" w:hAnsi="Arial" w:cs="Arial"/>
        </w:rPr>
        <w:tab/>
        <w:t xml:space="preserve">Maaten, L. van der &amp; Hinton, G. Visualizing Data using t-SNE. </w:t>
      </w:r>
      <w:r w:rsidRPr="007B4E72">
        <w:rPr>
          <w:rFonts w:ascii="Arial" w:hAnsi="Arial" w:cs="Arial"/>
          <w:i/>
          <w:iCs/>
        </w:rPr>
        <w:t>Journal of Machine Learning Research</w:t>
      </w:r>
      <w:r w:rsidRPr="007B4E72">
        <w:rPr>
          <w:rFonts w:ascii="Arial" w:hAnsi="Arial" w:cs="Arial"/>
        </w:rPr>
        <w:t xml:space="preserve"> </w:t>
      </w:r>
      <w:r w:rsidRPr="007B4E72">
        <w:rPr>
          <w:rFonts w:ascii="Arial" w:hAnsi="Arial" w:cs="Arial"/>
          <w:b/>
          <w:bCs/>
        </w:rPr>
        <w:t>9</w:t>
      </w:r>
      <w:r w:rsidRPr="007B4E72">
        <w:rPr>
          <w:rFonts w:ascii="Arial" w:hAnsi="Arial" w:cs="Arial"/>
        </w:rPr>
        <w:t>, 2579–2605 (2008).</w:t>
      </w:r>
    </w:p>
    <w:p w14:paraId="637000EE" w14:textId="77777777" w:rsidR="007B4E72" w:rsidRPr="007B4E72" w:rsidRDefault="007B4E72" w:rsidP="007B4E72">
      <w:pPr>
        <w:pStyle w:val="Bibliography"/>
        <w:rPr>
          <w:rFonts w:ascii="Arial" w:hAnsi="Arial" w:cs="Arial"/>
        </w:rPr>
      </w:pPr>
      <w:r w:rsidRPr="007B4E72">
        <w:rPr>
          <w:rFonts w:ascii="Arial" w:hAnsi="Arial" w:cs="Arial"/>
        </w:rPr>
        <w:t>10.</w:t>
      </w:r>
      <w:r w:rsidRPr="007B4E72">
        <w:rPr>
          <w:rFonts w:ascii="Arial" w:hAnsi="Arial" w:cs="Arial"/>
        </w:rPr>
        <w:tab/>
        <w:t xml:space="preserve">Elixhauser, A., Steiner, C. &amp; Palmer, L. Clinical Classifications Software (CCS), 2015. </w:t>
      </w:r>
      <w:r w:rsidRPr="007B4E72">
        <w:rPr>
          <w:rFonts w:ascii="Arial" w:hAnsi="Arial" w:cs="Arial"/>
          <w:i/>
          <w:iCs/>
        </w:rPr>
        <w:t>U.S. Agency for Healthcare Research and Quality</w:t>
      </w:r>
    </w:p>
    <w:p w14:paraId="78D03658" w14:textId="5AE0905D" w:rsidR="006F2CAB" w:rsidRDefault="006F2CAB" w:rsidP="006929B3">
      <w:pPr>
        <w:spacing w:line="240" w:lineRule="auto"/>
        <w:rPr>
          <w:rFonts w:ascii="Arial" w:eastAsia="Arial" w:hAnsi="Arial" w:cs="Arial"/>
          <w:color w:val="000000"/>
          <w:lang w:val="en-GB"/>
        </w:rPr>
        <w:sectPr w:rsidR="006F2CAB">
          <w:pgSz w:w="12240" w:h="15840"/>
          <w:pgMar w:top="1440" w:right="1440" w:bottom="1440" w:left="1440" w:header="720" w:footer="720" w:gutter="0"/>
          <w:cols w:space="720"/>
          <w:docGrid w:linePitch="360"/>
        </w:sectPr>
      </w:pPr>
      <w:r w:rsidRPr="006F2CAB">
        <w:rPr>
          <w:rFonts w:ascii="Arial" w:eastAsia="Arial" w:hAnsi="Arial" w:cs="Arial"/>
          <w:color w:val="000000"/>
          <w:lang w:val="en-GB"/>
        </w:rPr>
        <w:fldChar w:fldCharType="end"/>
      </w:r>
    </w:p>
    <w:p w14:paraId="3340490B" w14:textId="32E428CB" w:rsidR="006F2CAB" w:rsidRPr="00B4576E" w:rsidRDefault="00875592" w:rsidP="00312E2D">
      <w:pPr>
        <w:pStyle w:val="JAMAsuppnormal"/>
        <w:rPr>
          <w:rFonts w:ascii="Arial" w:hAnsi="Arial"/>
          <w:b/>
          <w:sz w:val="24"/>
          <w:szCs w:val="24"/>
        </w:rPr>
      </w:pPr>
      <w:proofErr w:type="spellStart"/>
      <w:r>
        <w:rPr>
          <w:rFonts w:ascii="Arial" w:hAnsi="Arial"/>
          <w:b/>
          <w:sz w:val="24"/>
          <w:szCs w:val="24"/>
        </w:rPr>
        <w:lastRenderedPageBreak/>
        <w:t>SFigure</w:t>
      </w:r>
      <w:proofErr w:type="spellEnd"/>
      <w:r w:rsidR="006F2CAB" w:rsidRPr="00B4576E">
        <w:rPr>
          <w:rFonts w:ascii="Arial" w:hAnsi="Arial"/>
          <w:b/>
          <w:sz w:val="24"/>
          <w:szCs w:val="24"/>
        </w:rPr>
        <w:t xml:space="preserve"> </w:t>
      </w:r>
      <w:r w:rsidR="006F2CAB" w:rsidRPr="00B4576E">
        <w:rPr>
          <w:rFonts w:ascii="Arial" w:hAnsi="Arial"/>
          <w:b/>
          <w:noProof/>
          <w:sz w:val="24"/>
          <w:szCs w:val="24"/>
        </w:rPr>
        <w:fldChar w:fldCharType="begin"/>
      </w:r>
      <w:r w:rsidR="006F2CAB" w:rsidRPr="00B4576E">
        <w:rPr>
          <w:rFonts w:ascii="Arial" w:hAnsi="Arial"/>
          <w:b/>
          <w:noProof/>
          <w:sz w:val="24"/>
          <w:szCs w:val="24"/>
        </w:rPr>
        <w:instrText xml:space="preserve"> SEQ Supplementary_Figure \* ARABIC </w:instrText>
      </w:r>
      <w:r w:rsidR="006F2CAB" w:rsidRPr="00B4576E">
        <w:rPr>
          <w:rFonts w:ascii="Arial" w:hAnsi="Arial"/>
          <w:b/>
          <w:noProof/>
          <w:sz w:val="24"/>
          <w:szCs w:val="24"/>
        </w:rPr>
        <w:fldChar w:fldCharType="separate"/>
      </w:r>
      <w:r w:rsidR="006F2CAB" w:rsidRPr="00B4576E">
        <w:rPr>
          <w:rFonts w:ascii="Arial" w:hAnsi="Arial"/>
          <w:b/>
          <w:noProof/>
          <w:sz w:val="24"/>
          <w:szCs w:val="24"/>
        </w:rPr>
        <w:t>1</w:t>
      </w:r>
      <w:r w:rsidR="006F2CAB" w:rsidRPr="00B4576E">
        <w:rPr>
          <w:rFonts w:ascii="Arial" w:hAnsi="Arial"/>
          <w:b/>
          <w:noProof/>
          <w:sz w:val="24"/>
          <w:szCs w:val="24"/>
        </w:rPr>
        <w:fldChar w:fldCharType="end"/>
      </w:r>
      <w:r w:rsidR="00A33594" w:rsidRPr="00B4576E">
        <w:rPr>
          <w:rFonts w:ascii="Arial" w:hAnsi="Arial"/>
          <w:b/>
          <w:noProof/>
          <w:sz w:val="24"/>
          <w:szCs w:val="24"/>
        </w:rPr>
        <w:t>.</w:t>
      </w:r>
      <w:r w:rsidR="006F2CAB" w:rsidRPr="00B4576E">
        <w:rPr>
          <w:rFonts w:ascii="Arial" w:hAnsi="Arial"/>
          <w:b/>
          <w:sz w:val="24"/>
          <w:szCs w:val="24"/>
        </w:rPr>
        <w:t xml:space="preserve"> Flow diagrams of the </w:t>
      </w:r>
      <w:r w:rsidR="00A872A6" w:rsidRPr="00B4576E">
        <w:rPr>
          <w:rFonts w:ascii="Arial" w:hAnsi="Arial"/>
          <w:b/>
          <w:sz w:val="24"/>
          <w:szCs w:val="24"/>
        </w:rPr>
        <w:t>cohort creation for acute myocardial infarction (AMI), congestive health failure (HF), and pneumonia (PNA)</w:t>
      </w:r>
      <w:r w:rsidR="006F2CAB" w:rsidRPr="00B4576E">
        <w:rPr>
          <w:rFonts w:ascii="Arial" w:hAnsi="Arial"/>
          <w:b/>
          <w:sz w:val="24"/>
          <w:szCs w:val="24"/>
        </w:rPr>
        <w:t xml:space="preserve">. </w:t>
      </w:r>
    </w:p>
    <w:p w14:paraId="443F012A" w14:textId="77777777" w:rsidR="006F2CAB" w:rsidRPr="00162C35" w:rsidRDefault="006F2CAB" w:rsidP="00312E2D">
      <w:pPr>
        <w:pStyle w:val="JAMAsuppnormal"/>
        <w:rPr>
          <w:b/>
        </w:rPr>
      </w:pPr>
      <w:r w:rsidRPr="00162C35">
        <w:rPr>
          <w:b/>
        </w:rPr>
        <w:t>a</w:t>
      </w:r>
    </w:p>
    <w:p w14:paraId="20111242" w14:textId="10DC43BF" w:rsidR="006F2CAB" w:rsidRPr="007F0B0B" w:rsidRDefault="006F2CAB" w:rsidP="00162C35">
      <w:pPr>
        <w:pStyle w:val="JAMAsuppnormal"/>
      </w:pPr>
      <w:r w:rsidRPr="006F2CAB">
        <w:rPr>
          <w:noProof/>
          <w:lang w:val="en-US"/>
        </w:rPr>
        <w:drawing>
          <wp:inline distT="0" distB="0" distL="0" distR="0" wp14:anchorId="74B97838" wp14:editId="0A45F339">
            <wp:extent cx="7900416" cy="444398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i_flow.tif"/>
                    <pic:cNvPicPr/>
                  </pic:nvPicPr>
                  <pic:blipFill>
                    <a:blip r:embed="rId5">
                      <a:extLst>
                        <a:ext uri="{28A0092B-C50C-407E-A947-70E740481C1C}">
                          <a14:useLocalDpi xmlns:a14="http://schemas.microsoft.com/office/drawing/2010/main" val="0"/>
                        </a:ext>
                      </a:extLst>
                    </a:blip>
                    <a:stretch>
                      <a:fillRect/>
                    </a:stretch>
                  </pic:blipFill>
                  <pic:spPr>
                    <a:xfrm>
                      <a:off x="0" y="0"/>
                      <a:ext cx="7900416" cy="4443984"/>
                    </a:xfrm>
                    <a:prstGeom prst="rect">
                      <a:avLst/>
                    </a:prstGeom>
                  </pic:spPr>
                </pic:pic>
              </a:graphicData>
            </a:graphic>
          </wp:inline>
        </w:drawing>
      </w:r>
      <w:r>
        <w:rPr>
          <w:b/>
        </w:rPr>
        <w:br w:type="page"/>
      </w:r>
    </w:p>
    <w:p w14:paraId="49F629D8" w14:textId="77777777" w:rsidR="006F2CAB" w:rsidRPr="00162C35" w:rsidRDefault="006F2CAB" w:rsidP="00162C35">
      <w:pPr>
        <w:pStyle w:val="JAMAsuppnormal"/>
        <w:rPr>
          <w:b/>
        </w:rPr>
      </w:pPr>
      <w:r w:rsidRPr="00162C35">
        <w:rPr>
          <w:b/>
        </w:rPr>
        <w:lastRenderedPageBreak/>
        <w:t>b</w:t>
      </w:r>
    </w:p>
    <w:p w14:paraId="03B02255" w14:textId="77777777" w:rsidR="006F2CAB" w:rsidRPr="006F2CAB" w:rsidRDefault="006F2CAB" w:rsidP="00162C35">
      <w:pPr>
        <w:pStyle w:val="JAMAsuppnormal"/>
      </w:pPr>
      <w:r w:rsidRPr="006F2CAB">
        <w:rPr>
          <w:noProof/>
          <w:lang w:val="en-US"/>
        </w:rPr>
        <w:drawing>
          <wp:inline distT="0" distB="0" distL="0" distR="0" wp14:anchorId="389078BF" wp14:editId="19750338">
            <wp:extent cx="7900416" cy="444398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f_flow.tif"/>
                    <pic:cNvPicPr/>
                  </pic:nvPicPr>
                  <pic:blipFill>
                    <a:blip r:embed="rId6">
                      <a:extLst>
                        <a:ext uri="{28A0092B-C50C-407E-A947-70E740481C1C}">
                          <a14:useLocalDpi xmlns:a14="http://schemas.microsoft.com/office/drawing/2010/main" val="0"/>
                        </a:ext>
                      </a:extLst>
                    </a:blip>
                    <a:stretch>
                      <a:fillRect/>
                    </a:stretch>
                  </pic:blipFill>
                  <pic:spPr>
                    <a:xfrm>
                      <a:off x="0" y="0"/>
                      <a:ext cx="7900416" cy="4443984"/>
                    </a:xfrm>
                    <a:prstGeom prst="rect">
                      <a:avLst/>
                    </a:prstGeom>
                  </pic:spPr>
                </pic:pic>
              </a:graphicData>
            </a:graphic>
          </wp:inline>
        </w:drawing>
      </w:r>
    </w:p>
    <w:p w14:paraId="1721C8B6" w14:textId="77777777" w:rsidR="006F2CAB" w:rsidRPr="006F2CAB" w:rsidRDefault="006F2CAB" w:rsidP="006F2CAB">
      <w:pPr>
        <w:spacing w:after="0" w:line="240" w:lineRule="auto"/>
        <w:rPr>
          <w:rFonts w:ascii="Arial" w:eastAsia="Arial" w:hAnsi="Arial" w:cs="Arial"/>
          <w:color w:val="000000"/>
          <w:lang w:val="en-GB"/>
        </w:rPr>
      </w:pPr>
      <w:r w:rsidRPr="006F2CAB">
        <w:rPr>
          <w:rFonts w:ascii="Arial" w:eastAsia="Arial" w:hAnsi="Arial" w:cs="Arial"/>
          <w:color w:val="000000"/>
          <w:lang w:val="en-GB"/>
        </w:rPr>
        <w:br w:type="page"/>
      </w:r>
    </w:p>
    <w:p w14:paraId="061D9994" w14:textId="77777777" w:rsidR="006F2CAB" w:rsidRPr="00162C35" w:rsidRDefault="006F2CAB" w:rsidP="00162C35">
      <w:pPr>
        <w:pStyle w:val="JAMAsuppnormal"/>
        <w:rPr>
          <w:b/>
        </w:rPr>
      </w:pPr>
      <w:r w:rsidRPr="00162C35">
        <w:rPr>
          <w:b/>
        </w:rPr>
        <w:lastRenderedPageBreak/>
        <w:t>c</w:t>
      </w:r>
    </w:p>
    <w:p w14:paraId="389983BB" w14:textId="77777777" w:rsidR="006F2CAB" w:rsidRPr="006F2CAB" w:rsidRDefault="006F2CAB" w:rsidP="00162C35">
      <w:pPr>
        <w:pStyle w:val="JAMAsuppnormal"/>
      </w:pPr>
      <w:r w:rsidRPr="006F2CAB">
        <w:rPr>
          <w:noProof/>
          <w:lang w:val="en-US"/>
        </w:rPr>
        <w:drawing>
          <wp:inline distT="0" distB="0" distL="0" distR="0" wp14:anchorId="390927ED" wp14:editId="2F4D8BDC">
            <wp:extent cx="7900416" cy="444398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na_flow.tif"/>
                    <pic:cNvPicPr/>
                  </pic:nvPicPr>
                  <pic:blipFill>
                    <a:blip r:embed="rId7">
                      <a:extLst>
                        <a:ext uri="{28A0092B-C50C-407E-A947-70E740481C1C}">
                          <a14:useLocalDpi xmlns:a14="http://schemas.microsoft.com/office/drawing/2010/main" val="0"/>
                        </a:ext>
                      </a:extLst>
                    </a:blip>
                    <a:stretch>
                      <a:fillRect/>
                    </a:stretch>
                  </pic:blipFill>
                  <pic:spPr>
                    <a:xfrm>
                      <a:off x="0" y="0"/>
                      <a:ext cx="7900416" cy="4443984"/>
                    </a:xfrm>
                    <a:prstGeom prst="rect">
                      <a:avLst/>
                    </a:prstGeom>
                  </pic:spPr>
                </pic:pic>
              </a:graphicData>
            </a:graphic>
          </wp:inline>
        </w:drawing>
      </w:r>
    </w:p>
    <w:p w14:paraId="1EA0D737" w14:textId="75FDCB69" w:rsidR="00D05D3F" w:rsidRPr="00D05D3F" w:rsidRDefault="006F2CAB" w:rsidP="00D05D3F">
      <w:pPr>
        <w:spacing w:after="0" w:line="240" w:lineRule="auto"/>
        <w:rPr>
          <w:rFonts w:ascii="Arial" w:eastAsia="Arial" w:hAnsi="Arial" w:cs="Arial"/>
          <w:color w:val="000000"/>
          <w:lang w:val="en-GB"/>
        </w:rPr>
      </w:pPr>
      <w:r w:rsidRPr="006F2CAB">
        <w:rPr>
          <w:rFonts w:ascii="Arial" w:eastAsia="Arial" w:hAnsi="Arial" w:cs="Arial"/>
          <w:color w:val="000000"/>
          <w:lang w:val="en-GB"/>
        </w:rPr>
        <w:br w:type="page"/>
      </w:r>
      <w:bookmarkStart w:id="2" w:name="_Ref689888"/>
      <w:bookmarkStart w:id="3" w:name="_Ref689979"/>
      <w:proofErr w:type="spellStart"/>
      <w:r w:rsidR="00875592">
        <w:rPr>
          <w:rFonts w:ascii="Arial" w:hAnsi="Arial"/>
          <w:b/>
          <w:sz w:val="24"/>
          <w:szCs w:val="24"/>
        </w:rPr>
        <w:lastRenderedPageBreak/>
        <w:t>SFigure</w:t>
      </w:r>
      <w:proofErr w:type="spellEnd"/>
      <w:r w:rsidR="00D05D3F" w:rsidRPr="00B4576E">
        <w:rPr>
          <w:rFonts w:ascii="Arial" w:hAnsi="Arial"/>
          <w:b/>
          <w:sz w:val="24"/>
          <w:szCs w:val="24"/>
        </w:rPr>
        <w:t xml:space="preserve"> </w:t>
      </w:r>
      <w:bookmarkEnd w:id="2"/>
      <w:r w:rsidR="00D05D3F">
        <w:rPr>
          <w:rFonts w:ascii="Arial" w:hAnsi="Arial"/>
          <w:b/>
          <w:noProof/>
          <w:sz w:val="24"/>
          <w:szCs w:val="24"/>
        </w:rPr>
        <w:t>2</w:t>
      </w:r>
      <w:r w:rsidR="00D05D3F" w:rsidRPr="00B4576E">
        <w:rPr>
          <w:rFonts w:ascii="Arial" w:hAnsi="Arial"/>
          <w:b/>
          <w:noProof/>
          <w:sz w:val="24"/>
          <w:szCs w:val="24"/>
        </w:rPr>
        <w:t>.</w:t>
      </w:r>
      <w:r w:rsidR="00D05D3F" w:rsidRPr="00B4576E">
        <w:rPr>
          <w:rFonts w:ascii="Arial" w:hAnsi="Arial"/>
          <w:b/>
          <w:sz w:val="24"/>
          <w:szCs w:val="24"/>
        </w:rPr>
        <w:t xml:space="preserve"> Visualization of embedding vectors of the principal diagnosis codes in two dimensions. </w:t>
      </w:r>
    </w:p>
    <w:p w14:paraId="1B6D135A" w14:textId="77777777" w:rsidR="00D05D3F" w:rsidRDefault="00D05D3F" w:rsidP="00D05D3F">
      <w:pPr>
        <w:pStyle w:val="JAMAsuppnormal"/>
      </w:pPr>
    </w:p>
    <w:p w14:paraId="428C2A47" w14:textId="3395AF14" w:rsidR="00D05D3F" w:rsidRPr="00182A3D" w:rsidRDefault="00D05D3F" w:rsidP="00AE2460">
      <w:pPr>
        <w:pStyle w:val="JAMAsuppnormal"/>
        <w:rPr>
          <w:rFonts w:ascii="Arial" w:hAnsi="Arial"/>
          <w:sz w:val="22"/>
          <w:szCs w:val="22"/>
        </w:rPr>
      </w:pPr>
      <w:r w:rsidRPr="00182A3D">
        <w:rPr>
          <w:rFonts w:ascii="Arial" w:hAnsi="Arial"/>
          <w:sz w:val="22"/>
          <w:szCs w:val="22"/>
        </w:rPr>
        <w:t xml:space="preserve">This </w:t>
      </w:r>
      <w:proofErr w:type="spellStart"/>
      <w:r w:rsidRPr="00182A3D">
        <w:rPr>
          <w:rFonts w:ascii="Arial" w:hAnsi="Arial"/>
          <w:sz w:val="22"/>
          <w:szCs w:val="22"/>
        </w:rPr>
        <w:t>virsualization</w:t>
      </w:r>
      <w:proofErr w:type="spellEnd"/>
      <w:r w:rsidRPr="00182A3D">
        <w:rPr>
          <w:rFonts w:ascii="Arial" w:hAnsi="Arial"/>
          <w:sz w:val="22"/>
          <w:szCs w:val="22"/>
        </w:rPr>
        <w:t xml:space="preserve"> was done by t-SNE</w:t>
      </w:r>
      <w:r w:rsidRPr="00182A3D">
        <w:rPr>
          <w:rFonts w:ascii="Arial" w:hAnsi="Arial"/>
          <w:sz w:val="22"/>
          <w:szCs w:val="22"/>
        </w:rPr>
        <w:fldChar w:fldCharType="begin"/>
      </w:r>
      <w:r w:rsidRPr="00182A3D">
        <w:rPr>
          <w:rFonts w:ascii="Arial" w:hAnsi="Arial"/>
          <w:sz w:val="22"/>
          <w:szCs w:val="22"/>
        </w:rPr>
        <w:instrText xml:space="preserve"> ADDIN ZOTERO_ITEM CSL_CITATION {"citationID":"90So30Ah","properties":{"formattedCitation":"\\super 9\\nosupersub{}","plainCitation":"9","noteIndex":0},"citationItems":[{"id":92,"uris":["http://zotero.org/users/5421983/items/IJB3CALM"],"uri":["http://zotero.org/users/5421983/items/IJB3CALM"],"itemData":{"id":92,"type":"article-journal","title":"Visualizing Data using t-SNE","container-title":"Journal of Machine Learning Research","page":"2579-2605","volume":"9","issue":"Nov","source":"www.jmlr.org","ISSN":"ISSN 1533-7928","author":[{"family":"Maaten","given":"Laurens","dropping-particle":"van der"},{"family":"Hinton","given":"Geoffrey"}],"issued":{"date-parts":[["2008"]]}}}],"schema":"https://github.com/citation-style-language/schema/raw/master/csl-citation.json"} </w:instrText>
      </w:r>
      <w:r w:rsidRPr="00182A3D">
        <w:rPr>
          <w:rFonts w:ascii="Arial" w:hAnsi="Arial"/>
          <w:sz w:val="22"/>
          <w:szCs w:val="22"/>
        </w:rPr>
        <w:fldChar w:fldCharType="separate"/>
      </w:r>
      <w:r w:rsidRPr="00182A3D">
        <w:rPr>
          <w:rFonts w:ascii="Arial" w:hAnsi="Arial"/>
          <w:sz w:val="22"/>
          <w:szCs w:val="22"/>
        </w:rPr>
        <w:t>9</w:t>
      </w:r>
      <w:r w:rsidRPr="00182A3D">
        <w:rPr>
          <w:rFonts w:ascii="Arial" w:hAnsi="Arial"/>
          <w:sz w:val="22"/>
          <w:szCs w:val="22"/>
        </w:rPr>
        <w:fldChar w:fldCharType="end"/>
      </w:r>
      <w:r w:rsidRPr="00182A3D">
        <w:rPr>
          <w:rFonts w:ascii="Arial" w:hAnsi="Arial"/>
          <w:sz w:val="22"/>
          <w:szCs w:val="22"/>
        </w:rPr>
        <w:t>. Each dot represents a diagnosis code (disease). The size of the dots represents the prevalence of that code. (a) The dots are coloured by the Clinical Classifications Software (CCS)</w:t>
      </w:r>
      <w:r w:rsidRPr="00182A3D">
        <w:rPr>
          <w:rFonts w:ascii="Arial" w:hAnsi="Arial"/>
          <w:sz w:val="22"/>
          <w:szCs w:val="22"/>
        </w:rPr>
        <w:fldChar w:fldCharType="begin"/>
      </w:r>
      <w:r w:rsidRPr="00182A3D">
        <w:rPr>
          <w:rFonts w:ascii="Arial" w:hAnsi="Arial"/>
          <w:sz w:val="22"/>
          <w:szCs w:val="22"/>
        </w:rPr>
        <w:instrText xml:space="preserve"> ADDIN ZOTERO_ITEM CSL_CITATION {"citationID":"MTqOpffW","properties":{"formattedCitation":"\\super 10\\nosupersub{}","plainCitation":"10","noteIndex":0},"citationItems":[{"id":148,"uris":["http://zotero.org/users/5421983/items/MK7AHR4F"],"uri":["http://zotero.org/users/5421983/items/MK7AHR4F"],"itemData":{"id":148,"type":"article-journal","title":"Clinical Classifications Software (CCS), 2015","container-title":"U.S. Agency for Healthcare Research and Quality","source":"Zotero","URL":"http://www.hcup-us.ahrq.gov/toolssoftware/ccs/ccs.jsp","language":"en","author":[{"family":"Elixhauser","given":"A."},{"family":"Steiner","given":"C."},{"family":"Palmer","given":"L."}]}}],"schema":"https://github.com/citation-style-language/schema/raw/master/csl-citation.json"} </w:instrText>
      </w:r>
      <w:r w:rsidRPr="00182A3D">
        <w:rPr>
          <w:rFonts w:ascii="Arial" w:hAnsi="Arial"/>
          <w:sz w:val="22"/>
          <w:szCs w:val="22"/>
        </w:rPr>
        <w:fldChar w:fldCharType="separate"/>
      </w:r>
      <w:r w:rsidRPr="00182A3D">
        <w:rPr>
          <w:rFonts w:ascii="Arial" w:hAnsi="Arial"/>
          <w:sz w:val="22"/>
          <w:szCs w:val="22"/>
        </w:rPr>
        <w:t>10</w:t>
      </w:r>
      <w:r w:rsidRPr="00182A3D">
        <w:rPr>
          <w:rFonts w:ascii="Arial" w:hAnsi="Arial"/>
          <w:sz w:val="22"/>
          <w:szCs w:val="22"/>
        </w:rPr>
        <w:fldChar w:fldCharType="end"/>
      </w:r>
      <w:r w:rsidRPr="00182A3D">
        <w:rPr>
          <w:rFonts w:ascii="Arial" w:hAnsi="Arial"/>
          <w:sz w:val="22"/>
          <w:szCs w:val="22"/>
        </w:rPr>
        <w:t xml:space="preserve"> level 1 categories of the multi-level classification system. The frequent codes with the same CCS level 1 categories form clusters, while the infrequent codes form a cloud without a clear pattern since there is not enough data to learn their exact positions. It demonstrates the rationale of medical code </w:t>
      </w:r>
      <w:proofErr w:type="gramStart"/>
      <w:r w:rsidRPr="00182A3D">
        <w:rPr>
          <w:rFonts w:ascii="Arial" w:hAnsi="Arial"/>
          <w:sz w:val="22"/>
          <w:szCs w:val="22"/>
        </w:rPr>
        <w:t>embedding:</w:t>
      </w:r>
      <w:proofErr w:type="gramEnd"/>
      <w:r w:rsidRPr="00182A3D">
        <w:rPr>
          <w:rFonts w:ascii="Arial" w:hAnsi="Arial"/>
          <w:sz w:val="22"/>
          <w:szCs w:val="22"/>
        </w:rPr>
        <w:t xml:space="preserve"> related diseases are closer. (b) As examples, two CCS level 1 categories, “7 Diseases of the circulatory system” and “8 Diseases of the respiratory system” are highlighted in the visualization, with all other diseased represented by grey. (c) </w:t>
      </w:r>
      <w:bookmarkStart w:id="4" w:name="_ps7chbw9207h" w:colFirst="0" w:colLast="0"/>
      <w:bookmarkEnd w:id="4"/>
      <w:r w:rsidRPr="00182A3D">
        <w:rPr>
          <w:rFonts w:ascii="Arial" w:hAnsi="Arial"/>
          <w:sz w:val="22"/>
          <w:szCs w:val="22"/>
        </w:rPr>
        <w:t xml:space="preserve">The principal diagnosis codes as the inclusion criterion of the three cohorts, acute myocardial infarction, congestive health failure and pneumonia are highlighted. They all form very tight clusters, verifying the rationale of the cohort creation. </w:t>
      </w:r>
    </w:p>
    <w:p w14:paraId="106A6597" w14:textId="0C082E7E" w:rsidR="00BC63D5" w:rsidRDefault="00BC63D5" w:rsidP="00D05D3F">
      <w:pPr>
        <w:pStyle w:val="JAMAsuppnormal"/>
      </w:pPr>
    </w:p>
    <w:p w14:paraId="30EC3CA4" w14:textId="77777777" w:rsidR="00BC63D5" w:rsidRPr="006F2CAB" w:rsidRDefault="00BC63D5" w:rsidP="00D05D3F">
      <w:pPr>
        <w:pStyle w:val="JAMAsuppnormal"/>
        <w:rPr>
          <w:highlight w:val="white"/>
        </w:rPr>
      </w:pPr>
    </w:p>
    <w:p w14:paraId="0B55F8AC" w14:textId="77777777" w:rsidR="008A4D14" w:rsidRDefault="008A4D14" w:rsidP="00312E2D">
      <w:pPr>
        <w:pStyle w:val="JAMAsuppnormal"/>
        <w:rPr>
          <w:rFonts w:ascii="Arial" w:hAnsi="Arial"/>
          <w:b/>
          <w:sz w:val="24"/>
          <w:szCs w:val="24"/>
        </w:rPr>
      </w:pPr>
    </w:p>
    <w:p w14:paraId="135D8BB1" w14:textId="0E0AC52F" w:rsidR="008A4D14" w:rsidRDefault="00BC63D5" w:rsidP="00312E2D">
      <w:pPr>
        <w:pStyle w:val="JAMAsuppnormal"/>
        <w:rPr>
          <w:rFonts w:ascii="Arial" w:hAnsi="Arial"/>
          <w:b/>
          <w:sz w:val="24"/>
          <w:szCs w:val="24"/>
        </w:rPr>
      </w:pPr>
      <w:r>
        <w:rPr>
          <w:rFonts w:ascii="Arial" w:hAnsi="Arial"/>
          <w:b/>
          <w:sz w:val="24"/>
          <w:szCs w:val="24"/>
        </w:rPr>
        <w:t>a.</w:t>
      </w:r>
    </w:p>
    <w:p w14:paraId="43E03CBE" w14:textId="7DF30D06" w:rsidR="008A4D14" w:rsidRDefault="00BC63D5" w:rsidP="00BC63D5">
      <w:pPr>
        <w:pStyle w:val="JAMAsuppnormal"/>
        <w:rPr>
          <w:rFonts w:ascii="Arial" w:hAnsi="Arial"/>
          <w:b/>
          <w:sz w:val="24"/>
          <w:szCs w:val="24"/>
        </w:rPr>
      </w:pPr>
      <w:r w:rsidRPr="006F2CAB">
        <w:rPr>
          <w:noProof/>
          <w:lang w:val="en-US"/>
        </w:rPr>
        <w:lastRenderedPageBreak/>
        <w:drawing>
          <wp:anchor distT="0" distB="0" distL="114300" distR="114300" simplePos="0" relativeHeight="251662336" behindDoc="0" locked="0" layoutInCell="1" allowOverlap="1" wp14:anchorId="7047A047" wp14:editId="07BAF4B6">
            <wp:simplePos x="0" y="0"/>
            <wp:positionH relativeFrom="column">
              <wp:posOffset>0</wp:posOffset>
            </wp:positionH>
            <wp:positionV relativeFrom="paragraph">
              <wp:posOffset>175895</wp:posOffset>
            </wp:positionV>
            <wp:extent cx="7086600" cy="5723890"/>
            <wp:effectExtent l="0" t="0" r="0" b="0"/>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X_embed_all10_200_200_100_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86600" cy="5723890"/>
                    </a:xfrm>
                    <a:prstGeom prst="rect">
                      <a:avLst/>
                    </a:prstGeom>
                  </pic:spPr>
                </pic:pic>
              </a:graphicData>
            </a:graphic>
          </wp:anchor>
        </w:drawing>
      </w:r>
    </w:p>
    <w:p w14:paraId="349B6E45" w14:textId="77777777" w:rsidR="008A4D14" w:rsidRDefault="008A4D14" w:rsidP="00312E2D">
      <w:pPr>
        <w:pStyle w:val="JAMAsuppnormal"/>
        <w:rPr>
          <w:rFonts w:ascii="Arial" w:hAnsi="Arial"/>
          <w:b/>
          <w:sz w:val="24"/>
          <w:szCs w:val="24"/>
        </w:rPr>
      </w:pPr>
    </w:p>
    <w:p w14:paraId="050997CD" w14:textId="77777777" w:rsidR="008A4D14" w:rsidRDefault="008A4D14" w:rsidP="00312E2D">
      <w:pPr>
        <w:pStyle w:val="JAMAsuppnormal"/>
        <w:rPr>
          <w:rFonts w:ascii="Arial" w:hAnsi="Arial"/>
          <w:b/>
          <w:sz w:val="24"/>
          <w:szCs w:val="24"/>
        </w:rPr>
      </w:pPr>
    </w:p>
    <w:p w14:paraId="1D3AB132" w14:textId="77777777" w:rsidR="008A4D14" w:rsidRDefault="008A4D14" w:rsidP="00312E2D">
      <w:pPr>
        <w:pStyle w:val="JAMAsuppnormal"/>
        <w:rPr>
          <w:rFonts w:ascii="Arial" w:hAnsi="Arial"/>
          <w:b/>
          <w:sz w:val="24"/>
          <w:szCs w:val="24"/>
        </w:rPr>
      </w:pPr>
    </w:p>
    <w:p w14:paraId="4788EAFE" w14:textId="77777777" w:rsidR="008A4D14" w:rsidRDefault="008A4D14" w:rsidP="00312E2D">
      <w:pPr>
        <w:pStyle w:val="JAMAsuppnormal"/>
        <w:rPr>
          <w:rFonts w:ascii="Arial" w:hAnsi="Arial"/>
          <w:b/>
          <w:sz w:val="24"/>
          <w:szCs w:val="24"/>
        </w:rPr>
      </w:pPr>
    </w:p>
    <w:p w14:paraId="5F407535" w14:textId="77777777" w:rsidR="008A4D14" w:rsidRDefault="008A4D14" w:rsidP="00312E2D">
      <w:pPr>
        <w:pStyle w:val="JAMAsuppnormal"/>
        <w:rPr>
          <w:rFonts w:ascii="Arial" w:hAnsi="Arial"/>
          <w:b/>
          <w:sz w:val="24"/>
          <w:szCs w:val="24"/>
        </w:rPr>
      </w:pPr>
    </w:p>
    <w:p w14:paraId="355228A6" w14:textId="77777777" w:rsidR="008A4D14" w:rsidRDefault="008A4D14" w:rsidP="00312E2D">
      <w:pPr>
        <w:pStyle w:val="JAMAsuppnormal"/>
        <w:rPr>
          <w:rFonts w:ascii="Arial" w:hAnsi="Arial"/>
          <w:b/>
          <w:sz w:val="24"/>
          <w:szCs w:val="24"/>
        </w:rPr>
      </w:pPr>
    </w:p>
    <w:p w14:paraId="6A4A86B4" w14:textId="77777777" w:rsidR="008A4D14" w:rsidRDefault="008A4D14" w:rsidP="00312E2D">
      <w:pPr>
        <w:pStyle w:val="JAMAsuppnormal"/>
        <w:rPr>
          <w:rFonts w:ascii="Arial" w:hAnsi="Arial"/>
          <w:b/>
          <w:sz w:val="24"/>
          <w:szCs w:val="24"/>
        </w:rPr>
      </w:pPr>
    </w:p>
    <w:p w14:paraId="584D23B4" w14:textId="77777777" w:rsidR="008A4D14" w:rsidRDefault="008A4D14" w:rsidP="00312E2D">
      <w:pPr>
        <w:pStyle w:val="JAMAsuppnormal"/>
        <w:rPr>
          <w:rFonts w:ascii="Arial" w:hAnsi="Arial"/>
          <w:b/>
          <w:sz w:val="24"/>
          <w:szCs w:val="24"/>
        </w:rPr>
      </w:pPr>
    </w:p>
    <w:p w14:paraId="48A82FB0" w14:textId="77777777" w:rsidR="008A4D14" w:rsidRDefault="008A4D14" w:rsidP="00312E2D">
      <w:pPr>
        <w:pStyle w:val="JAMAsuppnormal"/>
        <w:rPr>
          <w:rFonts w:ascii="Arial" w:hAnsi="Arial"/>
          <w:b/>
          <w:sz w:val="24"/>
          <w:szCs w:val="24"/>
        </w:rPr>
      </w:pPr>
    </w:p>
    <w:p w14:paraId="13DC71BE" w14:textId="77777777" w:rsidR="008A4D14" w:rsidRDefault="008A4D14" w:rsidP="00312E2D">
      <w:pPr>
        <w:pStyle w:val="JAMAsuppnormal"/>
        <w:rPr>
          <w:rFonts w:ascii="Arial" w:hAnsi="Arial"/>
          <w:b/>
          <w:sz w:val="24"/>
          <w:szCs w:val="24"/>
        </w:rPr>
      </w:pPr>
    </w:p>
    <w:p w14:paraId="3D1BA9CB" w14:textId="77777777" w:rsidR="008A4D14" w:rsidRDefault="008A4D14" w:rsidP="00312E2D">
      <w:pPr>
        <w:pStyle w:val="JAMAsuppnormal"/>
        <w:rPr>
          <w:rFonts w:ascii="Arial" w:hAnsi="Arial"/>
          <w:b/>
          <w:sz w:val="24"/>
          <w:szCs w:val="24"/>
        </w:rPr>
      </w:pPr>
    </w:p>
    <w:p w14:paraId="60E9ECF1" w14:textId="77777777" w:rsidR="008A4D14" w:rsidRDefault="008A4D14" w:rsidP="00312E2D">
      <w:pPr>
        <w:pStyle w:val="JAMAsuppnormal"/>
        <w:rPr>
          <w:rFonts w:ascii="Arial" w:hAnsi="Arial"/>
          <w:b/>
          <w:sz w:val="24"/>
          <w:szCs w:val="24"/>
        </w:rPr>
      </w:pPr>
    </w:p>
    <w:p w14:paraId="22A63046" w14:textId="77777777" w:rsidR="008A4D14" w:rsidRDefault="008A4D14" w:rsidP="00312E2D">
      <w:pPr>
        <w:pStyle w:val="JAMAsuppnormal"/>
        <w:rPr>
          <w:rFonts w:ascii="Arial" w:hAnsi="Arial"/>
          <w:b/>
          <w:sz w:val="24"/>
          <w:szCs w:val="24"/>
        </w:rPr>
      </w:pPr>
    </w:p>
    <w:p w14:paraId="1C6AD624" w14:textId="77777777" w:rsidR="008A4D14" w:rsidRDefault="008A4D14" w:rsidP="00312E2D">
      <w:pPr>
        <w:pStyle w:val="JAMAsuppnormal"/>
        <w:rPr>
          <w:rFonts w:ascii="Arial" w:hAnsi="Arial"/>
          <w:b/>
          <w:sz w:val="24"/>
          <w:szCs w:val="24"/>
        </w:rPr>
      </w:pPr>
    </w:p>
    <w:p w14:paraId="7D60B202" w14:textId="77777777" w:rsidR="008A4D14" w:rsidRDefault="008A4D14" w:rsidP="00312E2D">
      <w:pPr>
        <w:pStyle w:val="JAMAsuppnormal"/>
        <w:rPr>
          <w:rFonts w:ascii="Arial" w:hAnsi="Arial"/>
          <w:b/>
          <w:sz w:val="24"/>
          <w:szCs w:val="24"/>
        </w:rPr>
      </w:pPr>
    </w:p>
    <w:p w14:paraId="0AED96D9" w14:textId="77777777" w:rsidR="008A4D14" w:rsidRDefault="008A4D14" w:rsidP="00312E2D">
      <w:pPr>
        <w:pStyle w:val="JAMAsuppnormal"/>
        <w:rPr>
          <w:rFonts w:ascii="Arial" w:hAnsi="Arial"/>
          <w:b/>
          <w:sz w:val="24"/>
          <w:szCs w:val="24"/>
        </w:rPr>
      </w:pPr>
    </w:p>
    <w:p w14:paraId="194998EA" w14:textId="77777777" w:rsidR="008A4D14" w:rsidRDefault="008A4D14" w:rsidP="00312E2D">
      <w:pPr>
        <w:pStyle w:val="JAMAsuppnormal"/>
        <w:rPr>
          <w:rFonts w:ascii="Arial" w:hAnsi="Arial"/>
          <w:b/>
          <w:sz w:val="24"/>
          <w:szCs w:val="24"/>
        </w:rPr>
      </w:pPr>
    </w:p>
    <w:p w14:paraId="2E3DE86E" w14:textId="77777777" w:rsidR="008A4D14" w:rsidRDefault="008A4D14" w:rsidP="00312E2D">
      <w:pPr>
        <w:pStyle w:val="JAMAsuppnormal"/>
        <w:rPr>
          <w:rFonts w:ascii="Arial" w:hAnsi="Arial"/>
          <w:b/>
          <w:sz w:val="24"/>
          <w:szCs w:val="24"/>
        </w:rPr>
      </w:pPr>
    </w:p>
    <w:p w14:paraId="69887C53" w14:textId="77777777" w:rsidR="008A4D14" w:rsidRDefault="008A4D14" w:rsidP="00312E2D">
      <w:pPr>
        <w:pStyle w:val="JAMAsuppnormal"/>
        <w:rPr>
          <w:rFonts w:ascii="Arial" w:hAnsi="Arial"/>
          <w:b/>
          <w:sz w:val="24"/>
          <w:szCs w:val="24"/>
        </w:rPr>
      </w:pPr>
    </w:p>
    <w:p w14:paraId="5B773A35" w14:textId="77777777" w:rsidR="008A4D14" w:rsidRDefault="008A4D14" w:rsidP="00312E2D">
      <w:pPr>
        <w:pStyle w:val="JAMAsuppnormal"/>
        <w:rPr>
          <w:rFonts w:ascii="Arial" w:hAnsi="Arial"/>
          <w:b/>
          <w:sz w:val="24"/>
          <w:szCs w:val="24"/>
        </w:rPr>
      </w:pPr>
    </w:p>
    <w:p w14:paraId="250C096F" w14:textId="77777777" w:rsidR="008A4D14" w:rsidRDefault="008A4D14" w:rsidP="00312E2D">
      <w:pPr>
        <w:pStyle w:val="JAMAsuppnormal"/>
        <w:rPr>
          <w:rFonts w:ascii="Arial" w:hAnsi="Arial"/>
          <w:b/>
          <w:sz w:val="24"/>
          <w:szCs w:val="24"/>
        </w:rPr>
      </w:pPr>
    </w:p>
    <w:p w14:paraId="03A86CB0" w14:textId="77777777" w:rsidR="008A4D14" w:rsidRDefault="008A4D14" w:rsidP="00312E2D">
      <w:pPr>
        <w:pStyle w:val="JAMAsuppnormal"/>
        <w:rPr>
          <w:rFonts w:ascii="Arial" w:hAnsi="Arial"/>
          <w:b/>
          <w:sz w:val="24"/>
          <w:szCs w:val="24"/>
        </w:rPr>
      </w:pPr>
    </w:p>
    <w:p w14:paraId="0D986406" w14:textId="77777777" w:rsidR="008A4D14" w:rsidRDefault="008A4D14" w:rsidP="00312E2D">
      <w:pPr>
        <w:pStyle w:val="JAMAsuppnormal"/>
        <w:rPr>
          <w:rFonts w:ascii="Arial" w:hAnsi="Arial"/>
          <w:b/>
          <w:sz w:val="24"/>
          <w:szCs w:val="24"/>
        </w:rPr>
      </w:pPr>
    </w:p>
    <w:p w14:paraId="3DF69B53" w14:textId="77777777" w:rsidR="008A4D14" w:rsidRDefault="008A4D14" w:rsidP="00312E2D">
      <w:pPr>
        <w:pStyle w:val="JAMAsuppnormal"/>
        <w:rPr>
          <w:rFonts w:ascii="Arial" w:hAnsi="Arial"/>
          <w:b/>
          <w:sz w:val="24"/>
          <w:szCs w:val="24"/>
        </w:rPr>
      </w:pPr>
    </w:p>
    <w:p w14:paraId="10415A35" w14:textId="77777777" w:rsidR="008A4D14" w:rsidRDefault="008A4D14" w:rsidP="00312E2D">
      <w:pPr>
        <w:pStyle w:val="JAMAsuppnormal"/>
        <w:rPr>
          <w:rFonts w:ascii="Arial" w:hAnsi="Arial"/>
          <w:b/>
          <w:sz w:val="24"/>
          <w:szCs w:val="24"/>
        </w:rPr>
      </w:pPr>
    </w:p>
    <w:p w14:paraId="2BED0828" w14:textId="77777777" w:rsidR="008A4D14" w:rsidRDefault="008A4D14" w:rsidP="00312E2D">
      <w:pPr>
        <w:pStyle w:val="JAMAsuppnormal"/>
        <w:rPr>
          <w:rFonts w:ascii="Arial" w:hAnsi="Arial"/>
          <w:b/>
          <w:sz w:val="24"/>
          <w:szCs w:val="24"/>
        </w:rPr>
      </w:pPr>
    </w:p>
    <w:p w14:paraId="2FF89A57" w14:textId="77777777" w:rsidR="008A4D14" w:rsidRDefault="008A4D14" w:rsidP="00312E2D">
      <w:pPr>
        <w:pStyle w:val="JAMAsuppnormal"/>
        <w:rPr>
          <w:rFonts w:ascii="Arial" w:hAnsi="Arial"/>
          <w:b/>
          <w:sz w:val="24"/>
          <w:szCs w:val="24"/>
        </w:rPr>
      </w:pPr>
    </w:p>
    <w:p w14:paraId="6598C265" w14:textId="77777777" w:rsidR="008A4D14" w:rsidRDefault="008A4D14" w:rsidP="00312E2D">
      <w:pPr>
        <w:pStyle w:val="JAMAsuppnormal"/>
        <w:rPr>
          <w:rFonts w:ascii="Arial" w:hAnsi="Arial"/>
          <w:b/>
          <w:sz w:val="24"/>
          <w:szCs w:val="24"/>
        </w:rPr>
      </w:pPr>
    </w:p>
    <w:p w14:paraId="6764FF7D" w14:textId="4E3B54F2" w:rsidR="008A4D14" w:rsidRDefault="008A4D14" w:rsidP="00312E2D">
      <w:pPr>
        <w:pStyle w:val="JAMAsuppnormal"/>
        <w:rPr>
          <w:rFonts w:ascii="Arial" w:hAnsi="Arial"/>
          <w:b/>
          <w:sz w:val="24"/>
          <w:szCs w:val="24"/>
        </w:rPr>
      </w:pPr>
    </w:p>
    <w:p w14:paraId="55369C95" w14:textId="2B21E3B6" w:rsidR="00BC63D5" w:rsidRDefault="00BC63D5" w:rsidP="00312E2D">
      <w:pPr>
        <w:pStyle w:val="JAMAsuppnormal"/>
        <w:rPr>
          <w:rFonts w:ascii="Arial" w:hAnsi="Arial"/>
          <w:b/>
          <w:sz w:val="24"/>
          <w:szCs w:val="24"/>
        </w:rPr>
      </w:pPr>
    </w:p>
    <w:p w14:paraId="4E297FF4" w14:textId="291E8E61" w:rsidR="00BC63D5" w:rsidRDefault="00BC63D5" w:rsidP="00312E2D">
      <w:pPr>
        <w:pStyle w:val="JAMAsuppnormal"/>
        <w:rPr>
          <w:rFonts w:ascii="Arial" w:hAnsi="Arial"/>
          <w:b/>
          <w:sz w:val="24"/>
          <w:szCs w:val="24"/>
        </w:rPr>
      </w:pPr>
    </w:p>
    <w:p w14:paraId="1448F7CE" w14:textId="4E576823" w:rsidR="00BC63D5" w:rsidRDefault="00BC63D5" w:rsidP="00312E2D">
      <w:pPr>
        <w:pStyle w:val="JAMAsuppnormal"/>
        <w:rPr>
          <w:rFonts w:ascii="Arial" w:hAnsi="Arial"/>
          <w:b/>
          <w:sz w:val="24"/>
          <w:szCs w:val="24"/>
        </w:rPr>
      </w:pPr>
    </w:p>
    <w:p w14:paraId="0A42D970" w14:textId="27E10771" w:rsidR="00BC63D5" w:rsidRDefault="00BC63D5" w:rsidP="00312E2D">
      <w:pPr>
        <w:pStyle w:val="JAMAsuppnormal"/>
        <w:rPr>
          <w:rFonts w:ascii="Arial" w:hAnsi="Arial"/>
          <w:b/>
          <w:sz w:val="24"/>
          <w:szCs w:val="24"/>
        </w:rPr>
      </w:pPr>
      <w:r>
        <w:rPr>
          <w:rFonts w:ascii="Arial" w:hAnsi="Arial"/>
          <w:b/>
          <w:sz w:val="24"/>
          <w:szCs w:val="24"/>
        </w:rPr>
        <w:lastRenderedPageBreak/>
        <w:t xml:space="preserve">b. </w:t>
      </w:r>
    </w:p>
    <w:p w14:paraId="7EE73F5B" w14:textId="676CD0BD" w:rsidR="00BC63D5" w:rsidRDefault="00BC63D5" w:rsidP="00312E2D">
      <w:pPr>
        <w:pStyle w:val="JAMAsuppnormal"/>
        <w:rPr>
          <w:rFonts w:ascii="Arial" w:hAnsi="Arial"/>
          <w:b/>
          <w:sz w:val="24"/>
          <w:szCs w:val="24"/>
        </w:rPr>
      </w:pPr>
      <w:r w:rsidRPr="006F2CAB">
        <w:rPr>
          <w:noProof/>
          <w:lang w:val="en-US"/>
        </w:rPr>
        <w:drawing>
          <wp:anchor distT="0" distB="0" distL="114300" distR="114300" simplePos="0" relativeHeight="251664384" behindDoc="0" locked="0" layoutInCell="1" allowOverlap="1" wp14:anchorId="5490DBAB" wp14:editId="49C73E73">
            <wp:simplePos x="0" y="0"/>
            <wp:positionH relativeFrom="column">
              <wp:posOffset>0</wp:posOffset>
            </wp:positionH>
            <wp:positionV relativeFrom="paragraph">
              <wp:posOffset>31115</wp:posOffset>
            </wp:positionV>
            <wp:extent cx="7079615" cy="5725160"/>
            <wp:effectExtent l="0" t="0" r="6985" b="8890"/>
            <wp:wrapSquare wrapText="bothSides"/>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X_embed_example7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9615" cy="5725160"/>
                    </a:xfrm>
                    <a:prstGeom prst="rect">
                      <a:avLst/>
                    </a:prstGeom>
                  </pic:spPr>
                </pic:pic>
              </a:graphicData>
            </a:graphic>
          </wp:anchor>
        </w:drawing>
      </w:r>
    </w:p>
    <w:p w14:paraId="462368D9" w14:textId="77777777" w:rsidR="00BC63D5" w:rsidRDefault="00BC63D5" w:rsidP="00312E2D">
      <w:pPr>
        <w:pStyle w:val="JAMAsuppnormal"/>
        <w:rPr>
          <w:rFonts w:ascii="Arial" w:hAnsi="Arial"/>
          <w:b/>
          <w:sz w:val="24"/>
          <w:szCs w:val="24"/>
        </w:rPr>
      </w:pPr>
    </w:p>
    <w:p w14:paraId="27F066C1" w14:textId="7BB3ACB2" w:rsidR="00BC63D5" w:rsidRDefault="00BC63D5" w:rsidP="00312E2D">
      <w:pPr>
        <w:pStyle w:val="JAMAsuppnormal"/>
        <w:rPr>
          <w:rFonts w:ascii="Arial" w:hAnsi="Arial"/>
          <w:b/>
          <w:sz w:val="24"/>
          <w:szCs w:val="24"/>
        </w:rPr>
      </w:pPr>
    </w:p>
    <w:p w14:paraId="36F53096" w14:textId="7755B126" w:rsidR="00BC63D5" w:rsidRDefault="00BC63D5" w:rsidP="00312E2D">
      <w:pPr>
        <w:pStyle w:val="JAMAsuppnormal"/>
        <w:rPr>
          <w:rFonts w:ascii="Arial" w:hAnsi="Arial"/>
          <w:b/>
          <w:sz w:val="24"/>
          <w:szCs w:val="24"/>
        </w:rPr>
      </w:pPr>
    </w:p>
    <w:p w14:paraId="2D79E3A9" w14:textId="381F90C1" w:rsidR="00BC63D5" w:rsidRDefault="00BC63D5" w:rsidP="00312E2D">
      <w:pPr>
        <w:pStyle w:val="JAMAsuppnormal"/>
        <w:rPr>
          <w:rFonts w:ascii="Arial" w:hAnsi="Arial"/>
          <w:b/>
          <w:sz w:val="24"/>
          <w:szCs w:val="24"/>
        </w:rPr>
      </w:pPr>
    </w:p>
    <w:p w14:paraId="2E010518" w14:textId="782D4068" w:rsidR="00BC63D5" w:rsidRDefault="00BC63D5" w:rsidP="00312E2D">
      <w:pPr>
        <w:pStyle w:val="JAMAsuppnormal"/>
        <w:rPr>
          <w:rFonts w:ascii="Arial" w:hAnsi="Arial"/>
          <w:b/>
          <w:sz w:val="24"/>
          <w:szCs w:val="24"/>
        </w:rPr>
      </w:pPr>
    </w:p>
    <w:p w14:paraId="7B0CDC0D" w14:textId="3762CBBF" w:rsidR="00BC63D5" w:rsidRDefault="00BC63D5" w:rsidP="00312E2D">
      <w:pPr>
        <w:pStyle w:val="JAMAsuppnormal"/>
        <w:rPr>
          <w:rFonts w:ascii="Arial" w:hAnsi="Arial"/>
          <w:b/>
          <w:sz w:val="24"/>
          <w:szCs w:val="24"/>
        </w:rPr>
      </w:pPr>
    </w:p>
    <w:p w14:paraId="642F1CF3" w14:textId="7E7689D0" w:rsidR="00BC63D5" w:rsidRDefault="00BC63D5" w:rsidP="00312E2D">
      <w:pPr>
        <w:pStyle w:val="JAMAsuppnormal"/>
        <w:rPr>
          <w:rFonts w:ascii="Arial" w:hAnsi="Arial"/>
          <w:b/>
          <w:sz w:val="24"/>
          <w:szCs w:val="24"/>
        </w:rPr>
      </w:pPr>
    </w:p>
    <w:p w14:paraId="2491F437" w14:textId="0E529B01" w:rsidR="00BC63D5" w:rsidRDefault="00BC63D5" w:rsidP="00312E2D">
      <w:pPr>
        <w:pStyle w:val="JAMAsuppnormal"/>
        <w:rPr>
          <w:rFonts w:ascii="Arial" w:hAnsi="Arial"/>
          <w:b/>
          <w:sz w:val="24"/>
          <w:szCs w:val="24"/>
        </w:rPr>
      </w:pPr>
    </w:p>
    <w:p w14:paraId="1211319C" w14:textId="38A8E2A6" w:rsidR="00BC63D5" w:rsidRDefault="00BC63D5" w:rsidP="00312E2D">
      <w:pPr>
        <w:pStyle w:val="JAMAsuppnormal"/>
        <w:rPr>
          <w:rFonts w:ascii="Arial" w:hAnsi="Arial"/>
          <w:b/>
          <w:sz w:val="24"/>
          <w:szCs w:val="24"/>
        </w:rPr>
      </w:pPr>
    </w:p>
    <w:p w14:paraId="420BBDE4" w14:textId="5780A786" w:rsidR="00BC63D5" w:rsidRDefault="00BC63D5" w:rsidP="00312E2D">
      <w:pPr>
        <w:pStyle w:val="JAMAsuppnormal"/>
        <w:rPr>
          <w:rFonts w:ascii="Arial" w:hAnsi="Arial"/>
          <w:b/>
          <w:sz w:val="24"/>
          <w:szCs w:val="24"/>
        </w:rPr>
      </w:pPr>
    </w:p>
    <w:p w14:paraId="7DA79565" w14:textId="211B3C1A" w:rsidR="00BC63D5" w:rsidRDefault="00BC63D5" w:rsidP="00312E2D">
      <w:pPr>
        <w:pStyle w:val="JAMAsuppnormal"/>
        <w:rPr>
          <w:rFonts w:ascii="Arial" w:hAnsi="Arial"/>
          <w:b/>
          <w:sz w:val="24"/>
          <w:szCs w:val="24"/>
        </w:rPr>
      </w:pPr>
    </w:p>
    <w:p w14:paraId="2CDD8764" w14:textId="499FC7EB" w:rsidR="00BC63D5" w:rsidRDefault="00BC63D5" w:rsidP="00312E2D">
      <w:pPr>
        <w:pStyle w:val="JAMAsuppnormal"/>
        <w:rPr>
          <w:rFonts w:ascii="Arial" w:hAnsi="Arial"/>
          <w:b/>
          <w:sz w:val="24"/>
          <w:szCs w:val="24"/>
        </w:rPr>
      </w:pPr>
    </w:p>
    <w:p w14:paraId="11C54BE1" w14:textId="58FCB17B" w:rsidR="00BC63D5" w:rsidRDefault="00BC63D5" w:rsidP="00312E2D">
      <w:pPr>
        <w:pStyle w:val="JAMAsuppnormal"/>
        <w:rPr>
          <w:rFonts w:ascii="Arial" w:hAnsi="Arial"/>
          <w:b/>
          <w:sz w:val="24"/>
          <w:szCs w:val="24"/>
        </w:rPr>
      </w:pPr>
    </w:p>
    <w:p w14:paraId="7131A51B" w14:textId="1897EC74" w:rsidR="00BC63D5" w:rsidRDefault="00BC63D5" w:rsidP="00312E2D">
      <w:pPr>
        <w:pStyle w:val="JAMAsuppnormal"/>
        <w:rPr>
          <w:rFonts w:ascii="Arial" w:hAnsi="Arial"/>
          <w:b/>
          <w:sz w:val="24"/>
          <w:szCs w:val="24"/>
        </w:rPr>
      </w:pPr>
    </w:p>
    <w:p w14:paraId="1756EA7F" w14:textId="7C6EC121" w:rsidR="00BC63D5" w:rsidRDefault="00BC63D5" w:rsidP="00312E2D">
      <w:pPr>
        <w:pStyle w:val="JAMAsuppnormal"/>
        <w:rPr>
          <w:rFonts w:ascii="Arial" w:hAnsi="Arial"/>
          <w:b/>
          <w:sz w:val="24"/>
          <w:szCs w:val="24"/>
        </w:rPr>
      </w:pPr>
    </w:p>
    <w:p w14:paraId="3FF41BA1" w14:textId="12D4C715" w:rsidR="00BC63D5" w:rsidRDefault="00BC63D5" w:rsidP="00312E2D">
      <w:pPr>
        <w:pStyle w:val="JAMAsuppnormal"/>
        <w:rPr>
          <w:rFonts w:ascii="Arial" w:hAnsi="Arial"/>
          <w:b/>
          <w:sz w:val="24"/>
          <w:szCs w:val="24"/>
        </w:rPr>
      </w:pPr>
    </w:p>
    <w:p w14:paraId="07E63112" w14:textId="24F53B1C" w:rsidR="00BC63D5" w:rsidRDefault="00BC63D5" w:rsidP="00312E2D">
      <w:pPr>
        <w:pStyle w:val="JAMAsuppnormal"/>
        <w:rPr>
          <w:rFonts w:ascii="Arial" w:hAnsi="Arial"/>
          <w:b/>
          <w:sz w:val="24"/>
          <w:szCs w:val="24"/>
        </w:rPr>
      </w:pPr>
    </w:p>
    <w:p w14:paraId="6EE96428" w14:textId="0AB43B36" w:rsidR="00BC63D5" w:rsidRDefault="00BC63D5" w:rsidP="00312E2D">
      <w:pPr>
        <w:pStyle w:val="JAMAsuppnormal"/>
        <w:rPr>
          <w:rFonts w:ascii="Arial" w:hAnsi="Arial"/>
          <w:b/>
          <w:sz w:val="24"/>
          <w:szCs w:val="24"/>
        </w:rPr>
      </w:pPr>
    </w:p>
    <w:p w14:paraId="3F5030A7" w14:textId="02674CB1" w:rsidR="00BC63D5" w:rsidRDefault="00BC63D5" w:rsidP="00312E2D">
      <w:pPr>
        <w:pStyle w:val="JAMAsuppnormal"/>
        <w:rPr>
          <w:rFonts w:ascii="Arial" w:hAnsi="Arial"/>
          <w:b/>
          <w:sz w:val="24"/>
          <w:szCs w:val="24"/>
        </w:rPr>
      </w:pPr>
    </w:p>
    <w:p w14:paraId="4FF5C37E" w14:textId="2259A486" w:rsidR="00BC63D5" w:rsidRDefault="00BC63D5" w:rsidP="00312E2D">
      <w:pPr>
        <w:pStyle w:val="JAMAsuppnormal"/>
        <w:rPr>
          <w:rFonts w:ascii="Arial" w:hAnsi="Arial"/>
          <w:b/>
          <w:sz w:val="24"/>
          <w:szCs w:val="24"/>
        </w:rPr>
      </w:pPr>
    </w:p>
    <w:p w14:paraId="64097ACD" w14:textId="5AB8E74F" w:rsidR="00BC63D5" w:rsidRDefault="00BC63D5" w:rsidP="00312E2D">
      <w:pPr>
        <w:pStyle w:val="JAMAsuppnormal"/>
        <w:rPr>
          <w:rFonts w:ascii="Arial" w:hAnsi="Arial"/>
          <w:b/>
          <w:sz w:val="24"/>
          <w:szCs w:val="24"/>
        </w:rPr>
      </w:pPr>
    </w:p>
    <w:p w14:paraId="028E9D91" w14:textId="343F6B50" w:rsidR="00BC63D5" w:rsidRDefault="00BC63D5" w:rsidP="00312E2D">
      <w:pPr>
        <w:pStyle w:val="JAMAsuppnormal"/>
        <w:rPr>
          <w:rFonts w:ascii="Arial" w:hAnsi="Arial"/>
          <w:b/>
          <w:sz w:val="24"/>
          <w:szCs w:val="24"/>
        </w:rPr>
      </w:pPr>
    </w:p>
    <w:p w14:paraId="0004B948" w14:textId="5044A1C6" w:rsidR="00BC63D5" w:rsidRDefault="00BC63D5" w:rsidP="00312E2D">
      <w:pPr>
        <w:pStyle w:val="JAMAsuppnormal"/>
        <w:rPr>
          <w:rFonts w:ascii="Arial" w:hAnsi="Arial"/>
          <w:b/>
          <w:sz w:val="24"/>
          <w:szCs w:val="24"/>
        </w:rPr>
      </w:pPr>
    </w:p>
    <w:p w14:paraId="73FEFF9F" w14:textId="18A16489" w:rsidR="00BC63D5" w:rsidRDefault="00BC63D5" w:rsidP="00312E2D">
      <w:pPr>
        <w:pStyle w:val="JAMAsuppnormal"/>
        <w:rPr>
          <w:rFonts w:ascii="Arial" w:hAnsi="Arial"/>
          <w:b/>
          <w:sz w:val="24"/>
          <w:szCs w:val="24"/>
        </w:rPr>
      </w:pPr>
    </w:p>
    <w:p w14:paraId="029A934C" w14:textId="7F116E92" w:rsidR="00BC63D5" w:rsidRDefault="00BC63D5" w:rsidP="00312E2D">
      <w:pPr>
        <w:pStyle w:val="JAMAsuppnormal"/>
        <w:rPr>
          <w:rFonts w:ascii="Arial" w:hAnsi="Arial"/>
          <w:b/>
          <w:sz w:val="24"/>
          <w:szCs w:val="24"/>
        </w:rPr>
      </w:pPr>
    </w:p>
    <w:p w14:paraId="5ACBDE6F" w14:textId="5A2141C8" w:rsidR="00BC63D5" w:rsidRDefault="00BC63D5" w:rsidP="00312E2D">
      <w:pPr>
        <w:pStyle w:val="JAMAsuppnormal"/>
        <w:rPr>
          <w:rFonts w:ascii="Arial" w:hAnsi="Arial"/>
          <w:b/>
          <w:sz w:val="24"/>
          <w:szCs w:val="24"/>
        </w:rPr>
      </w:pPr>
    </w:p>
    <w:p w14:paraId="48E5805B" w14:textId="2779EFB6" w:rsidR="00BC63D5" w:rsidRDefault="00BC63D5" w:rsidP="00312E2D">
      <w:pPr>
        <w:pStyle w:val="JAMAsuppnormal"/>
        <w:rPr>
          <w:rFonts w:ascii="Arial" w:hAnsi="Arial"/>
          <w:b/>
          <w:sz w:val="24"/>
          <w:szCs w:val="24"/>
        </w:rPr>
      </w:pPr>
    </w:p>
    <w:p w14:paraId="0BEDEBFE" w14:textId="41831EB4" w:rsidR="00BC63D5" w:rsidRDefault="00BC63D5" w:rsidP="00312E2D">
      <w:pPr>
        <w:pStyle w:val="JAMAsuppnormal"/>
        <w:rPr>
          <w:rFonts w:ascii="Arial" w:hAnsi="Arial"/>
          <w:b/>
          <w:sz w:val="24"/>
          <w:szCs w:val="24"/>
        </w:rPr>
      </w:pPr>
    </w:p>
    <w:p w14:paraId="5E3DB867" w14:textId="00D83F88" w:rsidR="00BC63D5" w:rsidRDefault="00BC63D5" w:rsidP="00312E2D">
      <w:pPr>
        <w:pStyle w:val="JAMAsuppnormal"/>
        <w:rPr>
          <w:rFonts w:ascii="Arial" w:hAnsi="Arial"/>
          <w:b/>
          <w:sz w:val="24"/>
          <w:szCs w:val="24"/>
        </w:rPr>
      </w:pPr>
    </w:p>
    <w:p w14:paraId="0309FE68" w14:textId="31717F86" w:rsidR="00BC63D5" w:rsidRDefault="00BC63D5" w:rsidP="00312E2D">
      <w:pPr>
        <w:pStyle w:val="JAMAsuppnormal"/>
        <w:rPr>
          <w:rFonts w:ascii="Arial" w:hAnsi="Arial"/>
          <w:b/>
          <w:sz w:val="24"/>
          <w:szCs w:val="24"/>
        </w:rPr>
      </w:pPr>
    </w:p>
    <w:p w14:paraId="6A360F4E" w14:textId="36F609CD" w:rsidR="00BC63D5" w:rsidRDefault="00BC63D5" w:rsidP="00312E2D">
      <w:pPr>
        <w:pStyle w:val="JAMAsuppnormal"/>
        <w:rPr>
          <w:rFonts w:ascii="Arial" w:hAnsi="Arial"/>
          <w:b/>
          <w:sz w:val="24"/>
          <w:szCs w:val="24"/>
        </w:rPr>
      </w:pPr>
    </w:p>
    <w:p w14:paraId="17E2D332" w14:textId="79643DA5" w:rsidR="00BC63D5" w:rsidRDefault="00BC63D5" w:rsidP="00312E2D">
      <w:pPr>
        <w:pStyle w:val="JAMAsuppnormal"/>
        <w:rPr>
          <w:rFonts w:ascii="Arial" w:hAnsi="Arial"/>
          <w:b/>
          <w:sz w:val="24"/>
          <w:szCs w:val="24"/>
        </w:rPr>
      </w:pPr>
      <w:r>
        <w:rPr>
          <w:rFonts w:ascii="Arial" w:hAnsi="Arial"/>
          <w:b/>
          <w:sz w:val="24"/>
          <w:szCs w:val="24"/>
        </w:rPr>
        <w:lastRenderedPageBreak/>
        <w:t>c.</w:t>
      </w:r>
    </w:p>
    <w:p w14:paraId="159DEBEA" w14:textId="59F0B468" w:rsidR="00BC63D5" w:rsidRDefault="00BC63D5" w:rsidP="00312E2D">
      <w:pPr>
        <w:pStyle w:val="JAMAsuppnormal"/>
        <w:rPr>
          <w:rFonts w:ascii="Arial" w:hAnsi="Arial"/>
          <w:b/>
          <w:sz w:val="24"/>
          <w:szCs w:val="24"/>
        </w:rPr>
      </w:pPr>
      <w:r w:rsidRPr="006F2CAB">
        <w:rPr>
          <w:noProof/>
          <w:lang w:val="en-US"/>
        </w:rPr>
        <w:drawing>
          <wp:anchor distT="0" distB="0" distL="114300" distR="114300" simplePos="0" relativeHeight="251666432" behindDoc="0" locked="0" layoutInCell="1" allowOverlap="1" wp14:anchorId="0245EC47" wp14:editId="4F8601E2">
            <wp:simplePos x="0" y="0"/>
            <wp:positionH relativeFrom="column">
              <wp:posOffset>0</wp:posOffset>
            </wp:positionH>
            <wp:positionV relativeFrom="paragraph">
              <wp:posOffset>31115</wp:posOffset>
            </wp:positionV>
            <wp:extent cx="7079615" cy="5725160"/>
            <wp:effectExtent l="0" t="0" r="6985" b="8890"/>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X_embed_example_cohor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9615" cy="5725160"/>
                    </a:xfrm>
                    <a:prstGeom prst="rect">
                      <a:avLst/>
                    </a:prstGeom>
                  </pic:spPr>
                </pic:pic>
              </a:graphicData>
            </a:graphic>
          </wp:anchor>
        </w:drawing>
      </w:r>
    </w:p>
    <w:p w14:paraId="1374EAB4" w14:textId="075CB52A" w:rsidR="00BC63D5" w:rsidRDefault="00BC63D5" w:rsidP="00312E2D">
      <w:pPr>
        <w:pStyle w:val="JAMAsuppnormal"/>
        <w:rPr>
          <w:rFonts w:ascii="Arial" w:hAnsi="Arial"/>
          <w:b/>
          <w:sz w:val="24"/>
          <w:szCs w:val="24"/>
        </w:rPr>
      </w:pPr>
    </w:p>
    <w:p w14:paraId="0A9EC176" w14:textId="63032DBE" w:rsidR="00BC63D5" w:rsidRDefault="00BC63D5" w:rsidP="00312E2D">
      <w:pPr>
        <w:pStyle w:val="JAMAsuppnormal"/>
        <w:rPr>
          <w:rFonts w:ascii="Arial" w:hAnsi="Arial"/>
          <w:b/>
          <w:sz w:val="24"/>
          <w:szCs w:val="24"/>
        </w:rPr>
      </w:pPr>
    </w:p>
    <w:p w14:paraId="0BFEBF6C" w14:textId="47024D34" w:rsidR="00BC63D5" w:rsidRDefault="00BC63D5" w:rsidP="00312E2D">
      <w:pPr>
        <w:pStyle w:val="JAMAsuppnormal"/>
        <w:rPr>
          <w:rFonts w:ascii="Arial" w:hAnsi="Arial"/>
          <w:b/>
          <w:sz w:val="24"/>
          <w:szCs w:val="24"/>
        </w:rPr>
      </w:pPr>
    </w:p>
    <w:p w14:paraId="3E589BDB" w14:textId="686003D6" w:rsidR="00BC63D5" w:rsidRDefault="00BC63D5" w:rsidP="00312E2D">
      <w:pPr>
        <w:pStyle w:val="JAMAsuppnormal"/>
        <w:rPr>
          <w:rFonts w:ascii="Arial" w:hAnsi="Arial"/>
          <w:b/>
          <w:sz w:val="24"/>
          <w:szCs w:val="24"/>
        </w:rPr>
      </w:pPr>
    </w:p>
    <w:p w14:paraId="46801C6E" w14:textId="3BCF932F" w:rsidR="00BC63D5" w:rsidRDefault="00BC63D5" w:rsidP="00312E2D">
      <w:pPr>
        <w:pStyle w:val="JAMAsuppnormal"/>
        <w:rPr>
          <w:rFonts w:ascii="Arial" w:hAnsi="Arial"/>
          <w:b/>
          <w:sz w:val="24"/>
          <w:szCs w:val="24"/>
        </w:rPr>
      </w:pPr>
    </w:p>
    <w:p w14:paraId="254E4925" w14:textId="4758C677" w:rsidR="00BC63D5" w:rsidRDefault="00BC63D5" w:rsidP="00312E2D">
      <w:pPr>
        <w:pStyle w:val="JAMAsuppnormal"/>
        <w:rPr>
          <w:rFonts w:ascii="Arial" w:hAnsi="Arial"/>
          <w:b/>
          <w:sz w:val="24"/>
          <w:szCs w:val="24"/>
        </w:rPr>
      </w:pPr>
    </w:p>
    <w:p w14:paraId="33C29BA6" w14:textId="4BD9EFAB" w:rsidR="00BC63D5" w:rsidRDefault="00BC63D5" w:rsidP="00312E2D">
      <w:pPr>
        <w:pStyle w:val="JAMAsuppnormal"/>
        <w:rPr>
          <w:rFonts w:ascii="Arial" w:hAnsi="Arial"/>
          <w:b/>
          <w:sz w:val="24"/>
          <w:szCs w:val="24"/>
        </w:rPr>
      </w:pPr>
    </w:p>
    <w:p w14:paraId="02CC4E17" w14:textId="72DC6919" w:rsidR="00BC63D5" w:rsidRDefault="00BC63D5" w:rsidP="00312E2D">
      <w:pPr>
        <w:pStyle w:val="JAMAsuppnormal"/>
        <w:rPr>
          <w:rFonts w:ascii="Arial" w:hAnsi="Arial"/>
          <w:b/>
          <w:sz w:val="24"/>
          <w:szCs w:val="24"/>
        </w:rPr>
      </w:pPr>
    </w:p>
    <w:p w14:paraId="0CB8CC63" w14:textId="2885B687" w:rsidR="00BC63D5" w:rsidRDefault="00BC63D5" w:rsidP="00312E2D">
      <w:pPr>
        <w:pStyle w:val="JAMAsuppnormal"/>
        <w:rPr>
          <w:rFonts w:ascii="Arial" w:hAnsi="Arial"/>
          <w:b/>
          <w:sz w:val="24"/>
          <w:szCs w:val="24"/>
        </w:rPr>
      </w:pPr>
    </w:p>
    <w:p w14:paraId="2CB8143D" w14:textId="2CED2EAB" w:rsidR="00BC63D5" w:rsidRDefault="00BC63D5" w:rsidP="00312E2D">
      <w:pPr>
        <w:pStyle w:val="JAMAsuppnormal"/>
        <w:rPr>
          <w:rFonts w:ascii="Arial" w:hAnsi="Arial"/>
          <w:b/>
          <w:sz w:val="24"/>
          <w:szCs w:val="24"/>
        </w:rPr>
      </w:pPr>
    </w:p>
    <w:p w14:paraId="22242D0A" w14:textId="60E0A715" w:rsidR="00BC63D5" w:rsidRDefault="00BC63D5" w:rsidP="00312E2D">
      <w:pPr>
        <w:pStyle w:val="JAMAsuppnormal"/>
        <w:rPr>
          <w:rFonts w:ascii="Arial" w:hAnsi="Arial"/>
          <w:b/>
          <w:sz w:val="24"/>
          <w:szCs w:val="24"/>
        </w:rPr>
      </w:pPr>
    </w:p>
    <w:p w14:paraId="2576B14A" w14:textId="557C237F" w:rsidR="00BC63D5" w:rsidRDefault="00BC63D5" w:rsidP="00312E2D">
      <w:pPr>
        <w:pStyle w:val="JAMAsuppnormal"/>
        <w:rPr>
          <w:rFonts w:ascii="Arial" w:hAnsi="Arial"/>
          <w:b/>
          <w:sz w:val="24"/>
          <w:szCs w:val="24"/>
        </w:rPr>
      </w:pPr>
    </w:p>
    <w:p w14:paraId="166AA125" w14:textId="13B4D266" w:rsidR="00BC63D5" w:rsidRDefault="00BC63D5" w:rsidP="00312E2D">
      <w:pPr>
        <w:pStyle w:val="JAMAsuppnormal"/>
        <w:rPr>
          <w:rFonts w:ascii="Arial" w:hAnsi="Arial"/>
          <w:b/>
          <w:sz w:val="24"/>
          <w:szCs w:val="24"/>
        </w:rPr>
      </w:pPr>
    </w:p>
    <w:p w14:paraId="1AF8513F" w14:textId="4351AE96" w:rsidR="00BC63D5" w:rsidRDefault="00BC63D5" w:rsidP="00312E2D">
      <w:pPr>
        <w:pStyle w:val="JAMAsuppnormal"/>
        <w:rPr>
          <w:rFonts w:ascii="Arial" w:hAnsi="Arial"/>
          <w:b/>
          <w:sz w:val="24"/>
          <w:szCs w:val="24"/>
        </w:rPr>
      </w:pPr>
    </w:p>
    <w:p w14:paraId="2FA37C05" w14:textId="2DD9A941" w:rsidR="00BC63D5" w:rsidRDefault="00BC63D5" w:rsidP="00312E2D">
      <w:pPr>
        <w:pStyle w:val="JAMAsuppnormal"/>
        <w:rPr>
          <w:rFonts w:ascii="Arial" w:hAnsi="Arial"/>
          <w:b/>
          <w:sz w:val="24"/>
          <w:szCs w:val="24"/>
        </w:rPr>
      </w:pPr>
    </w:p>
    <w:p w14:paraId="123EE980" w14:textId="12908089" w:rsidR="00BC63D5" w:rsidRDefault="00BC63D5" w:rsidP="00312E2D">
      <w:pPr>
        <w:pStyle w:val="JAMAsuppnormal"/>
        <w:rPr>
          <w:rFonts w:ascii="Arial" w:hAnsi="Arial"/>
          <w:b/>
          <w:sz w:val="24"/>
          <w:szCs w:val="24"/>
        </w:rPr>
      </w:pPr>
    </w:p>
    <w:p w14:paraId="4C9FC19D" w14:textId="27D38691" w:rsidR="00BC63D5" w:rsidRDefault="00BC63D5" w:rsidP="00312E2D">
      <w:pPr>
        <w:pStyle w:val="JAMAsuppnormal"/>
        <w:rPr>
          <w:rFonts w:ascii="Arial" w:hAnsi="Arial"/>
          <w:b/>
          <w:sz w:val="24"/>
          <w:szCs w:val="24"/>
        </w:rPr>
      </w:pPr>
    </w:p>
    <w:p w14:paraId="78DE3D0B" w14:textId="00D8BD12" w:rsidR="00BC63D5" w:rsidRDefault="00BC63D5" w:rsidP="00312E2D">
      <w:pPr>
        <w:pStyle w:val="JAMAsuppnormal"/>
        <w:rPr>
          <w:rFonts w:ascii="Arial" w:hAnsi="Arial"/>
          <w:b/>
          <w:sz w:val="24"/>
          <w:szCs w:val="24"/>
        </w:rPr>
      </w:pPr>
    </w:p>
    <w:p w14:paraId="15DA0893" w14:textId="6887A93F" w:rsidR="00BC63D5" w:rsidRDefault="00BC63D5" w:rsidP="00312E2D">
      <w:pPr>
        <w:pStyle w:val="JAMAsuppnormal"/>
        <w:rPr>
          <w:rFonts w:ascii="Arial" w:hAnsi="Arial"/>
          <w:b/>
          <w:sz w:val="24"/>
          <w:szCs w:val="24"/>
        </w:rPr>
      </w:pPr>
    </w:p>
    <w:p w14:paraId="3774C3EB" w14:textId="158CF16E" w:rsidR="00BC63D5" w:rsidRDefault="00BC63D5" w:rsidP="00312E2D">
      <w:pPr>
        <w:pStyle w:val="JAMAsuppnormal"/>
        <w:rPr>
          <w:rFonts w:ascii="Arial" w:hAnsi="Arial"/>
          <w:b/>
          <w:sz w:val="24"/>
          <w:szCs w:val="24"/>
        </w:rPr>
      </w:pPr>
    </w:p>
    <w:p w14:paraId="5B16C161" w14:textId="13059DD4" w:rsidR="00BC63D5" w:rsidRDefault="00BC63D5" w:rsidP="00312E2D">
      <w:pPr>
        <w:pStyle w:val="JAMAsuppnormal"/>
        <w:rPr>
          <w:rFonts w:ascii="Arial" w:hAnsi="Arial"/>
          <w:b/>
          <w:sz w:val="24"/>
          <w:szCs w:val="24"/>
        </w:rPr>
      </w:pPr>
    </w:p>
    <w:p w14:paraId="59847D98" w14:textId="4AD3172B" w:rsidR="00BC63D5" w:rsidRDefault="00BC63D5" w:rsidP="00312E2D">
      <w:pPr>
        <w:pStyle w:val="JAMAsuppnormal"/>
        <w:rPr>
          <w:rFonts w:ascii="Arial" w:hAnsi="Arial"/>
          <w:b/>
          <w:sz w:val="24"/>
          <w:szCs w:val="24"/>
        </w:rPr>
      </w:pPr>
    </w:p>
    <w:p w14:paraId="1F2CBC7E" w14:textId="1247E885" w:rsidR="00BC63D5" w:rsidRDefault="00BC63D5" w:rsidP="00312E2D">
      <w:pPr>
        <w:pStyle w:val="JAMAsuppnormal"/>
        <w:rPr>
          <w:rFonts w:ascii="Arial" w:hAnsi="Arial"/>
          <w:b/>
          <w:sz w:val="24"/>
          <w:szCs w:val="24"/>
        </w:rPr>
      </w:pPr>
    </w:p>
    <w:p w14:paraId="6BAFF960" w14:textId="58FEC784" w:rsidR="00BC63D5" w:rsidRDefault="00BC63D5" w:rsidP="00312E2D">
      <w:pPr>
        <w:pStyle w:val="JAMAsuppnormal"/>
        <w:rPr>
          <w:rFonts w:ascii="Arial" w:hAnsi="Arial"/>
          <w:b/>
          <w:sz w:val="24"/>
          <w:szCs w:val="24"/>
        </w:rPr>
      </w:pPr>
    </w:p>
    <w:p w14:paraId="413905AB" w14:textId="439B4E7B" w:rsidR="00BC63D5" w:rsidRDefault="00BC63D5" w:rsidP="00312E2D">
      <w:pPr>
        <w:pStyle w:val="JAMAsuppnormal"/>
        <w:rPr>
          <w:rFonts w:ascii="Arial" w:hAnsi="Arial"/>
          <w:b/>
          <w:sz w:val="24"/>
          <w:szCs w:val="24"/>
        </w:rPr>
      </w:pPr>
    </w:p>
    <w:p w14:paraId="381EAAF6" w14:textId="0B9176E3" w:rsidR="00BC63D5" w:rsidRDefault="00BC63D5" w:rsidP="00312E2D">
      <w:pPr>
        <w:pStyle w:val="JAMAsuppnormal"/>
        <w:rPr>
          <w:rFonts w:ascii="Arial" w:hAnsi="Arial"/>
          <w:b/>
          <w:sz w:val="24"/>
          <w:szCs w:val="24"/>
        </w:rPr>
      </w:pPr>
    </w:p>
    <w:p w14:paraId="668A9BEF" w14:textId="77777777" w:rsidR="00BC63D5" w:rsidRDefault="00BC63D5" w:rsidP="00312E2D">
      <w:pPr>
        <w:pStyle w:val="JAMAsuppnormal"/>
        <w:rPr>
          <w:rFonts w:ascii="Arial" w:hAnsi="Arial"/>
          <w:b/>
          <w:sz w:val="24"/>
          <w:szCs w:val="24"/>
        </w:rPr>
      </w:pPr>
    </w:p>
    <w:p w14:paraId="019E66F9" w14:textId="34E10EF0" w:rsidR="00BC63D5" w:rsidRDefault="00BC63D5" w:rsidP="00312E2D">
      <w:pPr>
        <w:pStyle w:val="JAMAsuppnormal"/>
        <w:rPr>
          <w:rFonts w:ascii="Arial" w:hAnsi="Arial"/>
          <w:b/>
          <w:sz w:val="24"/>
          <w:szCs w:val="24"/>
        </w:rPr>
      </w:pPr>
    </w:p>
    <w:p w14:paraId="3906D4AC" w14:textId="56199466" w:rsidR="00BC63D5" w:rsidRDefault="00BC63D5" w:rsidP="00312E2D">
      <w:pPr>
        <w:pStyle w:val="JAMAsuppnormal"/>
        <w:rPr>
          <w:rFonts w:ascii="Arial" w:hAnsi="Arial"/>
          <w:b/>
          <w:sz w:val="24"/>
          <w:szCs w:val="24"/>
        </w:rPr>
      </w:pPr>
    </w:p>
    <w:p w14:paraId="2E5F0158" w14:textId="77777777" w:rsidR="00BC63D5" w:rsidRDefault="00BC63D5" w:rsidP="00312E2D">
      <w:pPr>
        <w:pStyle w:val="JAMAsuppnormal"/>
        <w:rPr>
          <w:rFonts w:ascii="Arial" w:hAnsi="Arial"/>
          <w:b/>
          <w:sz w:val="24"/>
          <w:szCs w:val="24"/>
        </w:rPr>
      </w:pPr>
    </w:p>
    <w:p w14:paraId="21545EEE" w14:textId="2DD2B6E5" w:rsidR="00B4576E" w:rsidRDefault="00875592" w:rsidP="00312E2D">
      <w:pPr>
        <w:pStyle w:val="JAMAsuppnormal"/>
      </w:pPr>
      <w:proofErr w:type="spellStart"/>
      <w:r>
        <w:rPr>
          <w:rFonts w:ascii="Arial" w:hAnsi="Arial"/>
          <w:b/>
          <w:sz w:val="24"/>
          <w:szCs w:val="24"/>
        </w:rPr>
        <w:lastRenderedPageBreak/>
        <w:t>SFigure</w:t>
      </w:r>
      <w:proofErr w:type="spellEnd"/>
      <w:r w:rsidR="006F2CAB" w:rsidRPr="00B4576E">
        <w:rPr>
          <w:rFonts w:ascii="Arial" w:hAnsi="Arial"/>
          <w:b/>
          <w:sz w:val="24"/>
          <w:szCs w:val="24"/>
        </w:rPr>
        <w:t xml:space="preserve"> </w:t>
      </w:r>
      <w:bookmarkEnd w:id="3"/>
      <w:r w:rsidR="008A4D14">
        <w:rPr>
          <w:rFonts w:ascii="Arial" w:hAnsi="Arial"/>
          <w:b/>
          <w:noProof/>
          <w:sz w:val="24"/>
          <w:szCs w:val="24"/>
        </w:rPr>
        <w:t>3</w:t>
      </w:r>
      <w:r w:rsidR="00A33594" w:rsidRPr="00B4576E">
        <w:rPr>
          <w:rFonts w:ascii="Arial" w:hAnsi="Arial"/>
          <w:b/>
          <w:noProof/>
          <w:sz w:val="24"/>
          <w:szCs w:val="24"/>
        </w:rPr>
        <w:t>.</w:t>
      </w:r>
      <w:r w:rsidR="006F2CAB" w:rsidRPr="00B4576E">
        <w:rPr>
          <w:rFonts w:ascii="Arial" w:hAnsi="Arial"/>
          <w:b/>
          <w:sz w:val="24"/>
          <w:szCs w:val="24"/>
        </w:rPr>
        <w:t xml:space="preserve"> Archit</w:t>
      </w:r>
      <w:r w:rsidR="00B4576E">
        <w:rPr>
          <w:rFonts w:ascii="Arial" w:hAnsi="Arial"/>
          <w:b/>
          <w:sz w:val="24"/>
          <w:szCs w:val="24"/>
        </w:rPr>
        <w:t>ectures of Artificial Neural Network (ANN) Models.</w:t>
      </w:r>
      <w:r w:rsidR="006F2CAB" w:rsidRPr="006F2CAB">
        <w:t xml:space="preserve"> </w:t>
      </w:r>
    </w:p>
    <w:p w14:paraId="4084DC3D" w14:textId="77777777" w:rsidR="00B4576E" w:rsidRDefault="00B4576E" w:rsidP="00312E2D">
      <w:pPr>
        <w:pStyle w:val="JAMAsuppnormal"/>
      </w:pPr>
    </w:p>
    <w:p w14:paraId="0A629DE0" w14:textId="63DF9FDD" w:rsidR="006F2CAB" w:rsidRPr="00182A3D" w:rsidRDefault="00E5176B" w:rsidP="00312E2D">
      <w:pPr>
        <w:pStyle w:val="JAMAsuppnormal"/>
        <w:rPr>
          <w:rFonts w:ascii="Arial" w:hAnsi="Arial"/>
          <w:sz w:val="22"/>
          <w:szCs w:val="22"/>
        </w:rPr>
      </w:pPr>
      <w:r w:rsidRPr="00182A3D">
        <w:rPr>
          <w:rFonts w:ascii="Arial" w:hAnsi="Arial"/>
          <w:sz w:val="22"/>
          <w:szCs w:val="22"/>
        </w:rPr>
        <w:t xml:space="preserve">(a) Feed-forward neural network </w:t>
      </w:r>
      <w:r w:rsidR="00B13300" w:rsidRPr="00182A3D">
        <w:rPr>
          <w:rFonts w:ascii="Arial" w:hAnsi="Arial"/>
          <w:sz w:val="22"/>
          <w:szCs w:val="22"/>
        </w:rPr>
        <w:t>ANN</w:t>
      </w:r>
      <w:r w:rsidRPr="00182A3D">
        <w:rPr>
          <w:rFonts w:ascii="Arial" w:hAnsi="Arial"/>
          <w:sz w:val="22"/>
          <w:szCs w:val="22"/>
        </w:rPr>
        <w:t xml:space="preserve"> model</w:t>
      </w:r>
      <w:r w:rsidR="006F2CAB" w:rsidRPr="00182A3D">
        <w:rPr>
          <w:rFonts w:ascii="Arial" w:hAnsi="Arial"/>
          <w:sz w:val="22"/>
          <w:szCs w:val="22"/>
        </w:rPr>
        <w:t xml:space="preserve">. In this model, the ICD-9 diagnosis and procedure codes are </w:t>
      </w:r>
      <w:r w:rsidRPr="00182A3D">
        <w:rPr>
          <w:rFonts w:ascii="Arial" w:hAnsi="Arial"/>
          <w:sz w:val="22"/>
          <w:szCs w:val="22"/>
        </w:rPr>
        <w:t>represented as</w:t>
      </w:r>
      <w:r w:rsidR="006F2CAB" w:rsidRPr="00182A3D">
        <w:rPr>
          <w:rFonts w:ascii="Arial" w:hAnsi="Arial"/>
          <w:sz w:val="22"/>
          <w:szCs w:val="22"/>
        </w:rPr>
        <w:t xml:space="preserve"> dummy variable vectors consisting of 0s and 1s, with 1 indicating the existence of certain diseases. </w:t>
      </w:r>
      <w:r w:rsidRPr="00182A3D">
        <w:rPr>
          <w:rFonts w:ascii="Arial" w:hAnsi="Arial"/>
          <w:sz w:val="22"/>
          <w:szCs w:val="22"/>
        </w:rPr>
        <w:t xml:space="preserve">The gender and hospital ID, as categorical variables, were treated in the same way. </w:t>
      </w:r>
      <w:r w:rsidR="006F2CAB" w:rsidRPr="00182A3D">
        <w:rPr>
          <w:rFonts w:ascii="Arial" w:hAnsi="Arial"/>
          <w:sz w:val="22"/>
          <w:szCs w:val="22"/>
        </w:rPr>
        <w:t xml:space="preserve">The dummy variable vectors </w:t>
      </w:r>
      <w:r w:rsidRPr="00182A3D">
        <w:rPr>
          <w:rFonts w:ascii="Arial" w:hAnsi="Arial"/>
          <w:sz w:val="22"/>
          <w:szCs w:val="22"/>
        </w:rPr>
        <w:t>are concatenated with standardized</w:t>
      </w:r>
      <w:r w:rsidR="006F2CAB" w:rsidRPr="00182A3D">
        <w:rPr>
          <w:rFonts w:ascii="Arial" w:hAnsi="Arial"/>
          <w:sz w:val="22"/>
          <w:szCs w:val="22"/>
        </w:rPr>
        <w:t xml:space="preserve"> age, and then fed into </w:t>
      </w:r>
      <w:r w:rsidRPr="00182A3D">
        <w:rPr>
          <w:rFonts w:ascii="Arial" w:hAnsi="Arial"/>
          <w:sz w:val="22"/>
          <w:szCs w:val="22"/>
        </w:rPr>
        <w:t xml:space="preserve">a feed-forward neural network with </w:t>
      </w:r>
      <w:r w:rsidR="006F2CAB" w:rsidRPr="00182A3D">
        <w:rPr>
          <w:rFonts w:ascii="Arial" w:hAnsi="Arial"/>
          <w:sz w:val="22"/>
          <w:szCs w:val="22"/>
        </w:rPr>
        <w:t>two fully connected layers,</w:t>
      </w:r>
      <w:r w:rsidRPr="00182A3D">
        <w:rPr>
          <w:rFonts w:ascii="Arial" w:hAnsi="Arial"/>
          <w:sz w:val="22"/>
          <w:szCs w:val="22"/>
        </w:rPr>
        <w:t xml:space="preserve"> and finally give the probability score of readmission. (b) </w:t>
      </w:r>
      <w:r w:rsidR="00B13300" w:rsidRPr="00182A3D">
        <w:rPr>
          <w:rFonts w:ascii="Arial" w:hAnsi="Arial"/>
          <w:sz w:val="22"/>
          <w:szCs w:val="22"/>
        </w:rPr>
        <w:t>Medical code embedding</w:t>
      </w:r>
      <w:r w:rsidRPr="00182A3D">
        <w:rPr>
          <w:rFonts w:ascii="Arial" w:hAnsi="Arial"/>
          <w:sz w:val="22"/>
          <w:szCs w:val="22"/>
        </w:rPr>
        <w:t xml:space="preserve"> </w:t>
      </w:r>
      <w:r w:rsidR="00A33594" w:rsidRPr="00182A3D">
        <w:rPr>
          <w:rFonts w:ascii="Arial" w:hAnsi="Arial"/>
          <w:sz w:val="22"/>
          <w:szCs w:val="22"/>
        </w:rPr>
        <w:t>d</w:t>
      </w:r>
      <w:r w:rsidR="006F2CAB" w:rsidRPr="00182A3D">
        <w:rPr>
          <w:rFonts w:ascii="Arial" w:hAnsi="Arial"/>
          <w:sz w:val="22"/>
          <w:szCs w:val="22"/>
        </w:rPr>
        <w:t xml:space="preserve">eep </w:t>
      </w:r>
      <w:r w:rsidR="00A33594" w:rsidRPr="00182A3D">
        <w:rPr>
          <w:rFonts w:ascii="Arial" w:hAnsi="Arial"/>
          <w:sz w:val="22"/>
          <w:szCs w:val="22"/>
        </w:rPr>
        <w:t>s</w:t>
      </w:r>
      <w:r w:rsidR="006F2CAB" w:rsidRPr="00182A3D">
        <w:rPr>
          <w:rFonts w:ascii="Arial" w:hAnsi="Arial"/>
          <w:sz w:val="22"/>
          <w:szCs w:val="22"/>
        </w:rPr>
        <w:t>et</w:t>
      </w:r>
      <w:r w:rsidRPr="00182A3D">
        <w:rPr>
          <w:rFonts w:ascii="Arial" w:hAnsi="Arial"/>
          <w:sz w:val="22"/>
          <w:szCs w:val="22"/>
        </w:rPr>
        <w:t xml:space="preserve"> architecture model</w:t>
      </w:r>
      <w:r w:rsidR="006F2CAB" w:rsidRPr="00182A3D">
        <w:rPr>
          <w:rFonts w:ascii="Arial" w:hAnsi="Arial"/>
          <w:sz w:val="22"/>
          <w:szCs w:val="22"/>
        </w:rPr>
        <w:t xml:space="preserve">. This model looks up the </w:t>
      </w:r>
      <w:r w:rsidR="00B13300" w:rsidRPr="00182A3D">
        <w:rPr>
          <w:rFonts w:ascii="Arial" w:hAnsi="Arial"/>
          <w:sz w:val="22"/>
          <w:szCs w:val="22"/>
        </w:rPr>
        <w:t>medical code embedding</w:t>
      </w:r>
      <w:r w:rsidR="006F2CAB" w:rsidRPr="00182A3D">
        <w:rPr>
          <w:rFonts w:ascii="Arial" w:hAnsi="Arial"/>
          <w:sz w:val="22"/>
          <w:szCs w:val="22"/>
        </w:rPr>
        <w:t xml:space="preserve"> of each ICD-9 codes that are pretrained by </w:t>
      </w:r>
      <w:r w:rsidRPr="00182A3D">
        <w:rPr>
          <w:rFonts w:ascii="Arial" w:hAnsi="Arial"/>
          <w:sz w:val="22"/>
          <w:szCs w:val="22"/>
        </w:rPr>
        <w:t xml:space="preserve">the </w:t>
      </w:r>
      <w:proofErr w:type="spellStart"/>
      <w:r w:rsidR="006F2CAB" w:rsidRPr="00182A3D">
        <w:rPr>
          <w:rFonts w:ascii="Arial" w:hAnsi="Arial"/>
          <w:sz w:val="22"/>
          <w:szCs w:val="22"/>
        </w:rPr>
        <w:t>GloVe</w:t>
      </w:r>
      <w:proofErr w:type="spellEnd"/>
      <w:r w:rsidRPr="00182A3D">
        <w:rPr>
          <w:rFonts w:ascii="Arial" w:hAnsi="Arial"/>
          <w:sz w:val="22"/>
          <w:szCs w:val="22"/>
        </w:rPr>
        <w:t xml:space="preserve"> model</w:t>
      </w:r>
      <w:r w:rsidR="006F2CAB" w:rsidRPr="00182A3D">
        <w:rPr>
          <w:rFonts w:ascii="Arial" w:hAnsi="Arial"/>
          <w:sz w:val="22"/>
          <w:szCs w:val="22"/>
        </w:rPr>
        <w:t xml:space="preserve">, and aggregates variable number of secondary diagnosis and procedure codes into a final representation vector using </w:t>
      </w:r>
      <w:r w:rsidR="00A33594" w:rsidRPr="00182A3D">
        <w:rPr>
          <w:rFonts w:ascii="Arial" w:hAnsi="Arial"/>
          <w:sz w:val="22"/>
          <w:szCs w:val="22"/>
        </w:rPr>
        <w:t>the d</w:t>
      </w:r>
      <w:r w:rsidR="006F2CAB" w:rsidRPr="00182A3D">
        <w:rPr>
          <w:rFonts w:ascii="Arial" w:hAnsi="Arial"/>
          <w:sz w:val="22"/>
          <w:szCs w:val="22"/>
        </w:rPr>
        <w:t xml:space="preserve">eep </w:t>
      </w:r>
      <w:r w:rsidR="00A33594" w:rsidRPr="00182A3D">
        <w:rPr>
          <w:rFonts w:ascii="Arial" w:hAnsi="Arial"/>
          <w:sz w:val="22"/>
          <w:szCs w:val="22"/>
        </w:rPr>
        <w:t>s</w:t>
      </w:r>
      <w:r w:rsidR="006F2CAB" w:rsidRPr="00182A3D">
        <w:rPr>
          <w:rFonts w:ascii="Arial" w:hAnsi="Arial"/>
          <w:sz w:val="22"/>
          <w:szCs w:val="22"/>
        </w:rPr>
        <w:t>et</w:t>
      </w:r>
      <w:r w:rsidRPr="00182A3D">
        <w:rPr>
          <w:rFonts w:ascii="Arial" w:hAnsi="Arial"/>
          <w:sz w:val="22"/>
          <w:szCs w:val="22"/>
        </w:rPr>
        <w:t xml:space="preserve"> architecture</w:t>
      </w:r>
      <w:r w:rsidR="006F2CAB" w:rsidRPr="00182A3D">
        <w:rPr>
          <w:rFonts w:ascii="Arial" w:hAnsi="Arial"/>
          <w:sz w:val="22"/>
          <w:szCs w:val="22"/>
        </w:rPr>
        <w:t>.</w:t>
      </w:r>
      <w:r w:rsidRPr="00182A3D">
        <w:rPr>
          <w:rFonts w:ascii="Arial" w:hAnsi="Arial"/>
          <w:sz w:val="22"/>
          <w:szCs w:val="22"/>
        </w:rPr>
        <w:t xml:space="preserve"> The hospital ID is embedded as a 1-dimensional </w:t>
      </w:r>
      <w:r w:rsidR="00CE427B" w:rsidRPr="00182A3D">
        <w:rPr>
          <w:rFonts w:ascii="Arial" w:hAnsi="Arial"/>
          <w:sz w:val="22"/>
          <w:szCs w:val="22"/>
        </w:rPr>
        <w:t>variable, playing a similar role</w:t>
      </w:r>
      <w:r w:rsidR="006F2CAB" w:rsidRPr="00182A3D">
        <w:rPr>
          <w:rFonts w:ascii="Arial" w:hAnsi="Arial"/>
          <w:sz w:val="22"/>
          <w:szCs w:val="22"/>
        </w:rPr>
        <w:t xml:space="preserve"> </w:t>
      </w:r>
      <w:r w:rsidR="00CE427B" w:rsidRPr="00182A3D">
        <w:rPr>
          <w:rFonts w:ascii="Arial" w:hAnsi="Arial"/>
          <w:sz w:val="22"/>
          <w:szCs w:val="22"/>
        </w:rPr>
        <w:t xml:space="preserve">as the hospital-specific intercept in the hierarchical logistic regression model. </w:t>
      </w:r>
      <w:r w:rsidR="006F2CAB" w:rsidRPr="00182A3D">
        <w:rPr>
          <w:rFonts w:ascii="Arial" w:hAnsi="Arial"/>
          <w:sz w:val="22"/>
          <w:szCs w:val="22"/>
        </w:rPr>
        <w:t xml:space="preserve">The concatenation of the final </w:t>
      </w:r>
      <w:r w:rsidRPr="00182A3D">
        <w:rPr>
          <w:rFonts w:ascii="Arial" w:hAnsi="Arial"/>
          <w:sz w:val="22"/>
          <w:szCs w:val="22"/>
        </w:rPr>
        <w:t xml:space="preserve">representation </w:t>
      </w:r>
      <w:r w:rsidR="006F2CAB" w:rsidRPr="00182A3D">
        <w:rPr>
          <w:rFonts w:ascii="Arial" w:hAnsi="Arial"/>
          <w:sz w:val="22"/>
          <w:szCs w:val="22"/>
        </w:rPr>
        <w:t>vectors and with gender and age goes through one fully connected layer to</w:t>
      </w:r>
      <w:r w:rsidR="00CE427B" w:rsidRPr="00182A3D">
        <w:rPr>
          <w:rFonts w:ascii="Arial" w:hAnsi="Arial"/>
          <w:sz w:val="22"/>
          <w:szCs w:val="22"/>
        </w:rPr>
        <w:t xml:space="preserve"> give the probability</w:t>
      </w:r>
      <w:r w:rsidR="006F2CAB" w:rsidRPr="00182A3D">
        <w:rPr>
          <w:rFonts w:ascii="Arial" w:hAnsi="Arial"/>
          <w:sz w:val="22"/>
          <w:szCs w:val="22"/>
        </w:rPr>
        <w:t xml:space="preserve"> score</w:t>
      </w:r>
      <w:r w:rsidR="00CE427B" w:rsidRPr="00182A3D">
        <w:rPr>
          <w:rFonts w:ascii="Arial" w:hAnsi="Arial"/>
          <w:sz w:val="22"/>
          <w:szCs w:val="22"/>
        </w:rPr>
        <w:t xml:space="preserve"> of readmission</w:t>
      </w:r>
      <w:r w:rsidR="006F2CAB" w:rsidRPr="00182A3D">
        <w:rPr>
          <w:rFonts w:ascii="Arial" w:hAnsi="Arial"/>
          <w:sz w:val="22"/>
          <w:szCs w:val="22"/>
        </w:rPr>
        <w:t xml:space="preserve">. </w:t>
      </w:r>
      <w:bookmarkStart w:id="5" w:name="_lf0vrbn7yx4r" w:colFirst="0" w:colLast="0"/>
      <w:bookmarkEnd w:id="5"/>
    </w:p>
    <w:p w14:paraId="044F5F63" w14:textId="7273499D" w:rsidR="006F2CAB" w:rsidRDefault="006F2CAB" w:rsidP="006F2CAB">
      <w:pPr>
        <w:rPr>
          <w:rFonts w:ascii="Arial" w:eastAsia="Arial" w:hAnsi="Arial" w:cs="Arial"/>
          <w:color w:val="000000"/>
          <w:lang w:val="en-GB"/>
        </w:rPr>
      </w:pPr>
      <w:r>
        <w:rPr>
          <w:rFonts w:ascii="Arial" w:eastAsia="Arial" w:hAnsi="Arial" w:cs="Arial"/>
          <w:color w:val="000000"/>
          <w:lang w:val="en-GB"/>
        </w:rPr>
        <w:br w:type="page"/>
      </w:r>
    </w:p>
    <w:p w14:paraId="4BDC050B" w14:textId="77777777" w:rsidR="00BC63D5" w:rsidRPr="006F2CAB" w:rsidRDefault="00BC63D5" w:rsidP="006F2CAB">
      <w:pPr>
        <w:rPr>
          <w:rFonts w:ascii="Arial" w:eastAsia="Arial" w:hAnsi="Arial" w:cs="Arial"/>
          <w:color w:val="000000"/>
          <w:lang w:val="en-GB"/>
        </w:rPr>
      </w:pPr>
    </w:p>
    <w:p w14:paraId="740B179A" w14:textId="77777777" w:rsidR="006F2CAB" w:rsidRPr="00162C35" w:rsidRDefault="006F2CAB" w:rsidP="00162C35">
      <w:pPr>
        <w:pStyle w:val="JAMAsuppnormal"/>
        <w:rPr>
          <w:b/>
        </w:rPr>
      </w:pPr>
      <w:r w:rsidRPr="00162C35">
        <w:rPr>
          <w:b/>
        </w:rPr>
        <w:t>a</w:t>
      </w:r>
    </w:p>
    <w:p w14:paraId="68956973" w14:textId="77777777" w:rsidR="006F2CAB" w:rsidRPr="006F2CAB" w:rsidRDefault="006F2CAB" w:rsidP="00162C35">
      <w:pPr>
        <w:pStyle w:val="JAMAsuppnormal"/>
      </w:pPr>
      <w:r w:rsidRPr="006F2CAB">
        <w:rPr>
          <w:noProof/>
          <w:lang w:val="en-US"/>
        </w:rPr>
        <w:drawing>
          <wp:inline distT="0" distB="0" distL="0" distR="0" wp14:anchorId="4CFB4BD1" wp14:editId="5F98630C">
            <wp:extent cx="8864599" cy="498633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n.tif"/>
                    <pic:cNvPicPr/>
                  </pic:nvPicPr>
                  <pic:blipFill>
                    <a:blip r:embed="rId11">
                      <a:extLst>
                        <a:ext uri="{28A0092B-C50C-407E-A947-70E740481C1C}">
                          <a14:useLocalDpi xmlns:a14="http://schemas.microsoft.com/office/drawing/2010/main" val="0"/>
                        </a:ext>
                      </a:extLst>
                    </a:blip>
                    <a:stretch>
                      <a:fillRect/>
                    </a:stretch>
                  </pic:blipFill>
                  <pic:spPr>
                    <a:xfrm>
                      <a:off x="0" y="0"/>
                      <a:ext cx="8864599" cy="4986337"/>
                    </a:xfrm>
                    <a:prstGeom prst="rect">
                      <a:avLst/>
                    </a:prstGeom>
                  </pic:spPr>
                </pic:pic>
              </a:graphicData>
            </a:graphic>
          </wp:inline>
        </w:drawing>
      </w:r>
    </w:p>
    <w:p w14:paraId="46FB6061" w14:textId="77777777" w:rsidR="006F2CAB" w:rsidRDefault="006F2CAB">
      <w:pPr>
        <w:rPr>
          <w:rFonts w:ascii="Arial" w:eastAsia="Arial" w:hAnsi="Arial" w:cs="Arial"/>
          <w:b/>
          <w:color w:val="000000"/>
          <w:lang w:val="en-GB"/>
        </w:rPr>
      </w:pPr>
      <w:r>
        <w:rPr>
          <w:rFonts w:ascii="Arial" w:eastAsia="Arial" w:hAnsi="Arial" w:cs="Arial"/>
          <w:b/>
          <w:color w:val="000000"/>
          <w:lang w:val="en-GB"/>
        </w:rPr>
        <w:br w:type="page"/>
      </w:r>
    </w:p>
    <w:p w14:paraId="34AD4FE4" w14:textId="77777777" w:rsidR="006F2CAB" w:rsidRPr="00162C35" w:rsidRDefault="006F2CAB" w:rsidP="00162C35">
      <w:pPr>
        <w:pStyle w:val="JAMAsuppnormal"/>
        <w:rPr>
          <w:b/>
        </w:rPr>
      </w:pPr>
      <w:r w:rsidRPr="00162C35">
        <w:rPr>
          <w:b/>
        </w:rPr>
        <w:lastRenderedPageBreak/>
        <w:t>b</w:t>
      </w:r>
    </w:p>
    <w:p w14:paraId="77DEB1D2" w14:textId="2E886B0D" w:rsidR="006F2CAB" w:rsidRDefault="006F2CAB" w:rsidP="00312E2D">
      <w:pPr>
        <w:pStyle w:val="JAMAsuppnormal"/>
      </w:pPr>
      <w:r w:rsidRPr="006F2CAB">
        <w:rPr>
          <w:noProof/>
          <w:lang w:val="en-US"/>
        </w:rPr>
        <w:drawing>
          <wp:inline distT="0" distB="0" distL="0" distR="0" wp14:anchorId="741CA031" wp14:editId="093A7A08">
            <wp:extent cx="8864599" cy="49863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bed_nn.tif"/>
                    <pic:cNvPicPr/>
                  </pic:nvPicPr>
                  <pic:blipFill>
                    <a:blip r:embed="rId12">
                      <a:extLst>
                        <a:ext uri="{28A0092B-C50C-407E-A947-70E740481C1C}">
                          <a14:useLocalDpi xmlns:a14="http://schemas.microsoft.com/office/drawing/2010/main" val="0"/>
                        </a:ext>
                      </a:extLst>
                    </a:blip>
                    <a:stretch>
                      <a:fillRect/>
                    </a:stretch>
                  </pic:blipFill>
                  <pic:spPr>
                    <a:xfrm>
                      <a:off x="0" y="0"/>
                      <a:ext cx="8864599" cy="4986337"/>
                    </a:xfrm>
                    <a:prstGeom prst="rect">
                      <a:avLst/>
                    </a:prstGeom>
                  </pic:spPr>
                </pic:pic>
              </a:graphicData>
            </a:graphic>
          </wp:inline>
        </w:drawing>
      </w:r>
    </w:p>
    <w:p w14:paraId="213C3A37" w14:textId="06BF8527" w:rsidR="00B40678" w:rsidRPr="00827AB1" w:rsidRDefault="00162C35">
      <w:pPr>
        <w:rPr>
          <w:rFonts w:ascii="Times New Roman" w:eastAsia="Arial" w:hAnsi="Times New Roman" w:cs="Arial"/>
          <w:color w:val="000000"/>
          <w:sz w:val="20"/>
          <w:szCs w:val="20"/>
          <w:lang w:val="en-GB"/>
        </w:rPr>
      </w:pPr>
      <w:r>
        <w:br w:type="page"/>
      </w:r>
      <w:bookmarkStart w:id="6" w:name="_m1wr9olrqpdb" w:colFirst="0" w:colLast="0"/>
      <w:bookmarkStart w:id="7" w:name="_9upmvfye1qfy" w:colFirst="0" w:colLast="0"/>
      <w:bookmarkStart w:id="8" w:name="_l0nt8vexaazt" w:colFirst="0" w:colLast="0"/>
      <w:bookmarkEnd w:id="6"/>
      <w:bookmarkEnd w:id="7"/>
      <w:bookmarkEnd w:id="8"/>
    </w:p>
    <w:p w14:paraId="434B17F1" w14:textId="23D457C8" w:rsidR="00B40678" w:rsidRPr="00B40678" w:rsidRDefault="00875592" w:rsidP="00162C35">
      <w:pPr>
        <w:pStyle w:val="JAMAsuppnormal"/>
        <w:rPr>
          <w:rFonts w:ascii="Arial" w:hAnsi="Arial"/>
          <w:b/>
          <w:sz w:val="24"/>
          <w:szCs w:val="24"/>
        </w:rPr>
      </w:pPr>
      <w:bookmarkStart w:id="9" w:name="_Ref2152413"/>
      <w:proofErr w:type="spellStart"/>
      <w:r>
        <w:rPr>
          <w:rFonts w:ascii="Arial" w:hAnsi="Arial"/>
          <w:b/>
          <w:sz w:val="24"/>
          <w:szCs w:val="24"/>
        </w:rPr>
        <w:lastRenderedPageBreak/>
        <w:t>SFigure</w:t>
      </w:r>
      <w:proofErr w:type="spellEnd"/>
      <w:r w:rsidR="006F2CAB" w:rsidRPr="00B40678">
        <w:rPr>
          <w:rFonts w:ascii="Arial" w:hAnsi="Arial"/>
          <w:b/>
          <w:sz w:val="24"/>
          <w:szCs w:val="24"/>
        </w:rPr>
        <w:t xml:space="preserve"> </w:t>
      </w:r>
      <w:r w:rsidR="006F2CAB" w:rsidRPr="00B40678">
        <w:rPr>
          <w:rFonts w:ascii="Arial" w:hAnsi="Arial"/>
          <w:b/>
          <w:sz w:val="24"/>
          <w:szCs w:val="24"/>
        </w:rPr>
        <w:fldChar w:fldCharType="begin"/>
      </w:r>
      <w:r w:rsidR="006F2CAB" w:rsidRPr="00B40678">
        <w:rPr>
          <w:rFonts w:ascii="Arial" w:hAnsi="Arial"/>
          <w:b/>
          <w:sz w:val="24"/>
          <w:szCs w:val="24"/>
        </w:rPr>
        <w:instrText xml:space="preserve"> SEQ Supplementary_Figure \* ARABIC </w:instrText>
      </w:r>
      <w:r w:rsidR="006F2CAB" w:rsidRPr="00B40678">
        <w:rPr>
          <w:rFonts w:ascii="Arial" w:hAnsi="Arial"/>
          <w:b/>
          <w:sz w:val="24"/>
          <w:szCs w:val="24"/>
        </w:rPr>
        <w:fldChar w:fldCharType="separate"/>
      </w:r>
      <w:r w:rsidR="006F2CAB" w:rsidRPr="00B40678">
        <w:rPr>
          <w:rFonts w:ascii="Arial" w:hAnsi="Arial"/>
          <w:b/>
          <w:noProof/>
          <w:sz w:val="24"/>
          <w:szCs w:val="24"/>
        </w:rPr>
        <w:t>4</w:t>
      </w:r>
      <w:r w:rsidR="006F2CAB" w:rsidRPr="00B40678">
        <w:rPr>
          <w:rFonts w:ascii="Arial" w:hAnsi="Arial"/>
          <w:b/>
          <w:sz w:val="24"/>
          <w:szCs w:val="24"/>
        </w:rPr>
        <w:fldChar w:fldCharType="end"/>
      </w:r>
      <w:bookmarkEnd w:id="9"/>
      <w:r w:rsidR="00A33594" w:rsidRPr="00B40678">
        <w:rPr>
          <w:rFonts w:ascii="Arial" w:hAnsi="Arial"/>
          <w:b/>
          <w:sz w:val="24"/>
          <w:szCs w:val="24"/>
        </w:rPr>
        <w:t>.</w:t>
      </w:r>
      <w:r w:rsidR="006F2CAB" w:rsidRPr="00B40678">
        <w:rPr>
          <w:rFonts w:ascii="Arial" w:hAnsi="Arial"/>
          <w:b/>
          <w:sz w:val="24"/>
          <w:szCs w:val="24"/>
        </w:rPr>
        <w:t xml:space="preserve"> </w:t>
      </w:r>
      <w:r w:rsidR="00B40678">
        <w:rPr>
          <w:rFonts w:ascii="Arial" w:hAnsi="Arial"/>
          <w:b/>
          <w:sz w:val="24"/>
          <w:szCs w:val="24"/>
        </w:rPr>
        <w:t xml:space="preserve">Comparison of risk-adjustment methods. </w:t>
      </w:r>
    </w:p>
    <w:p w14:paraId="2D23F329" w14:textId="77777777" w:rsidR="00B40678" w:rsidRDefault="00B40678" w:rsidP="00162C35">
      <w:pPr>
        <w:pStyle w:val="JAMAsuppnormal"/>
      </w:pPr>
    </w:p>
    <w:p w14:paraId="05525BE7" w14:textId="72C31DFA" w:rsidR="006F2CAB" w:rsidRDefault="00B40678" w:rsidP="00162C35">
      <w:pPr>
        <w:pStyle w:val="JAMAsuppnormal"/>
      </w:pPr>
      <w:r>
        <w:t>The plots shows the r</w:t>
      </w:r>
      <w:r w:rsidR="0071622A">
        <w:t>isk-s</w:t>
      </w:r>
      <w:r w:rsidR="006F2CAB" w:rsidRPr="006F2CAB">
        <w:t xml:space="preserve">tandardized hospital readmission rates and the hospital rankings calculated by the two risk-adjustment </w:t>
      </w:r>
      <w:r w:rsidR="00A33594">
        <w:t>methods</w:t>
      </w:r>
      <w:r w:rsidR="0071622A">
        <w:t>, predicted over expected readmission rate ratio (</w:t>
      </w:r>
      <w:r w:rsidR="00A33594">
        <w:t xml:space="preserve">e.g., the method employed by the </w:t>
      </w:r>
      <w:proofErr w:type="spellStart"/>
      <w:r w:rsidR="00A33594">
        <w:t>Centers</w:t>
      </w:r>
      <w:proofErr w:type="spellEnd"/>
      <w:r w:rsidR="00A33594">
        <w:t xml:space="preserve"> for Medicare &amp; Medicaid Services [</w:t>
      </w:r>
      <w:r w:rsidR="0071622A">
        <w:t>CMS</w:t>
      </w:r>
      <w:r w:rsidR="00A33594">
        <w:t>]</w:t>
      </w:r>
      <w:r w:rsidR="0071622A">
        <w:t>) and predictive margins,</w:t>
      </w:r>
      <w:r w:rsidR="006F2CAB" w:rsidRPr="006F2CAB">
        <w:t xml:space="preserve"> </w:t>
      </w:r>
      <w:r w:rsidR="00A33594">
        <w:t>for</w:t>
      </w:r>
      <w:r w:rsidR="00A33594" w:rsidRPr="006F2CAB">
        <w:t xml:space="preserve"> </w:t>
      </w:r>
      <w:r w:rsidR="006F2CAB" w:rsidRPr="006F2CAB">
        <w:t>the hierarchical logistic regression</w:t>
      </w:r>
      <w:r w:rsidR="0071622A">
        <w:t xml:space="preserve"> (HLR)</w:t>
      </w:r>
      <w:r w:rsidR="006F2CAB" w:rsidRPr="006F2CAB">
        <w:t xml:space="preserve"> model on the acute myocardial infarction cohort. </w:t>
      </w:r>
    </w:p>
    <w:p w14:paraId="52750652" w14:textId="77777777" w:rsidR="00162C35" w:rsidRPr="006F2CAB" w:rsidRDefault="00162C35" w:rsidP="00162C35">
      <w:pPr>
        <w:pStyle w:val="JAMAsuppnormal"/>
      </w:pPr>
    </w:p>
    <w:p w14:paraId="439C536E" w14:textId="77777777" w:rsidR="006F2CAB" w:rsidRPr="006F2CAB" w:rsidRDefault="006F2CAB" w:rsidP="006F2CAB">
      <w:pPr>
        <w:pBdr>
          <w:top w:val="nil"/>
          <w:left w:val="nil"/>
          <w:bottom w:val="nil"/>
          <w:right w:val="nil"/>
          <w:between w:val="nil"/>
        </w:pBdr>
        <w:spacing w:after="0" w:line="480" w:lineRule="auto"/>
        <w:rPr>
          <w:rFonts w:ascii="Arial" w:eastAsia="Arial" w:hAnsi="Arial" w:cs="Arial"/>
          <w:b/>
          <w:color w:val="000000"/>
          <w:lang w:val="en-GB"/>
        </w:rPr>
      </w:pPr>
      <w:r w:rsidRPr="006F2CAB">
        <w:rPr>
          <w:rFonts w:ascii="Arial" w:eastAsia="Arial" w:hAnsi="Arial" w:cs="Arial"/>
          <w:noProof/>
          <w:color w:val="000000"/>
        </w:rPr>
        <w:drawing>
          <wp:inline distT="0" distB="0" distL="0" distR="0" wp14:anchorId="34616D63" wp14:editId="18AE4F07">
            <wp:extent cx="8229600" cy="3813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k_adj.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3813048"/>
                    </a:xfrm>
                    <a:prstGeom prst="rect">
                      <a:avLst/>
                    </a:prstGeom>
                  </pic:spPr>
                </pic:pic>
              </a:graphicData>
            </a:graphic>
          </wp:inline>
        </w:drawing>
      </w:r>
      <w:r w:rsidRPr="006F2CAB">
        <w:rPr>
          <w:rFonts w:ascii="Arial" w:eastAsia="Arial" w:hAnsi="Arial" w:cs="Arial"/>
          <w:color w:val="000000"/>
          <w:lang w:val="en-GB"/>
        </w:rPr>
        <w:br w:type="page"/>
      </w:r>
    </w:p>
    <w:p w14:paraId="3D8C3E17" w14:textId="04C93BBE" w:rsidR="006F2CAB" w:rsidRPr="00706C5A" w:rsidRDefault="00875592" w:rsidP="00162C35">
      <w:pPr>
        <w:pStyle w:val="JAMAsuppnormal"/>
        <w:rPr>
          <w:rFonts w:ascii="Arial" w:hAnsi="Arial"/>
          <w:b/>
          <w:noProof/>
          <w:sz w:val="24"/>
          <w:szCs w:val="24"/>
        </w:rPr>
      </w:pPr>
      <w:bookmarkStart w:id="10" w:name="_Ref690341"/>
      <w:proofErr w:type="spellStart"/>
      <w:r>
        <w:rPr>
          <w:rFonts w:ascii="Arial" w:hAnsi="Arial"/>
          <w:b/>
          <w:sz w:val="24"/>
          <w:szCs w:val="24"/>
        </w:rPr>
        <w:lastRenderedPageBreak/>
        <w:t>STable</w:t>
      </w:r>
      <w:proofErr w:type="spellEnd"/>
      <w:r w:rsidR="006F2CAB" w:rsidRPr="00706C5A">
        <w:rPr>
          <w:rFonts w:ascii="Arial" w:hAnsi="Arial"/>
          <w:b/>
          <w:sz w:val="24"/>
          <w:szCs w:val="24"/>
        </w:rPr>
        <w:t xml:space="preserve"> </w:t>
      </w:r>
      <w:r w:rsidR="006F2CAB" w:rsidRPr="00706C5A">
        <w:rPr>
          <w:rFonts w:ascii="Arial" w:hAnsi="Arial"/>
          <w:b/>
          <w:noProof/>
          <w:sz w:val="24"/>
          <w:szCs w:val="24"/>
        </w:rPr>
        <w:fldChar w:fldCharType="begin"/>
      </w:r>
      <w:r w:rsidR="006F2CAB" w:rsidRPr="00706C5A">
        <w:rPr>
          <w:rFonts w:ascii="Arial" w:hAnsi="Arial"/>
          <w:b/>
          <w:noProof/>
          <w:sz w:val="24"/>
          <w:szCs w:val="24"/>
        </w:rPr>
        <w:instrText xml:space="preserve"> SEQ Supplementary_Table \* ARABIC </w:instrText>
      </w:r>
      <w:r w:rsidR="006F2CAB" w:rsidRPr="00706C5A">
        <w:rPr>
          <w:rFonts w:ascii="Arial" w:hAnsi="Arial"/>
          <w:b/>
          <w:noProof/>
          <w:sz w:val="24"/>
          <w:szCs w:val="24"/>
        </w:rPr>
        <w:fldChar w:fldCharType="separate"/>
      </w:r>
      <w:r w:rsidR="006F2CAB" w:rsidRPr="00706C5A">
        <w:rPr>
          <w:rFonts w:ascii="Arial" w:hAnsi="Arial"/>
          <w:b/>
          <w:noProof/>
          <w:sz w:val="24"/>
          <w:szCs w:val="24"/>
        </w:rPr>
        <w:t>1</w:t>
      </w:r>
      <w:r w:rsidR="006F2CAB" w:rsidRPr="00706C5A">
        <w:rPr>
          <w:rFonts w:ascii="Arial" w:hAnsi="Arial"/>
          <w:b/>
          <w:noProof/>
          <w:sz w:val="24"/>
          <w:szCs w:val="24"/>
        </w:rPr>
        <w:fldChar w:fldCharType="end"/>
      </w:r>
      <w:bookmarkEnd w:id="10"/>
      <w:r w:rsidR="00DA632A">
        <w:rPr>
          <w:rFonts w:ascii="Arial" w:hAnsi="Arial"/>
          <w:b/>
          <w:noProof/>
          <w:sz w:val="24"/>
          <w:szCs w:val="24"/>
        </w:rPr>
        <w:t>.</w:t>
      </w:r>
      <w:r w:rsidR="006F2CAB" w:rsidRPr="00706C5A">
        <w:rPr>
          <w:rFonts w:ascii="Arial" w:hAnsi="Arial"/>
          <w:b/>
          <w:sz w:val="24"/>
          <w:szCs w:val="24"/>
        </w:rPr>
        <w:t xml:space="preserve"> </w:t>
      </w:r>
      <w:r w:rsidR="006F2CAB" w:rsidRPr="00706C5A">
        <w:rPr>
          <w:rFonts w:ascii="Arial" w:hAnsi="Arial"/>
          <w:b/>
          <w:noProof/>
          <w:sz w:val="24"/>
          <w:szCs w:val="24"/>
        </w:rPr>
        <w:t>Summary statistics of ICD-9CM</w:t>
      </w:r>
      <w:r w:rsidR="00EC482C" w:rsidRPr="00706C5A">
        <w:rPr>
          <w:rFonts w:ascii="Arial" w:hAnsi="Arial"/>
          <w:b/>
          <w:noProof/>
          <w:sz w:val="24"/>
          <w:szCs w:val="24"/>
        </w:rPr>
        <w:t xml:space="preserve"> diagnosis and procedure</w:t>
      </w:r>
      <w:r w:rsidR="006F2CAB" w:rsidRPr="00706C5A">
        <w:rPr>
          <w:rFonts w:ascii="Arial" w:hAnsi="Arial"/>
          <w:b/>
          <w:noProof/>
          <w:sz w:val="24"/>
          <w:szCs w:val="24"/>
        </w:rPr>
        <w:t xml:space="preserve"> codes for each cohort.</w:t>
      </w:r>
    </w:p>
    <w:p w14:paraId="16F26779" w14:textId="77777777" w:rsidR="00162C35" w:rsidRPr="006F2CAB" w:rsidRDefault="00162C35" w:rsidP="00162C35">
      <w:pPr>
        <w:pStyle w:val="JAMAsuppnormal"/>
      </w:pPr>
    </w:p>
    <w:tbl>
      <w:tblPr>
        <w:tblStyle w:val="PlainTable21"/>
        <w:tblW w:w="13824" w:type="dxa"/>
        <w:tblLayout w:type="fixed"/>
        <w:tblLook w:val="0400" w:firstRow="0" w:lastRow="0" w:firstColumn="0" w:lastColumn="0" w:noHBand="0" w:noVBand="1"/>
      </w:tblPr>
      <w:tblGrid>
        <w:gridCol w:w="2304"/>
        <w:gridCol w:w="2304"/>
        <w:gridCol w:w="2304"/>
        <w:gridCol w:w="2304"/>
        <w:gridCol w:w="2304"/>
        <w:gridCol w:w="2304"/>
      </w:tblGrid>
      <w:tr w:rsidR="00706C5A" w:rsidRPr="006F2CAB" w14:paraId="5423A715" w14:textId="77777777" w:rsidTr="004B3D73">
        <w:trPr>
          <w:cnfStyle w:val="000000100000" w:firstRow="0" w:lastRow="0" w:firstColumn="0" w:lastColumn="0" w:oddVBand="0" w:evenVBand="0" w:oddHBand="1" w:evenHBand="0" w:firstRowFirstColumn="0" w:firstRowLastColumn="0" w:lastRowFirstColumn="0" w:lastRowLastColumn="0"/>
        </w:trPr>
        <w:tc>
          <w:tcPr>
            <w:tcW w:w="0" w:type="dxa"/>
            <w:tcBorders>
              <w:top w:val="single" w:sz="8" w:space="0" w:color="000000"/>
              <w:bottom w:val="single" w:sz="8" w:space="0" w:color="000000"/>
            </w:tcBorders>
          </w:tcPr>
          <w:p w14:paraId="0FE18E19"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gridSpan w:val="2"/>
            <w:tcBorders>
              <w:top w:val="single" w:sz="8" w:space="0" w:color="000000"/>
              <w:bottom w:val="single" w:sz="8" w:space="0" w:color="000000"/>
            </w:tcBorders>
          </w:tcPr>
          <w:p w14:paraId="5B14FBE5"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tcBorders>
              <w:top w:val="single" w:sz="8" w:space="0" w:color="000000"/>
              <w:bottom w:val="single" w:sz="8" w:space="0" w:color="000000"/>
            </w:tcBorders>
          </w:tcPr>
          <w:p w14:paraId="4F105D7A" w14:textId="77777777" w:rsidR="00706C5A" w:rsidRPr="00706C5A" w:rsidRDefault="00706C5A" w:rsidP="004B3D73">
            <w:pPr>
              <w:pBdr>
                <w:top w:val="nil"/>
                <w:left w:val="nil"/>
                <w:bottom w:val="nil"/>
                <w:right w:val="nil"/>
                <w:between w:val="nil"/>
              </w:pBdr>
              <w:spacing w:line="360" w:lineRule="auto"/>
              <w:rPr>
                <w:rFonts w:ascii="Arial" w:eastAsia="Arial" w:hAnsi="Arial" w:cs="Arial"/>
                <w:b/>
                <w:color w:val="000000"/>
                <w:sz w:val="20"/>
                <w:szCs w:val="20"/>
              </w:rPr>
            </w:pPr>
            <w:r w:rsidRPr="00706C5A">
              <w:rPr>
                <w:rFonts w:ascii="Arial" w:eastAsia="Arial" w:hAnsi="Arial" w:cs="Arial"/>
                <w:b/>
                <w:color w:val="000000"/>
                <w:sz w:val="20"/>
                <w:szCs w:val="20"/>
              </w:rPr>
              <w:t>Acute Myocardial Infarction</w:t>
            </w:r>
          </w:p>
        </w:tc>
        <w:tc>
          <w:tcPr>
            <w:tcW w:w="0" w:type="dxa"/>
            <w:tcBorders>
              <w:top w:val="single" w:sz="8" w:space="0" w:color="000000"/>
              <w:bottom w:val="single" w:sz="8" w:space="0" w:color="000000"/>
            </w:tcBorders>
          </w:tcPr>
          <w:p w14:paraId="41DEF0A1" w14:textId="77777777" w:rsidR="00706C5A" w:rsidRPr="00706C5A" w:rsidRDefault="00706C5A" w:rsidP="004B3D73">
            <w:pPr>
              <w:pBdr>
                <w:top w:val="nil"/>
                <w:left w:val="nil"/>
                <w:bottom w:val="nil"/>
                <w:right w:val="nil"/>
                <w:between w:val="nil"/>
              </w:pBdr>
              <w:spacing w:line="360" w:lineRule="auto"/>
              <w:rPr>
                <w:rFonts w:ascii="Arial" w:eastAsia="Arial" w:hAnsi="Arial" w:cs="Arial"/>
                <w:b/>
                <w:color w:val="000000"/>
                <w:sz w:val="20"/>
                <w:szCs w:val="20"/>
              </w:rPr>
            </w:pPr>
            <w:r w:rsidRPr="00706C5A">
              <w:rPr>
                <w:rFonts w:ascii="Arial" w:eastAsia="Arial" w:hAnsi="Arial" w:cs="Arial"/>
                <w:b/>
                <w:color w:val="000000"/>
                <w:sz w:val="20"/>
                <w:szCs w:val="20"/>
              </w:rPr>
              <w:t>Heart Failure</w:t>
            </w:r>
          </w:p>
        </w:tc>
        <w:tc>
          <w:tcPr>
            <w:tcW w:w="0" w:type="dxa"/>
            <w:tcBorders>
              <w:top w:val="single" w:sz="8" w:space="0" w:color="000000"/>
              <w:bottom w:val="single" w:sz="8" w:space="0" w:color="000000"/>
            </w:tcBorders>
          </w:tcPr>
          <w:p w14:paraId="20C22C21" w14:textId="77777777" w:rsidR="00706C5A" w:rsidRPr="00706C5A" w:rsidRDefault="00706C5A" w:rsidP="004B3D73">
            <w:pPr>
              <w:pBdr>
                <w:top w:val="nil"/>
                <w:left w:val="nil"/>
                <w:bottom w:val="nil"/>
                <w:right w:val="nil"/>
                <w:between w:val="nil"/>
              </w:pBdr>
              <w:spacing w:line="360" w:lineRule="auto"/>
              <w:rPr>
                <w:rFonts w:ascii="Arial" w:eastAsia="Arial" w:hAnsi="Arial" w:cs="Arial"/>
                <w:b/>
                <w:color w:val="000000"/>
                <w:sz w:val="20"/>
                <w:szCs w:val="20"/>
              </w:rPr>
            </w:pPr>
            <w:r w:rsidRPr="00706C5A">
              <w:rPr>
                <w:rFonts w:ascii="Arial" w:eastAsia="Arial" w:hAnsi="Arial" w:cs="Arial"/>
                <w:b/>
                <w:color w:val="000000"/>
                <w:sz w:val="20"/>
                <w:szCs w:val="20"/>
              </w:rPr>
              <w:t>Pneumonia</w:t>
            </w:r>
          </w:p>
        </w:tc>
      </w:tr>
      <w:tr w:rsidR="00706C5A" w:rsidRPr="006F2CAB" w14:paraId="1C6B8832" w14:textId="77777777" w:rsidTr="004B3D73">
        <w:tc>
          <w:tcPr>
            <w:tcW w:w="0" w:type="dxa"/>
            <w:tcBorders>
              <w:top w:val="single" w:sz="8" w:space="0" w:color="000000"/>
              <w:bottom w:val="single" w:sz="8" w:space="0" w:color="000000"/>
            </w:tcBorders>
          </w:tcPr>
          <w:p w14:paraId="76CDBA33"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Principal diagnosis</w:t>
            </w:r>
          </w:p>
        </w:tc>
        <w:tc>
          <w:tcPr>
            <w:tcW w:w="0" w:type="dxa"/>
            <w:gridSpan w:val="2"/>
            <w:tcBorders>
              <w:top w:val="single" w:sz="8" w:space="0" w:color="000000"/>
              <w:bottom w:val="single" w:sz="8" w:space="0" w:color="000000"/>
            </w:tcBorders>
          </w:tcPr>
          <w:p w14:paraId="4D6D341B"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No. of distinct codes</w:t>
            </w:r>
          </w:p>
        </w:tc>
        <w:tc>
          <w:tcPr>
            <w:tcW w:w="0" w:type="dxa"/>
            <w:tcBorders>
              <w:top w:val="single" w:sz="8" w:space="0" w:color="000000"/>
              <w:bottom w:val="single" w:sz="8" w:space="0" w:color="000000"/>
            </w:tcBorders>
          </w:tcPr>
          <w:p w14:paraId="7174DA21"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20</w:t>
            </w:r>
          </w:p>
        </w:tc>
        <w:tc>
          <w:tcPr>
            <w:tcW w:w="0" w:type="dxa"/>
            <w:tcBorders>
              <w:top w:val="single" w:sz="8" w:space="0" w:color="000000"/>
              <w:bottom w:val="single" w:sz="8" w:space="0" w:color="000000"/>
            </w:tcBorders>
          </w:tcPr>
          <w:p w14:paraId="2AE11A87"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24</w:t>
            </w:r>
          </w:p>
        </w:tc>
        <w:tc>
          <w:tcPr>
            <w:tcW w:w="0" w:type="dxa"/>
            <w:tcBorders>
              <w:top w:val="single" w:sz="8" w:space="0" w:color="000000"/>
              <w:bottom w:val="single" w:sz="8" w:space="0" w:color="000000"/>
            </w:tcBorders>
          </w:tcPr>
          <w:p w14:paraId="18C36E4F"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32</w:t>
            </w:r>
          </w:p>
        </w:tc>
      </w:tr>
      <w:tr w:rsidR="00706C5A" w:rsidRPr="006F2CAB" w14:paraId="2F84842C" w14:textId="77777777" w:rsidTr="004B3D73">
        <w:trPr>
          <w:cnfStyle w:val="000000100000" w:firstRow="0" w:lastRow="0" w:firstColumn="0" w:lastColumn="0" w:oddVBand="0" w:evenVBand="0" w:oddHBand="1" w:evenHBand="0" w:firstRowFirstColumn="0" w:firstRowLastColumn="0" w:lastRowFirstColumn="0" w:lastRowLastColumn="0"/>
        </w:trPr>
        <w:tc>
          <w:tcPr>
            <w:tcW w:w="0" w:type="dxa"/>
            <w:vMerge w:val="restart"/>
            <w:tcBorders>
              <w:top w:val="single" w:sz="8" w:space="0" w:color="000000"/>
            </w:tcBorders>
          </w:tcPr>
          <w:p w14:paraId="6454A22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Secondary diagnosis</w:t>
            </w:r>
          </w:p>
        </w:tc>
        <w:tc>
          <w:tcPr>
            <w:tcW w:w="0" w:type="dxa"/>
            <w:gridSpan w:val="2"/>
            <w:tcBorders>
              <w:top w:val="single" w:sz="8" w:space="0" w:color="000000"/>
            </w:tcBorders>
          </w:tcPr>
          <w:p w14:paraId="1DDEAB82"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No. of distinct codes</w:t>
            </w:r>
          </w:p>
        </w:tc>
        <w:tc>
          <w:tcPr>
            <w:tcW w:w="0" w:type="dxa"/>
            <w:tcBorders>
              <w:top w:val="single" w:sz="8" w:space="0" w:color="000000"/>
            </w:tcBorders>
          </w:tcPr>
          <w:p w14:paraId="02666A2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5,614</w:t>
            </w:r>
          </w:p>
        </w:tc>
        <w:tc>
          <w:tcPr>
            <w:tcW w:w="0" w:type="dxa"/>
            <w:tcBorders>
              <w:top w:val="single" w:sz="8" w:space="0" w:color="000000"/>
            </w:tcBorders>
          </w:tcPr>
          <w:p w14:paraId="2E0412EC"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6,032</w:t>
            </w:r>
          </w:p>
        </w:tc>
        <w:tc>
          <w:tcPr>
            <w:tcW w:w="0" w:type="dxa"/>
            <w:tcBorders>
              <w:top w:val="single" w:sz="8" w:space="0" w:color="000000"/>
            </w:tcBorders>
          </w:tcPr>
          <w:p w14:paraId="6D56A1A7"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6,690</w:t>
            </w:r>
          </w:p>
        </w:tc>
      </w:tr>
      <w:tr w:rsidR="00706C5A" w:rsidRPr="006F2CAB" w14:paraId="2F9D475C" w14:textId="77777777" w:rsidTr="004B3D73">
        <w:tc>
          <w:tcPr>
            <w:tcW w:w="0" w:type="dxa"/>
            <w:vMerge/>
          </w:tcPr>
          <w:p w14:paraId="09CF533F"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vMerge w:val="restart"/>
          </w:tcPr>
          <w:p w14:paraId="71B94165"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Frequency</w:t>
            </w:r>
          </w:p>
          <w:p w14:paraId="6B0EB1A8"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quartiles</w:t>
            </w:r>
          </w:p>
        </w:tc>
        <w:tc>
          <w:tcPr>
            <w:tcW w:w="0" w:type="dxa"/>
            <w:tcBorders>
              <w:bottom w:val="single" w:sz="0" w:space="0" w:color="000000"/>
            </w:tcBorders>
          </w:tcPr>
          <w:p w14:paraId="2DC25E83"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25%</w:t>
            </w:r>
          </w:p>
        </w:tc>
        <w:tc>
          <w:tcPr>
            <w:tcW w:w="0" w:type="dxa"/>
            <w:tcBorders>
              <w:bottom w:val="single" w:sz="0" w:space="0" w:color="000000"/>
            </w:tcBorders>
          </w:tcPr>
          <w:p w14:paraId="14B09166"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w:t>
            </w:r>
          </w:p>
        </w:tc>
        <w:tc>
          <w:tcPr>
            <w:tcW w:w="0" w:type="dxa"/>
            <w:tcBorders>
              <w:bottom w:val="single" w:sz="0" w:space="0" w:color="000000"/>
            </w:tcBorders>
          </w:tcPr>
          <w:p w14:paraId="54C6A64F"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w:t>
            </w:r>
          </w:p>
        </w:tc>
        <w:tc>
          <w:tcPr>
            <w:tcW w:w="0" w:type="dxa"/>
            <w:tcBorders>
              <w:bottom w:val="single" w:sz="0" w:space="0" w:color="000000"/>
            </w:tcBorders>
          </w:tcPr>
          <w:p w14:paraId="63E6FDA3"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3</w:t>
            </w:r>
          </w:p>
        </w:tc>
      </w:tr>
      <w:tr w:rsidR="00706C5A" w:rsidRPr="006F2CAB" w14:paraId="38B483A4" w14:textId="77777777" w:rsidTr="004B3D73">
        <w:trPr>
          <w:cnfStyle w:val="000000100000" w:firstRow="0" w:lastRow="0" w:firstColumn="0" w:lastColumn="0" w:oddVBand="0" w:evenVBand="0" w:oddHBand="1" w:evenHBand="0" w:firstRowFirstColumn="0" w:firstRowLastColumn="0" w:lastRowFirstColumn="0" w:lastRowLastColumn="0"/>
        </w:trPr>
        <w:tc>
          <w:tcPr>
            <w:tcW w:w="0" w:type="dxa"/>
            <w:vMerge/>
          </w:tcPr>
          <w:p w14:paraId="3FC7528A"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vMerge/>
          </w:tcPr>
          <w:p w14:paraId="5CB641DC"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tcBorders>
              <w:top w:val="single" w:sz="0" w:space="0" w:color="000000"/>
              <w:bottom w:val="single" w:sz="0" w:space="0" w:color="000000"/>
            </w:tcBorders>
          </w:tcPr>
          <w:p w14:paraId="57098AEF"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50%</w:t>
            </w:r>
          </w:p>
        </w:tc>
        <w:tc>
          <w:tcPr>
            <w:tcW w:w="0" w:type="dxa"/>
            <w:tcBorders>
              <w:top w:val="single" w:sz="0" w:space="0" w:color="000000"/>
              <w:bottom w:val="single" w:sz="0" w:space="0" w:color="000000"/>
            </w:tcBorders>
          </w:tcPr>
          <w:p w14:paraId="2423CFE3"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7</w:t>
            </w:r>
          </w:p>
        </w:tc>
        <w:tc>
          <w:tcPr>
            <w:tcW w:w="0" w:type="dxa"/>
            <w:tcBorders>
              <w:top w:val="single" w:sz="0" w:space="0" w:color="000000"/>
              <w:bottom w:val="single" w:sz="0" w:space="0" w:color="000000"/>
            </w:tcBorders>
          </w:tcPr>
          <w:p w14:paraId="0CEB01DF"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10</w:t>
            </w:r>
          </w:p>
        </w:tc>
        <w:tc>
          <w:tcPr>
            <w:tcW w:w="0" w:type="dxa"/>
            <w:tcBorders>
              <w:top w:val="single" w:sz="0" w:space="0" w:color="000000"/>
              <w:bottom w:val="single" w:sz="0" w:space="0" w:color="000000"/>
            </w:tcBorders>
          </w:tcPr>
          <w:p w14:paraId="2EB389A6"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12</w:t>
            </w:r>
          </w:p>
        </w:tc>
      </w:tr>
      <w:tr w:rsidR="00706C5A" w:rsidRPr="006F2CAB" w14:paraId="4A9FC306" w14:textId="77777777" w:rsidTr="004B3D73">
        <w:tc>
          <w:tcPr>
            <w:tcW w:w="0" w:type="dxa"/>
            <w:vMerge/>
          </w:tcPr>
          <w:p w14:paraId="002AF85C"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vMerge/>
          </w:tcPr>
          <w:p w14:paraId="0B86835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tcBorders>
              <w:top w:val="single" w:sz="0" w:space="0" w:color="000000"/>
              <w:bottom w:val="single" w:sz="0" w:space="0" w:color="000000"/>
            </w:tcBorders>
          </w:tcPr>
          <w:p w14:paraId="426A6B7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75%</w:t>
            </w:r>
          </w:p>
        </w:tc>
        <w:tc>
          <w:tcPr>
            <w:tcW w:w="0" w:type="dxa"/>
            <w:tcBorders>
              <w:top w:val="single" w:sz="0" w:space="0" w:color="000000"/>
              <w:bottom w:val="single" w:sz="0" w:space="0" w:color="000000"/>
            </w:tcBorders>
          </w:tcPr>
          <w:p w14:paraId="07AA876D"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49</w:t>
            </w:r>
          </w:p>
        </w:tc>
        <w:tc>
          <w:tcPr>
            <w:tcW w:w="0" w:type="dxa"/>
            <w:tcBorders>
              <w:top w:val="single" w:sz="0" w:space="0" w:color="000000"/>
              <w:bottom w:val="single" w:sz="0" w:space="0" w:color="000000"/>
            </w:tcBorders>
          </w:tcPr>
          <w:p w14:paraId="341A0FC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69</w:t>
            </w:r>
          </w:p>
        </w:tc>
        <w:tc>
          <w:tcPr>
            <w:tcW w:w="0" w:type="dxa"/>
            <w:tcBorders>
              <w:top w:val="single" w:sz="0" w:space="0" w:color="000000"/>
              <w:bottom w:val="single" w:sz="0" w:space="0" w:color="000000"/>
            </w:tcBorders>
          </w:tcPr>
          <w:p w14:paraId="66DD15F2"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77</w:t>
            </w:r>
          </w:p>
        </w:tc>
      </w:tr>
      <w:tr w:rsidR="00706C5A" w:rsidRPr="006F2CAB" w14:paraId="10988E08" w14:textId="77777777" w:rsidTr="004B3D73">
        <w:trPr>
          <w:cnfStyle w:val="000000100000" w:firstRow="0" w:lastRow="0" w:firstColumn="0" w:lastColumn="0" w:oddVBand="0" w:evenVBand="0" w:oddHBand="1" w:evenHBand="0" w:firstRowFirstColumn="0" w:firstRowLastColumn="0" w:lastRowFirstColumn="0" w:lastRowLastColumn="0"/>
        </w:trPr>
        <w:tc>
          <w:tcPr>
            <w:tcW w:w="0" w:type="dxa"/>
            <w:vMerge/>
            <w:tcBorders>
              <w:bottom w:val="single" w:sz="8" w:space="0" w:color="000000"/>
            </w:tcBorders>
          </w:tcPr>
          <w:p w14:paraId="6E099C69"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vMerge/>
            <w:tcBorders>
              <w:bottom w:val="single" w:sz="8" w:space="0" w:color="000000"/>
            </w:tcBorders>
          </w:tcPr>
          <w:p w14:paraId="01C2632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tcBorders>
              <w:top w:val="single" w:sz="0" w:space="0" w:color="000000"/>
              <w:bottom w:val="single" w:sz="8" w:space="0" w:color="000000"/>
            </w:tcBorders>
          </w:tcPr>
          <w:p w14:paraId="19639914"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maximum</w:t>
            </w:r>
          </w:p>
        </w:tc>
        <w:tc>
          <w:tcPr>
            <w:tcW w:w="0" w:type="dxa"/>
            <w:tcBorders>
              <w:top w:val="single" w:sz="0" w:space="0" w:color="000000"/>
              <w:bottom w:val="single" w:sz="8" w:space="0" w:color="000000"/>
            </w:tcBorders>
          </w:tcPr>
          <w:p w14:paraId="1CF4650B"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152,602</w:t>
            </w:r>
          </w:p>
        </w:tc>
        <w:tc>
          <w:tcPr>
            <w:tcW w:w="0" w:type="dxa"/>
            <w:tcBorders>
              <w:top w:val="single" w:sz="0" w:space="0" w:color="000000"/>
              <w:bottom w:val="single" w:sz="8" w:space="0" w:color="000000"/>
            </w:tcBorders>
          </w:tcPr>
          <w:p w14:paraId="66D51A21"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237,572</w:t>
            </w:r>
          </w:p>
        </w:tc>
        <w:tc>
          <w:tcPr>
            <w:tcW w:w="0" w:type="dxa"/>
            <w:tcBorders>
              <w:top w:val="single" w:sz="0" w:space="0" w:color="000000"/>
              <w:bottom w:val="single" w:sz="8" w:space="0" w:color="000000"/>
            </w:tcBorders>
          </w:tcPr>
          <w:p w14:paraId="18585A9A"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143,155</w:t>
            </w:r>
          </w:p>
        </w:tc>
      </w:tr>
      <w:tr w:rsidR="00706C5A" w:rsidRPr="006F2CAB" w14:paraId="09CACE03" w14:textId="77777777" w:rsidTr="004B3D73">
        <w:tc>
          <w:tcPr>
            <w:tcW w:w="0" w:type="dxa"/>
            <w:vMerge w:val="restart"/>
            <w:tcBorders>
              <w:top w:val="single" w:sz="8" w:space="0" w:color="000000"/>
              <w:bottom w:val="single" w:sz="0" w:space="0" w:color="000000"/>
            </w:tcBorders>
          </w:tcPr>
          <w:p w14:paraId="478D7257"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Procedure</w:t>
            </w:r>
          </w:p>
        </w:tc>
        <w:tc>
          <w:tcPr>
            <w:tcW w:w="0" w:type="dxa"/>
            <w:gridSpan w:val="2"/>
            <w:tcBorders>
              <w:top w:val="single" w:sz="8" w:space="0" w:color="000000"/>
              <w:bottom w:val="single" w:sz="4" w:space="0" w:color="000000"/>
            </w:tcBorders>
          </w:tcPr>
          <w:p w14:paraId="18685E9B"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No. of distinct codes</w:t>
            </w:r>
          </w:p>
        </w:tc>
        <w:tc>
          <w:tcPr>
            <w:tcW w:w="0" w:type="dxa"/>
            <w:tcBorders>
              <w:top w:val="single" w:sz="8" w:space="0" w:color="000000"/>
              <w:bottom w:val="single" w:sz="4" w:space="0" w:color="000000"/>
            </w:tcBorders>
          </w:tcPr>
          <w:p w14:paraId="77022278"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1,295</w:t>
            </w:r>
          </w:p>
        </w:tc>
        <w:tc>
          <w:tcPr>
            <w:tcW w:w="0" w:type="dxa"/>
            <w:tcBorders>
              <w:top w:val="single" w:sz="8" w:space="0" w:color="000000"/>
              <w:bottom w:val="single" w:sz="4" w:space="0" w:color="000000"/>
            </w:tcBorders>
          </w:tcPr>
          <w:p w14:paraId="27F13E58"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1360</w:t>
            </w:r>
          </w:p>
        </w:tc>
        <w:tc>
          <w:tcPr>
            <w:tcW w:w="0" w:type="dxa"/>
            <w:tcBorders>
              <w:top w:val="single" w:sz="8" w:space="0" w:color="000000"/>
              <w:bottom w:val="single" w:sz="4" w:space="0" w:color="000000"/>
            </w:tcBorders>
          </w:tcPr>
          <w:p w14:paraId="6CF18D68"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1,443</w:t>
            </w:r>
          </w:p>
        </w:tc>
      </w:tr>
      <w:tr w:rsidR="00706C5A" w:rsidRPr="006F2CAB" w14:paraId="79A48B73" w14:textId="77777777" w:rsidTr="004B3D73">
        <w:trPr>
          <w:cnfStyle w:val="000000100000" w:firstRow="0" w:lastRow="0" w:firstColumn="0" w:lastColumn="0" w:oddVBand="0" w:evenVBand="0" w:oddHBand="1" w:evenHBand="0" w:firstRowFirstColumn="0" w:firstRowLastColumn="0" w:lastRowFirstColumn="0" w:lastRowLastColumn="0"/>
        </w:trPr>
        <w:tc>
          <w:tcPr>
            <w:tcW w:w="0" w:type="dxa"/>
            <w:vMerge/>
            <w:tcBorders>
              <w:top w:val="single" w:sz="0" w:space="0" w:color="000000"/>
            </w:tcBorders>
          </w:tcPr>
          <w:p w14:paraId="444E0D0D"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vMerge w:val="restart"/>
            <w:tcBorders>
              <w:top w:val="single" w:sz="4" w:space="0" w:color="000000"/>
            </w:tcBorders>
          </w:tcPr>
          <w:p w14:paraId="01577BE6"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Frequency</w:t>
            </w:r>
          </w:p>
          <w:p w14:paraId="1438E7AC"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quartiles</w:t>
            </w:r>
          </w:p>
        </w:tc>
        <w:tc>
          <w:tcPr>
            <w:tcW w:w="0" w:type="dxa"/>
            <w:tcBorders>
              <w:top w:val="single" w:sz="4" w:space="0" w:color="000000"/>
              <w:bottom w:val="single" w:sz="0" w:space="0" w:color="000000"/>
            </w:tcBorders>
          </w:tcPr>
          <w:p w14:paraId="661C5F0A"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25%</w:t>
            </w:r>
          </w:p>
        </w:tc>
        <w:tc>
          <w:tcPr>
            <w:tcW w:w="0" w:type="dxa"/>
            <w:tcBorders>
              <w:top w:val="single" w:sz="4" w:space="0" w:color="000000"/>
              <w:bottom w:val="single" w:sz="0" w:space="0" w:color="000000"/>
            </w:tcBorders>
          </w:tcPr>
          <w:p w14:paraId="6976F8C1"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w:t>
            </w:r>
          </w:p>
        </w:tc>
        <w:tc>
          <w:tcPr>
            <w:tcW w:w="0" w:type="dxa"/>
            <w:tcBorders>
              <w:top w:val="single" w:sz="4" w:space="0" w:color="000000"/>
              <w:bottom w:val="single" w:sz="0" w:space="0" w:color="000000"/>
            </w:tcBorders>
          </w:tcPr>
          <w:p w14:paraId="1431FED9"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w:t>
            </w:r>
          </w:p>
        </w:tc>
        <w:tc>
          <w:tcPr>
            <w:tcW w:w="0" w:type="dxa"/>
            <w:tcBorders>
              <w:top w:val="single" w:sz="4" w:space="0" w:color="000000"/>
              <w:bottom w:val="single" w:sz="0" w:space="0" w:color="000000"/>
            </w:tcBorders>
          </w:tcPr>
          <w:p w14:paraId="5D0A9289"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w:t>
            </w:r>
          </w:p>
        </w:tc>
      </w:tr>
      <w:tr w:rsidR="00706C5A" w:rsidRPr="006F2CAB" w14:paraId="410E7C6E" w14:textId="77777777" w:rsidTr="004B3D73">
        <w:tc>
          <w:tcPr>
            <w:tcW w:w="0" w:type="dxa"/>
            <w:vMerge/>
          </w:tcPr>
          <w:p w14:paraId="3886BA62"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vMerge/>
          </w:tcPr>
          <w:p w14:paraId="23A901F8"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tcBorders>
              <w:top w:val="single" w:sz="0" w:space="0" w:color="000000"/>
              <w:bottom w:val="single" w:sz="0" w:space="0" w:color="000000"/>
            </w:tcBorders>
          </w:tcPr>
          <w:p w14:paraId="25BD3BB2"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50%</w:t>
            </w:r>
          </w:p>
        </w:tc>
        <w:tc>
          <w:tcPr>
            <w:tcW w:w="0" w:type="dxa"/>
            <w:tcBorders>
              <w:top w:val="single" w:sz="0" w:space="0" w:color="000000"/>
              <w:bottom w:val="single" w:sz="0" w:space="0" w:color="000000"/>
            </w:tcBorders>
          </w:tcPr>
          <w:p w14:paraId="67A7E2C5"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4</w:t>
            </w:r>
          </w:p>
        </w:tc>
        <w:tc>
          <w:tcPr>
            <w:tcW w:w="0" w:type="dxa"/>
            <w:tcBorders>
              <w:top w:val="single" w:sz="0" w:space="0" w:color="000000"/>
              <w:bottom w:val="single" w:sz="0" w:space="0" w:color="000000"/>
            </w:tcBorders>
          </w:tcPr>
          <w:p w14:paraId="2EB387D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4</w:t>
            </w:r>
          </w:p>
        </w:tc>
        <w:tc>
          <w:tcPr>
            <w:tcW w:w="0" w:type="dxa"/>
            <w:tcBorders>
              <w:top w:val="single" w:sz="0" w:space="0" w:color="000000"/>
              <w:bottom w:val="single" w:sz="0" w:space="0" w:color="000000"/>
            </w:tcBorders>
          </w:tcPr>
          <w:p w14:paraId="3870237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4</w:t>
            </w:r>
          </w:p>
        </w:tc>
      </w:tr>
      <w:tr w:rsidR="00706C5A" w:rsidRPr="006F2CAB" w14:paraId="02038437" w14:textId="77777777" w:rsidTr="004B3D73">
        <w:trPr>
          <w:cnfStyle w:val="000000100000" w:firstRow="0" w:lastRow="0" w:firstColumn="0" w:lastColumn="0" w:oddVBand="0" w:evenVBand="0" w:oddHBand="1" w:evenHBand="0" w:firstRowFirstColumn="0" w:firstRowLastColumn="0" w:lastRowFirstColumn="0" w:lastRowLastColumn="0"/>
        </w:trPr>
        <w:tc>
          <w:tcPr>
            <w:tcW w:w="0" w:type="dxa"/>
            <w:vMerge/>
          </w:tcPr>
          <w:p w14:paraId="63C851C3"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vMerge/>
          </w:tcPr>
          <w:p w14:paraId="16F5A2D3"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tcBorders>
              <w:top w:val="single" w:sz="0" w:space="0" w:color="000000"/>
              <w:bottom w:val="single" w:sz="0" w:space="0" w:color="000000"/>
            </w:tcBorders>
          </w:tcPr>
          <w:p w14:paraId="68742B3A"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75%</w:t>
            </w:r>
          </w:p>
        </w:tc>
        <w:tc>
          <w:tcPr>
            <w:tcW w:w="0" w:type="dxa"/>
            <w:tcBorders>
              <w:top w:val="single" w:sz="0" w:space="0" w:color="000000"/>
              <w:bottom w:val="single" w:sz="0" w:space="0" w:color="000000"/>
            </w:tcBorders>
          </w:tcPr>
          <w:p w14:paraId="4BAB4136"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22</w:t>
            </w:r>
          </w:p>
        </w:tc>
        <w:tc>
          <w:tcPr>
            <w:tcW w:w="0" w:type="dxa"/>
            <w:tcBorders>
              <w:top w:val="single" w:sz="0" w:space="0" w:color="000000"/>
              <w:bottom w:val="single" w:sz="0" w:space="0" w:color="000000"/>
            </w:tcBorders>
          </w:tcPr>
          <w:p w14:paraId="03F1991A"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31</w:t>
            </w:r>
          </w:p>
        </w:tc>
        <w:tc>
          <w:tcPr>
            <w:tcW w:w="0" w:type="dxa"/>
            <w:tcBorders>
              <w:top w:val="single" w:sz="0" w:space="0" w:color="000000"/>
              <w:bottom w:val="single" w:sz="0" w:space="0" w:color="000000"/>
            </w:tcBorders>
          </w:tcPr>
          <w:p w14:paraId="668B1DCF"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19</w:t>
            </w:r>
          </w:p>
        </w:tc>
      </w:tr>
      <w:tr w:rsidR="00706C5A" w:rsidRPr="006F2CAB" w14:paraId="623B0D98" w14:textId="77777777" w:rsidTr="004B3D73">
        <w:tc>
          <w:tcPr>
            <w:tcW w:w="0" w:type="dxa"/>
            <w:vMerge/>
          </w:tcPr>
          <w:p w14:paraId="5BF3E8AD"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vMerge/>
          </w:tcPr>
          <w:p w14:paraId="3732259E"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p>
        </w:tc>
        <w:tc>
          <w:tcPr>
            <w:tcW w:w="0" w:type="dxa"/>
            <w:tcBorders>
              <w:top w:val="single" w:sz="0" w:space="0" w:color="000000"/>
            </w:tcBorders>
          </w:tcPr>
          <w:p w14:paraId="19D9F70B"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maximum</w:t>
            </w:r>
          </w:p>
        </w:tc>
        <w:tc>
          <w:tcPr>
            <w:tcW w:w="0" w:type="dxa"/>
            <w:tcBorders>
              <w:top w:val="single" w:sz="0" w:space="0" w:color="000000"/>
            </w:tcBorders>
          </w:tcPr>
          <w:p w14:paraId="59E70FE6"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141,375</w:t>
            </w:r>
          </w:p>
        </w:tc>
        <w:tc>
          <w:tcPr>
            <w:tcW w:w="0" w:type="dxa"/>
            <w:tcBorders>
              <w:top w:val="single" w:sz="0" w:space="0" w:color="000000"/>
            </w:tcBorders>
          </w:tcPr>
          <w:p w14:paraId="1059DF85"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27,406</w:t>
            </w:r>
          </w:p>
        </w:tc>
        <w:tc>
          <w:tcPr>
            <w:tcW w:w="0" w:type="dxa"/>
            <w:tcBorders>
              <w:top w:val="single" w:sz="0" w:space="0" w:color="000000"/>
            </w:tcBorders>
          </w:tcPr>
          <w:p w14:paraId="62E0B98C" w14:textId="77777777" w:rsidR="00706C5A" w:rsidRPr="00706C5A" w:rsidRDefault="00706C5A" w:rsidP="004B3D73">
            <w:pPr>
              <w:pBdr>
                <w:top w:val="nil"/>
                <w:left w:val="nil"/>
                <w:bottom w:val="nil"/>
                <w:right w:val="nil"/>
                <w:between w:val="nil"/>
              </w:pBdr>
              <w:spacing w:line="360" w:lineRule="auto"/>
              <w:rPr>
                <w:rFonts w:ascii="Arial" w:eastAsia="Arial" w:hAnsi="Arial" w:cs="Arial"/>
                <w:color w:val="000000"/>
                <w:sz w:val="20"/>
                <w:szCs w:val="20"/>
              </w:rPr>
            </w:pPr>
            <w:r w:rsidRPr="00706C5A">
              <w:rPr>
                <w:rFonts w:ascii="Arial" w:eastAsia="Arial" w:hAnsi="Arial" w:cs="Arial"/>
                <w:color w:val="000000"/>
                <w:sz w:val="20"/>
                <w:szCs w:val="20"/>
              </w:rPr>
              <w:t>17,615</w:t>
            </w:r>
          </w:p>
        </w:tc>
      </w:tr>
    </w:tbl>
    <w:p w14:paraId="66639E4A" w14:textId="77777777" w:rsidR="006F2CAB" w:rsidRPr="006F2CAB" w:rsidRDefault="006F2CAB" w:rsidP="006F2CAB">
      <w:pPr>
        <w:spacing w:after="0" w:line="240" w:lineRule="auto"/>
        <w:rPr>
          <w:rFonts w:ascii="Arial" w:eastAsia="Arial" w:hAnsi="Arial" w:cs="Arial"/>
          <w:color w:val="000000"/>
          <w:lang w:val="en-GB"/>
        </w:rPr>
      </w:pPr>
      <w:r w:rsidRPr="006F2CAB">
        <w:rPr>
          <w:rFonts w:ascii="Arial" w:eastAsia="Arial" w:hAnsi="Arial" w:cs="Arial"/>
          <w:color w:val="000000"/>
          <w:lang w:val="en-GB"/>
        </w:rPr>
        <w:br w:type="page"/>
      </w:r>
    </w:p>
    <w:p w14:paraId="6DBB528B" w14:textId="56FB9FD8" w:rsidR="00465F6C" w:rsidRPr="00DF7BCD" w:rsidRDefault="00875592" w:rsidP="00162C35">
      <w:pPr>
        <w:pStyle w:val="JAMAsuppnormal"/>
        <w:rPr>
          <w:rFonts w:ascii="Arial" w:hAnsi="Arial"/>
          <w:b/>
          <w:sz w:val="24"/>
          <w:szCs w:val="24"/>
        </w:rPr>
      </w:pPr>
      <w:proofErr w:type="spellStart"/>
      <w:r>
        <w:rPr>
          <w:rFonts w:ascii="Arial" w:hAnsi="Arial"/>
          <w:b/>
          <w:sz w:val="24"/>
          <w:szCs w:val="24"/>
        </w:rPr>
        <w:lastRenderedPageBreak/>
        <w:t>STable</w:t>
      </w:r>
      <w:proofErr w:type="spellEnd"/>
      <w:r w:rsidR="006F2CAB" w:rsidRPr="00DF7BCD">
        <w:rPr>
          <w:rFonts w:ascii="Arial" w:hAnsi="Arial"/>
          <w:b/>
          <w:sz w:val="24"/>
          <w:szCs w:val="24"/>
        </w:rPr>
        <w:t xml:space="preserve"> </w:t>
      </w:r>
      <w:r w:rsidR="006F2CAB" w:rsidRPr="00DF7BCD">
        <w:rPr>
          <w:rFonts w:ascii="Arial" w:hAnsi="Arial"/>
          <w:b/>
          <w:noProof/>
          <w:sz w:val="24"/>
          <w:szCs w:val="24"/>
        </w:rPr>
        <w:fldChar w:fldCharType="begin"/>
      </w:r>
      <w:r w:rsidR="006F2CAB" w:rsidRPr="00DF7BCD">
        <w:rPr>
          <w:rFonts w:ascii="Arial" w:hAnsi="Arial"/>
          <w:b/>
          <w:noProof/>
          <w:sz w:val="24"/>
          <w:szCs w:val="24"/>
        </w:rPr>
        <w:instrText xml:space="preserve"> SEQ Supplementary_Table \* ARABIC </w:instrText>
      </w:r>
      <w:r w:rsidR="006F2CAB" w:rsidRPr="00DF7BCD">
        <w:rPr>
          <w:rFonts w:ascii="Arial" w:hAnsi="Arial"/>
          <w:b/>
          <w:noProof/>
          <w:sz w:val="24"/>
          <w:szCs w:val="24"/>
        </w:rPr>
        <w:fldChar w:fldCharType="separate"/>
      </w:r>
      <w:r w:rsidR="006F2CAB" w:rsidRPr="00DF7BCD">
        <w:rPr>
          <w:rFonts w:ascii="Arial" w:hAnsi="Arial"/>
          <w:b/>
          <w:noProof/>
          <w:sz w:val="24"/>
          <w:szCs w:val="24"/>
        </w:rPr>
        <w:t>2</w:t>
      </w:r>
      <w:r w:rsidR="006F2CAB" w:rsidRPr="00DF7BCD">
        <w:rPr>
          <w:rFonts w:ascii="Arial" w:hAnsi="Arial"/>
          <w:b/>
          <w:noProof/>
          <w:sz w:val="24"/>
          <w:szCs w:val="24"/>
        </w:rPr>
        <w:fldChar w:fldCharType="end"/>
      </w:r>
      <w:r w:rsidR="00DA632A">
        <w:rPr>
          <w:rFonts w:ascii="Arial" w:hAnsi="Arial"/>
          <w:b/>
          <w:noProof/>
          <w:sz w:val="24"/>
          <w:szCs w:val="24"/>
        </w:rPr>
        <w:t>.</w:t>
      </w:r>
      <w:r w:rsidR="006F2CAB" w:rsidRPr="00DF7BCD">
        <w:rPr>
          <w:rFonts w:ascii="Arial" w:hAnsi="Arial"/>
          <w:b/>
          <w:sz w:val="24"/>
          <w:szCs w:val="24"/>
        </w:rPr>
        <w:t xml:space="preserve"> </w:t>
      </w:r>
      <w:r w:rsidR="00EA7BD5" w:rsidRPr="00DF7BCD">
        <w:rPr>
          <w:rFonts w:ascii="Arial" w:hAnsi="Arial"/>
          <w:b/>
          <w:sz w:val="24"/>
          <w:szCs w:val="24"/>
        </w:rPr>
        <w:t>The prediction accuracy of 30-day readmission</w:t>
      </w:r>
      <w:r w:rsidR="00465F6C" w:rsidRPr="00DF7BCD">
        <w:rPr>
          <w:rFonts w:ascii="Arial" w:hAnsi="Arial"/>
          <w:b/>
          <w:sz w:val="24"/>
          <w:szCs w:val="24"/>
        </w:rPr>
        <w:t xml:space="preserve"> for elder (65 years old or above)</w:t>
      </w:r>
      <w:r w:rsidR="00DF7BCD">
        <w:rPr>
          <w:rFonts w:ascii="Arial" w:hAnsi="Arial"/>
          <w:b/>
          <w:sz w:val="24"/>
          <w:szCs w:val="24"/>
        </w:rPr>
        <w:t xml:space="preserve"> patients</w:t>
      </w:r>
      <w:r w:rsidR="00465F6C" w:rsidRPr="00DF7BCD">
        <w:rPr>
          <w:rFonts w:ascii="Arial" w:hAnsi="Arial"/>
          <w:b/>
          <w:sz w:val="24"/>
          <w:szCs w:val="24"/>
        </w:rPr>
        <w:t xml:space="preserve">. </w:t>
      </w:r>
    </w:p>
    <w:p w14:paraId="26E6E26C" w14:textId="77777777" w:rsidR="00DF7BCD" w:rsidRDefault="00DF7BCD" w:rsidP="00162C35">
      <w:pPr>
        <w:pStyle w:val="JAMAsuppnormal"/>
      </w:pPr>
    </w:p>
    <w:p w14:paraId="16BC755F" w14:textId="779275F9" w:rsidR="006F2CAB" w:rsidRPr="00182A3D" w:rsidRDefault="00465F6C" w:rsidP="00162C35">
      <w:pPr>
        <w:pStyle w:val="JAMAsuppnormal"/>
        <w:rPr>
          <w:rFonts w:ascii="Arial" w:hAnsi="Arial"/>
          <w:sz w:val="22"/>
          <w:szCs w:val="22"/>
        </w:rPr>
      </w:pPr>
      <w:r w:rsidRPr="00182A3D">
        <w:rPr>
          <w:rFonts w:ascii="Arial" w:hAnsi="Arial"/>
          <w:sz w:val="22"/>
          <w:szCs w:val="22"/>
        </w:rPr>
        <w:t>The prediction accuracy was</w:t>
      </w:r>
      <w:r w:rsidR="00EA7BD5" w:rsidRPr="00182A3D">
        <w:rPr>
          <w:rFonts w:ascii="Arial" w:hAnsi="Arial"/>
          <w:sz w:val="22"/>
          <w:szCs w:val="22"/>
        </w:rPr>
        <w:t xml:space="preserve"> assessed by the area under the curve for Receiver Operating Characteristic (AUC) on the three cohorts</w:t>
      </w:r>
      <w:r w:rsidR="00213F33" w:rsidRPr="00182A3D">
        <w:rPr>
          <w:rFonts w:ascii="Arial" w:hAnsi="Arial"/>
          <w:sz w:val="22"/>
          <w:szCs w:val="22"/>
        </w:rPr>
        <w:t>. We compared the four</w:t>
      </w:r>
      <w:r w:rsidR="006F2CAB" w:rsidRPr="00182A3D">
        <w:rPr>
          <w:rFonts w:ascii="Arial" w:hAnsi="Arial"/>
          <w:sz w:val="22"/>
          <w:szCs w:val="22"/>
        </w:rPr>
        <w:t xml:space="preserve"> models: the h</w:t>
      </w:r>
      <w:r w:rsidR="006839BE" w:rsidRPr="00182A3D">
        <w:rPr>
          <w:rFonts w:ascii="Arial" w:hAnsi="Arial"/>
          <w:sz w:val="22"/>
          <w:szCs w:val="22"/>
        </w:rPr>
        <w:t xml:space="preserve">ierarchical logistic regression, </w:t>
      </w:r>
      <w:proofErr w:type="spellStart"/>
      <w:r w:rsidR="00213F33" w:rsidRPr="00182A3D">
        <w:rPr>
          <w:rFonts w:ascii="Arial" w:hAnsi="Arial"/>
          <w:sz w:val="22"/>
          <w:szCs w:val="22"/>
        </w:rPr>
        <w:t>XGBoost</w:t>
      </w:r>
      <w:proofErr w:type="spellEnd"/>
      <w:r w:rsidR="00213F33" w:rsidRPr="00182A3D">
        <w:rPr>
          <w:rFonts w:ascii="Arial" w:hAnsi="Arial"/>
          <w:sz w:val="22"/>
          <w:szCs w:val="22"/>
        </w:rPr>
        <w:t xml:space="preserve">, the </w:t>
      </w:r>
      <w:r w:rsidR="006F2CAB" w:rsidRPr="00182A3D">
        <w:rPr>
          <w:rFonts w:ascii="Arial" w:hAnsi="Arial"/>
          <w:sz w:val="22"/>
          <w:szCs w:val="22"/>
        </w:rPr>
        <w:t>feed-forward neural network</w:t>
      </w:r>
      <w:r w:rsidR="006839BE" w:rsidRPr="00182A3D">
        <w:rPr>
          <w:rFonts w:ascii="Arial" w:hAnsi="Arial"/>
          <w:sz w:val="22"/>
          <w:szCs w:val="22"/>
        </w:rPr>
        <w:t>s</w:t>
      </w:r>
      <w:r w:rsidR="006F2CAB" w:rsidRPr="00182A3D">
        <w:rPr>
          <w:rFonts w:ascii="Arial" w:hAnsi="Arial"/>
          <w:sz w:val="22"/>
          <w:szCs w:val="22"/>
        </w:rPr>
        <w:t xml:space="preserve">, and the </w:t>
      </w:r>
      <w:r w:rsidR="00B13300" w:rsidRPr="00182A3D">
        <w:rPr>
          <w:rFonts w:ascii="Arial" w:hAnsi="Arial"/>
          <w:sz w:val="22"/>
          <w:szCs w:val="22"/>
        </w:rPr>
        <w:t>medical code embedding</w:t>
      </w:r>
      <w:r w:rsidR="006F2CAB" w:rsidRPr="00182A3D">
        <w:rPr>
          <w:rFonts w:ascii="Arial" w:hAnsi="Arial"/>
          <w:sz w:val="22"/>
          <w:szCs w:val="22"/>
        </w:rPr>
        <w:t xml:space="preserve"> Deep Set</w:t>
      </w:r>
      <w:r w:rsidR="006839BE" w:rsidRPr="00182A3D">
        <w:rPr>
          <w:rFonts w:ascii="Arial" w:hAnsi="Arial"/>
          <w:sz w:val="22"/>
          <w:szCs w:val="22"/>
        </w:rPr>
        <w:t xml:space="preserve"> architecture model</w:t>
      </w:r>
      <w:r w:rsidR="006F2CAB" w:rsidRPr="00182A3D">
        <w:rPr>
          <w:rFonts w:ascii="Arial" w:hAnsi="Arial"/>
          <w:sz w:val="22"/>
          <w:szCs w:val="22"/>
        </w:rPr>
        <w:t xml:space="preserve">. </w:t>
      </w:r>
    </w:p>
    <w:p w14:paraId="666756A1" w14:textId="77777777" w:rsidR="00162C35" w:rsidRPr="006F2CAB" w:rsidRDefault="00162C35" w:rsidP="00162C35">
      <w:pPr>
        <w:pStyle w:val="JAMAsuppnormal"/>
      </w:pPr>
    </w:p>
    <w:tbl>
      <w:tblPr>
        <w:tblStyle w:val="PlainTable21"/>
        <w:tblW w:w="13824" w:type="dxa"/>
        <w:tblLayout w:type="fixed"/>
        <w:tblLook w:val="0400" w:firstRow="0" w:lastRow="0" w:firstColumn="0" w:lastColumn="0" w:noHBand="0" w:noVBand="1"/>
      </w:tblPr>
      <w:tblGrid>
        <w:gridCol w:w="3456"/>
        <w:gridCol w:w="3456"/>
        <w:gridCol w:w="3456"/>
        <w:gridCol w:w="3456"/>
      </w:tblGrid>
      <w:tr w:rsidR="006F2CAB" w:rsidRPr="006F2CAB" w14:paraId="4F86FF02" w14:textId="77777777" w:rsidTr="00E279E3">
        <w:trPr>
          <w:cnfStyle w:val="000000100000" w:firstRow="0" w:lastRow="0" w:firstColumn="0" w:lastColumn="0" w:oddVBand="0" w:evenVBand="0" w:oddHBand="1" w:evenHBand="0" w:firstRowFirstColumn="0" w:firstRowLastColumn="0" w:lastRowFirstColumn="0" w:lastRowLastColumn="0"/>
          <w:trHeight w:val="560"/>
        </w:trPr>
        <w:tc>
          <w:tcPr>
            <w:tcW w:w="0" w:type="dxa"/>
            <w:tcBorders>
              <w:top w:val="single" w:sz="8" w:space="0" w:color="000000"/>
            </w:tcBorders>
          </w:tcPr>
          <w:p w14:paraId="56EF73FC" w14:textId="77777777" w:rsidR="006F2CAB" w:rsidRPr="007F0B0B" w:rsidRDefault="006F2CAB" w:rsidP="00E279E3">
            <w:pPr>
              <w:pBdr>
                <w:top w:val="nil"/>
                <w:left w:val="nil"/>
                <w:bottom w:val="nil"/>
                <w:right w:val="nil"/>
                <w:between w:val="nil"/>
              </w:pBdr>
              <w:spacing w:line="480" w:lineRule="auto"/>
              <w:jc w:val="left"/>
              <w:rPr>
                <w:rFonts w:ascii="Arial" w:eastAsia="Arial" w:hAnsi="Arial" w:cs="Arial"/>
                <w:b/>
                <w:color w:val="000000"/>
                <w:sz w:val="18"/>
                <w:szCs w:val="18"/>
              </w:rPr>
            </w:pPr>
            <w:r w:rsidRPr="007F0B0B">
              <w:rPr>
                <w:rFonts w:ascii="Arial" w:eastAsia="Arial" w:hAnsi="Arial" w:cs="Arial"/>
                <w:b/>
                <w:color w:val="000000"/>
                <w:sz w:val="18"/>
                <w:szCs w:val="18"/>
              </w:rPr>
              <w:t>Methods</w:t>
            </w:r>
          </w:p>
        </w:tc>
        <w:tc>
          <w:tcPr>
            <w:tcW w:w="0" w:type="dxa"/>
            <w:tcBorders>
              <w:top w:val="single" w:sz="8" w:space="0" w:color="000000"/>
            </w:tcBorders>
          </w:tcPr>
          <w:p w14:paraId="3B416669" w14:textId="77777777" w:rsidR="006F2CAB" w:rsidRPr="007F0B0B" w:rsidRDefault="006F2CAB" w:rsidP="006F2CAB">
            <w:pPr>
              <w:pBdr>
                <w:top w:val="nil"/>
                <w:left w:val="nil"/>
                <w:bottom w:val="nil"/>
                <w:right w:val="nil"/>
                <w:between w:val="nil"/>
              </w:pBdr>
              <w:spacing w:line="480" w:lineRule="auto"/>
              <w:rPr>
                <w:rFonts w:ascii="Arial" w:eastAsia="Arial" w:hAnsi="Arial" w:cs="Arial"/>
                <w:b/>
                <w:color w:val="000000"/>
                <w:sz w:val="18"/>
                <w:szCs w:val="18"/>
              </w:rPr>
            </w:pPr>
            <w:r w:rsidRPr="007F0B0B">
              <w:rPr>
                <w:rFonts w:ascii="Arial" w:eastAsia="Arial" w:hAnsi="Arial" w:cs="Arial"/>
                <w:b/>
                <w:color w:val="000000"/>
                <w:sz w:val="18"/>
                <w:szCs w:val="18"/>
              </w:rPr>
              <w:t>Acute Myocardial Infarction</w:t>
            </w:r>
          </w:p>
        </w:tc>
        <w:tc>
          <w:tcPr>
            <w:tcW w:w="0" w:type="dxa"/>
            <w:tcBorders>
              <w:top w:val="single" w:sz="8" w:space="0" w:color="000000"/>
            </w:tcBorders>
          </w:tcPr>
          <w:p w14:paraId="57029825" w14:textId="77777777" w:rsidR="006F2CAB" w:rsidRPr="007F0B0B" w:rsidRDefault="006F2CAB" w:rsidP="006F2CAB">
            <w:pPr>
              <w:pBdr>
                <w:top w:val="nil"/>
                <w:left w:val="nil"/>
                <w:bottom w:val="nil"/>
                <w:right w:val="nil"/>
                <w:between w:val="nil"/>
              </w:pBdr>
              <w:spacing w:line="480" w:lineRule="auto"/>
              <w:rPr>
                <w:rFonts w:ascii="Arial" w:eastAsia="Arial" w:hAnsi="Arial" w:cs="Arial"/>
                <w:b/>
                <w:color w:val="000000"/>
                <w:sz w:val="18"/>
                <w:szCs w:val="18"/>
              </w:rPr>
            </w:pPr>
            <w:r w:rsidRPr="007F0B0B">
              <w:rPr>
                <w:rFonts w:ascii="Arial" w:eastAsia="Arial" w:hAnsi="Arial" w:cs="Arial"/>
                <w:b/>
                <w:color w:val="000000"/>
                <w:sz w:val="18"/>
                <w:szCs w:val="18"/>
              </w:rPr>
              <w:t>Heart Failure</w:t>
            </w:r>
          </w:p>
        </w:tc>
        <w:tc>
          <w:tcPr>
            <w:tcW w:w="0" w:type="dxa"/>
            <w:tcBorders>
              <w:top w:val="single" w:sz="8" w:space="0" w:color="000000"/>
            </w:tcBorders>
          </w:tcPr>
          <w:p w14:paraId="1993A0A8" w14:textId="77777777" w:rsidR="006F2CAB" w:rsidRPr="007F0B0B" w:rsidRDefault="006F2CAB" w:rsidP="006F2CAB">
            <w:pPr>
              <w:pBdr>
                <w:top w:val="nil"/>
                <w:left w:val="nil"/>
                <w:bottom w:val="nil"/>
                <w:right w:val="nil"/>
                <w:between w:val="nil"/>
              </w:pBdr>
              <w:spacing w:line="480" w:lineRule="auto"/>
              <w:rPr>
                <w:rFonts w:ascii="Arial" w:eastAsia="Arial" w:hAnsi="Arial" w:cs="Arial"/>
                <w:b/>
                <w:color w:val="000000"/>
                <w:sz w:val="18"/>
                <w:szCs w:val="18"/>
              </w:rPr>
            </w:pPr>
            <w:r w:rsidRPr="007F0B0B">
              <w:rPr>
                <w:rFonts w:ascii="Arial" w:eastAsia="Arial" w:hAnsi="Arial" w:cs="Arial"/>
                <w:b/>
                <w:color w:val="000000"/>
                <w:sz w:val="18"/>
                <w:szCs w:val="18"/>
              </w:rPr>
              <w:t>Pneumonia</w:t>
            </w:r>
          </w:p>
        </w:tc>
      </w:tr>
      <w:tr w:rsidR="006F2CAB" w:rsidRPr="006F2CAB" w14:paraId="5415AB3A" w14:textId="77777777" w:rsidTr="00E279E3">
        <w:trPr>
          <w:trHeight w:val="560"/>
        </w:trPr>
        <w:tc>
          <w:tcPr>
            <w:tcW w:w="0" w:type="dxa"/>
          </w:tcPr>
          <w:p w14:paraId="08F1CF7D" w14:textId="4AF49E17" w:rsidR="006F2CAB" w:rsidRPr="007F0B0B" w:rsidRDefault="00EA7BD5" w:rsidP="00DA3687">
            <w:pPr>
              <w:pBdr>
                <w:top w:val="nil"/>
                <w:left w:val="nil"/>
                <w:bottom w:val="nil"/>
                <w:right w:val="nil"/>
                <w:between w:val="nil"/>
              </w:pBdr>
              <w:spacing w:line="480" w:lineRule="auto"/>
              <w:rPr>
                <w:rFonts w:ascii="Arial" w:eastAsia="Arial" w:hAnsi="Arial" w:cs="Arial"/>
                <w:color w:val="000000"/>
                <w:sz w:val="18"/>
                <w:szCs w:val="18"/>
              </w:rPr>
            </w:pPr>
            <w:r w:rsidRPr="00EA7BD5">
              <w:rPr>
                <w:rFonts w:ascii="Arial" w:eastAsia="Arial" w:hAnsi="Arial" w:cs="Arial"/>
                <w:color w:val="000000"/>
                <w:sz w:val="18"/>
                <w:szCs w:val="18"/>
              </w:rPr>
              <w:t>Hierarchical Logistic Regression</w:t>
            </w:r>
          </w:p>
        </w:tc>
        <w:tc>
          <w:tcPr>
            <w:tcW w:w="0" w:type="dxa"/>
          </w:tcPr>
          <w:p w14:paraId="3FB1A722"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highlight w:val="white"/>
              </w:rPr>
            </w:pPr>
            <w:r w:rsidRPr="007F0B0B">
              <w:rPr>
                <w:rFonts w:ascii="Arial" w:eastAsia="Arial" w:hAnsi="Arial" w:cs="Arial"/>
                <w:color w:val="000000"/>
                <w:sz w:val="18"/>
                <w:szCs w:val="18"/>
              </w:rPr>
              <w:t>0.639 (0.635, 0.642)</w:t>
            </w:r>
          </w:p>
        </w:tc>
        <w:tc>
          <w:tcPr>
            <w:tcW w:w="0" w:type="dxa"/>
          </w:tcPr>
          <w:p w14:paraId="1D658A16"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rPr>
            </w:pPr>
            <w:r w:rsidRPr="007F0B0B">
              <w:rPr>
                <w:rFonts w:ascii="Arial" w:eastAsia="Arial" w:hAnsi="Arial" w:cs="Arial"/>
                <w:color w:val="000000"/>
                <w:sz w:val="18"/>
                <w:szCs w:val="18"/>
              </w:rPr>
              <w:t>0.580 (0.578, 0.583)</w:t>
            </w:r>
          </w:p>
        </w:tc>
        <w:tc>
          <w:tcPr>
            <w:tcW w:w="0" w:type="dxa"/>
          </w:tcPr>
          <w:p w14:paraId="5B6F3373"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rPr>
            </w:pPr>
            <w:r w:rsidRPr="007F0B0B">
              <w:rPr>
                <w:rFonts w:ascii="Arial" w:eastAsia="Arial" w:hAnsi="Arial" w:cs="Arial"/>
                <w:color w:val="000000"/>
                <w:sz w:val="18"/>
                <w:szCs w:val="18"/>
              </w:rPr>
              <w:t>0.605 (0.601, 0.609)</w:t>
            </w:r>
          </w:p>
        </w:tc>
      </w:tr>
      <w:tr w:rsidR="00E15ADA" w:rsidRPr="006F2CAB" w14:paraId="733C768D" w14:textId="77777777" w:rsidTr="00DA3687">
        <w:trPr>
          <w:cnfStyle w:val="000000100000" w:firstRow="0" w:lastRow="0" w:firstColumn="0" w:lastColumn="0" w:oddVBand="0" w:evenVBand="0" w:oddHBand="1" w:evenHBand="0" w:firstRowFirstColumn="0" w:firstRowLastColumn="0" w:lastRowFirstColumn="0" w:lastRowLastColumn="0"/>
          <w:trHeight w:val="560"/>
        </w:trPr>
        <w:tc>
          <w:tcPr>
            <w:tcW w:w="0" w:type="dxa"/>
            <w:vAlign w:val="top"/>
          </w:tcPr>
          <w:p w14:paraId="3490E7BB" w14:textId="094363F6" w:rsidR="00E15ADA" w:rsidRPr="00EA7BD5" w:rsidRDefault="00E15ADA" w:rsidP="00CB01D2">
            <w:pPr>
              <w:pBdr>
                <w:top w:val="nil"/>
                <w:left w:val="nil"/>
                <w:bottom w:val="nil"/>
                <w:right w:val="nil"/>
                <w:between w:val="nil"/>
              </w:pBdr>
              <w:spacing w:line="480" w:lineRule="auto"/>
              <w:rPr>
                <w:rFonts w:ascii="Arial" w:eastAsia="Arial" w:hAnsi="Arial" w:cs="Arial"/>
                <w:color w:val="000000"/>
                <w:sz w:val="18"/>
                <w:szCs w:val="18"/>
              </w:rPr>
            </w:pPr>
            <w:proofErr w:type="spellStart"/>
            <w:r>
              <w:rPr>
                <w:rFonts w:ascii="Arial" w:eastAsia="Arial" w:hAnsi="Arial" w:cs="Arial"/>
                <w:color w:val="000000"/>
                <w:sz w:val="18"/>
                <w:szCs w:val="18"/>
              </w:rPr>
              <w:t>XGBoost</w:t>
            </w:r>
            <w:proofErr w:type="spellEnd"/>
          </w:p>
        </w:tc>
        <w:tc>
          <w:tcPr>
            <w:tcW w:w="0" w:type="dxa"/>
          </w:tcPr>
          <w:p w14:paraId="3616D291" w14:textId="0C684897" w:rsidR="00E15ADA" w:rsidRPr="007F0B0B" w:rsidRDefault="00EF7C53" w:rsidP="006F2CAB">
            <w:pPr>
              <w:pBdr>
                <w:top w:val="nil"/>
                <w:left w:val="nil"/>
                <w:bottom w:val="nil"/>
                <w:right w:val="nil"/>
                <w:between w:val="nil"/>
              </w:pBdr>
              <w:spacing w:line="480" w:lineRule="auto"/>
              <w:rPr>
                <w:rFonts w:ascii="Arial" w:eastAsia="Arial" w:hAnsi="Arial" w:cs="Arial"/>
                <w:color w:val="000000"/>
                <w:sz w:val="18"/>
                <w:szCs w:val="18"/>
              </w:rPr>
            </w:pPr>
            <w:r>
              <w:rPr>
                <w:rFonts w:ascii="Arial" w:eastAsia="Arial" w:hAnsi="Arial" w:cs="Arial"/>
                <w:color w:val="000000"/>
                <w:sz w:val="18"/>
                <w:szCs w:val="18"/>
              </w:rPr>
              <w:t>0.666 (0.664</w:t>
            </w:r>
            <w:r w:rsidR="00DA3687" w:rsidRPr="00DA3687">
              <w:rPr>
                <w:rFonts w:ascii="Arial" w:eastAsia="Arial" w:hAnsi="Arial" w:cs="Arial"/>
                <w:color w:val="000000"/>
                <w:sz w:val="18"/>
                <w:szCs w:val="18"/>
              </w:rPr>
              <w:t>, 0.668)</w:t>
            </w:r>
          </w:p>
        </w:tc>
        <w:tc>
          <w:tcPr>
            <w:tcW w:w="0" w:type="dxa"/>
          </w:tcPr>
          <w:p w14:paraId="2498D227" w14:textId="7397803C" w:rsidR="00E15ADA" w:rsidRPr="007F0B0B" w:rsidRDefault="00DA3687" w:rsidP="006F2CAB">
            <w:pPr>
              <w:pBdr>
                <w:top w:val="nil"/>
                <w:left w:val="nil"/>
                <w:bottom w:val="nil"/>
                <w:right w:val="nil"/>
                <w:between w:val="nil"/>
              </w:pBdr>
              <w:spacing w:line="480" w:lineRule="auto"/>
              <w:rPr>
                <w:rFonts w:ascii="Arial" w:eastAsia="Arial" w:hAnsi="Arial" w:cs="Arial"/>
                <w:color w:val="000000"/>
                <w:sz w:val="18"/>
                <w:szCs w:val="18"/>
              </w:rPr>
            </w:pPr>
            <w:r w:rsidRPr="00DA3687">
              <w:rPr>
                <w:rFonts w:ascii="Arial" w:eastAsia="Arial" w:hAnsi="Arial" w:cs="Arial"/>
                <w:color w:val="000000"/>
                <w:sz w:val="18"/>
                <w:szCs w:val="18"/>
              </w:rPr>
              <w:t>0.602 (0.599, 0.605)</w:t>
            </w:r>
          </w:p>
        </w:tc>
        <w:tc>
          <w:tcPr>
            <w:tcW w:w="0" w:type="dxa"/>
          </w:tcPr>
          <w:p w14:paraId="15C2F4F7" w14:textId="13CABB84" w:rsidR="00E15ADA" w:rsidRPr="007F0B0B" w:rsidRDefault="00DA3687" w:rsidP="006F2CAB">
            <w:pPr>
              <w:pBdr>
                <w:top w:val="nil"/>
                <w:left w:val="nil"/>
                <w:bottom w:val="nil"/>
                <w:right w:val="nil"/>
                <w:between w:val="nil"/>
              </w:pBdr>
              <w:spacing w:line="480" w:lineRule="auto"/>
              <w:rPr>
                <w:rFonts w:ascii="Arial" w:eastAsia="Arial" w:hAnsi="Arial" w:cs="Arial"/>
                <w:color w:val="000000"/>
                <w:sz w:val="18"/>
                <w:szCs w:val="18"/>
              </w:rPr>
            </w:pPr>
            <w:r w:rsidRPr="00DA3687">
              <w:rPr>
                <w:rFonts w:ascii="Arial" w:eastAsia="Arial" w:hAnsi="Arial" w:cs="Arial"/>
                <w:color w:val="000000"/>
                <w:sz w:val="18"/>
                <w:szCs w:val="18"/>
              </w:rPr>
              <w:t>0.635 (0.632, 0.638)</w:t>
            </w:r>
          </w:p>
        </w:tc>
      </w:tr>
      <w:tr w:rsidR="006F2CAB" w:rsidRPr="006F2CAB" w14:paraId="4BAAF209" w14:textId="77777777" w:rsidTr="00E279E3">
        <w:trPr>
          <w:trHeight w:val="560"/>
        </w:trPr>
        <w:tc>
          <w:tcPr>
            <w:tcW w:w="0" w:type="dxa"/>
          </w:tcPr>
          <w:p w14:paraId="5E56B1DA" w14:textId="6974FD09" w:rsidR="006F2CAB" w:rsidRPr="007F0B0B" w:rsidRDefault="00EA7BD5" w:rsidP="00DA3687">
            <w:pPr>
              <w:pBdr>
                <w:top w:val="nil"/>
                <w:left w:val="nil"/>
                <w:bottom w:val="nil"/>
                <w:right w:val="nil"/>
                <w:between w:val="nil"/>
              </w:pBdr>
              <w:spacing w:line="480" w:lineRule="auto"/>
              <w:rPr>
                <w:rFonts w:ascii="Arial" w:eastAsia="Arial" w:hAnsi="Arial" w:cs="Arial"/>
                <w:color w:val="000000"/>
                <w:sz w:val="18"/>
                <w:szCs w:val="18"/>
              </w:rPr>
            </w:pPr>
            <w:r w:rsidRPr="00EA7BD5">
              <w:rPr>
                <w:rFonts w:ascii="Arial" w:eastAsia="Arial" w:hAnsi="Arial" w:cs="Arial"/>
                <w:color w:val="000000"/>
                <w:sz w:val="18"/>
                <w:szCs w:val="18"/>
              </w:rPr>
              <w:t>Feed-Forward Neural Networks</w:t>
            </w:r>
          </w:p>
        </w:tc>
        <w:tc>
          <w:tcPr>
            <w:tcW w:w="0" w:type="dxa"/>
          </w:tcPr>
          <w:p w14:paraId="3EF1D39C"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highlight w:val="white"/>
              </w:rPr>
            </w:pPr>
            <w:r w:rsidRPr="007F0B0B">
              <w:rPr>
                <w:rFonts w:ascii="Arial" w:eastAsia="Arial" w:hAnsi="Arial" w:cs="Arial"/>
                <w:color w:val="000000"/>
                <w:sz w:val="18"/>
                <w:szCs w:val="18"/>
              </w:rPr>
              <w:t>0.667 (0.664, 0.670)</w:t>
            </w:r>
          </w:p>
        </w:tc>
        <w:tc>
          <w:tcPr>
            <w:tcW w:w="0" w:type="dxa"/>
          </w:tcPr>
          <w:p w14:paraId="5E4FD239"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highlight w:val="white"/>
              </w:rPr>
            </w:pPr>
            <w:r w:rsidRPr="007F0B0B">
              <w:rPr>
                <w:rFonts w:ascii="Arial" w:eastAsia="Arial" w:hAnsi="Arial" w:cs="Arial"/>
                <w:color w:val="000000"/>
                <w:sz w:val="18"/>
                <w:szCs w:val="18"/>
              </w:rPr>
              <w:t>0.604 (0.602, 0.606)</w:t>
            </w:r>
          </w:p>
        </w:tc>
        <w:tc>
          <w:tcPr>
            <w:tcW w:w="0" w:type="dxa"/>
          </w:tcPr>
          <w:p w14:paraId="3740CAA5"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highlight w:val="white"/>
              </w:rPr>
            </w:pPr>
            <w:r w:rsidRPr="007F0B0B">
              <w:rPr>
                <w:rFonts w:ascii="Arial" w:eastAsia="Arial" w:hAnsi="Arial" w:cs="Arial"/>
                <w:color w:val="000000"/>
                <w:sz w:val="18"/>
                <w:szCs w:val="18"/>
              </w:rPr>
              <w:t>0.639 (0.636, 0.641)</w:t>
            </w:r>
          </w:p>
        </w:tc>
      </w:tr>
      <w:tr w:rsidR="006F2CAB" w:rsidRPr="006F2CAB" w14:paraId="175DB7BB" w14:textId="77777777" w:rsidTr="00E279E3">
        <w:trPr>
          <w:cnfStyle w:val="000000100000" w:firstRow="0" w:lastRow="0" w:firstColumn="0" w:lastColumn="0" w:oddVBand="0" w:evenVBand="0" w:oddHBand="1" w:evenHBand="0" w:firstRowFirstColumn="0" w:firstRowLastColumn="0" w:lastRowFirstColumn="0" w:lastRowLastColumn="0"/>
          <w:trHeight w:val="560"/>
        </w:trPr>
        <w:tc>
          <w:tcPr>
            <w:tcW w:w="0" w:type="dxa"/>
          </w:tcPr>
          <w:p w14:paraId="781411CB" w14:textId="5F337EF3" w:rsidR="006F2CAB" w:rsidRPr="007F0B0B" w:rsidRDefault="00B13300" w:rsidP="00DA3687">
            <w:pPr>
              <w:pBdr>
                <w:top w:val="nil"/>
                <w:left w:val="nil"/>
                <w:bottom w:val="nil"/>
                <w:right w:val="nil"/>
                <w:between w:val="nil"/>
              </w:pBdr>
              <w:spacing w:line="480" w:lineRule="auto"/>
              <w:rPr>
                <w:rFonts w:ascii="Arial" w:eastAsia="Arial" w:hAnsi="Arial" w:cs="Arial"/>
                <w:color w:val="000000"/>
                <w:sz w:val="18"/>
                <w:szCs w:val="18"/>
              </w:rPr>
            </w:pPr>
            <w:r>
              <w:rPr>
                <w:rFonts w:ascii="Arial" w:eastAsia="Arial" w:hAnsi="Arial" w:cs="Arial"/>
                <w:color w:val="000000"/>
                <w:sz w:val="18"/>
                <w:szCs w:val="18"/>
              </w:rPr>
              <w:t>Medical Code Embedding</w:t>
            </w:r>
            <w:r w:rsidR="00EA7BD5" w:rsidRPr="00EA7BD5">
              <w:rPr>
                <w:rFonts w:ascii="Arial" w:eastAsia="Arial" w:hAnsi="Arial" w:cs="Arial"/>
                <w:color w:val="000000"/>
                <w:sz w:val="18"/>
                <w:szCs w:val="18"/>
              </w:rPr>
              <w:t xml:space="preserve"> Deep Set Architecture</w:t>
            </w:r>
          </w:p>
        </w:tc>
        <w:tc>
          <w:tcPr>
            <w:tcW w:w="0" w:type="dxa"/>
          </w:tcPr>
          <w:p w14:paraId="34FB805F"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highlight w:val="white"/>
              </w:rPr>
            </w:pPr>
            <w:r w:rsidRPr="007F0B0B">
              <w:rPr>
                <w:rFonts w:ascii="Arial" w:eastAsia="Arial" w:hAnsi="Arial" w:cs="Arial"/>
                <w:color w:val="000000"/>
                <w:sz w:val="18"/>
                <w:szCs w:val="18"/>
              </w:rPr>
              <w:t>0.683 (0.680, 0.686)</w:t>
            </w:r>
          </w:p>
        </w:tc>
        <w:tc>
          <w:tcPr>
            <w:tcW w:w="0" w:type="dxa"/>
          </w:tcPr>
          <w:p w14:paraId="2F789E72"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highlight w:val="white"/>
              </w:rPr>
            </w:pPr>
            <w:r w:rsidRPr="007F0B0B">
              <w:rPr>
                <w:rFonts w:ascii="Arial" w:eastAsia="Arial" w:hAnsi="Arial" w:cs="Arial"/>
                <w:color w:val="000000"/>
                <w:sz w:val="18"/>
                <w:szCs w:val="18"/>
              </w:rPr>
              <w:t>0.618 (0.616, 0.621)</w:t>
            </w:r>
          </w:p>
        </w:tc>
        <w:tc>
          <w:tcPr>
            <w:tcW w:w="0" w:type="dxa"/>
          </w:tcPr>
          <w:p w14:paraId="41633E66" w14:textId="77777777" w:rsidR="006F2CAB" w:rsidRPr="007F0B0B" w:rsidRDefault="006F2CAB" w:rsidP="006F2CAB">
            <w:pPr>
              <w:pBdr>
                <w:top w:val="nil"/>
                <w:left w:val="nil"/>
                <w:bottom w:val="nil"/>
                <w:right w:val="nil"/>
                <w:between w:val="nil"/>
              </w:pBdr>
              <w:spacing w:line="480" w:lineRule="auto"/>
              <w:rPr>
                <w:rFonts w:ascii="Arial" w:eastAsia="Arial" w:hAnsi="Arial" w:cs="Arial"/>
                <w:color w:val="000000"/>
                <w:sz w:val="18"/>
                <w:szCs w:val="18"/>
                <w:highlight w:val="white"/>
              </w:rPr>
            </w:pPr>
            <w:r w:rsidRPr="007F0B0B">
              <w:rPr>
                <w:rFonts w:ascii="Arial" w:eastAsia="Arial" w:hAnsi="Arial" w:cs="Arial"/>
                <w:color w:val="000000"/>
                <w:sz w:val="18"/>
                <w:szCs w:val="18"/>
              </w:rPr>
              <w:t>0.656 (0.653, 0.658)</w:t>
            </w:r>
          </w:p>
        </w:tc>
      </w:tr>
    </w:tbl>
    <w:p w14:paraId="015E5143" w14:textId="77777777" w:rsidR="006F2CAB" w:rsidRPr="006F2CAB" w:rsidRDefault="006F2CAB" w:rsidP="006F2CAB">
      <w:pPr>
        <w:pBdr>
          <w:top w:val="nil"/>
          <w:left w:val="nil"/>
          <w:bottom w:val="nil"/>
          <w:right w:val="nil"/>
          <w:between w:val="nil"/>
        </w:pBdr>
        <w:spacing w:after="0" w:line="480" w:lineRule="auto"/>
        <w:rPr>
          <w:rFonts w:ascii="Arial" w:eastAsia="Arial" w:hAnsi="Arial" w:cs="Arial"/>
          <w:color w:val="000000"/>
          <w:lang w:val="en-GB"/>
        </w:rPr>
      </w:pPr>
    </w:p>
    <w:p w14:paraId="1A602007" w14:textId="6B2AA3AF" w:rsidR="000F7C55" w:rsidRPr="006F2CAB" w:rsidRDefault="000F7C55" w:rsidP="006F2CAB">
      <w:pPr>
        <w:rPr>
          <w:lang w:val="en-GB"/>
        </w:rPr>
      </w:pPr>
    </w:p>
    <w:sectPr w:rsidR="000F7C55" w:rsidRPr="006F2CAB" w:rsidSect="006F2CA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E0B7E"/>
    <w:multiLevelType w:val="hybridMultilevel"/>
    <w:tmpl w:val="29A2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CD7690"/>
    <w:multiLevelType w:val="hybridMultilevel"/>
    <w:tmpl w:val="A4EA19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E76"/>
    <w:rsid w:val="00015405"/>
    <w:rsid w:val="00032871"/>
    <w:rsid w:val="00064485"/>
    <w:rsid w:val="000F7C55"/>
    <w:rsid w:val="001364A9"/>
    <w:rsid w:val="0015638A"/>
    <w:rsid w:val="00162C35"/>
    <w:rsid w:val="00182A3D"/>
    <w:rsid w:val="001F5355"/>
    <w:rsid w:val="00200FCF"/>
    <w:rsid w:val="00213F33"/>
    <w:rsid w:val="00282498"/>
    <w:rsid w:val="002A2286"/>
    <w:rsid w:val="002F11AB"/>
    <w:rsid w:val="00312E2D"/>
    <w:rsid w:val="003318B8"/>
    <w:rsid w:val="00347C6B"/>
    <w:rsid w:val="0038524D"/>
    <w:rsid w:val="003C0293"/>
    <w:rsid w:val="003D184F"/>
    <w:rsid w:val="00460799"/>
    <w:rsid w:val="0046454E"/>
    <w:rsid w:val="00465F6C"/>
    <w:rsid w:val="004B1AA8"/>
    <w:rsid w:val="004C5D4E"/>
    <w:rsid w:val="005103D7"/>
    <w:rsid w:val="005254CD"/>
    <w:rsid w:val="005362E8"/>
    <w:rsid w:val="005A7DF0"/>
    <w:rsid w:val="005F0FEF"/>
    <w:rsid w:val="00676B20"/>
    <w:rsid w:val="006839BE"/>
    <w:rsid w:val="006929B3"/>
    <w:rsid w:val="00695333"/>
    <w:rsid w:val="00697E13"/>
    <w:rsid w:val="006B6786"/>
    <w:rsid w:val="006E3DF4"/>
    <w:rsid w:val="006E4313"/>
    <w:rsid w:val="006F0E5C"/>
    <w:rsid w:val="006F2CAB"/>
    <w:rsid w:val="00706C5A"/>
    <w:rsid w:val="0071353E"/>
    <w:rsid w:val="0071622A"/>
    <w:rsid w:val="00720D09"/>
    <w:rsid w:val="007516B5"/>
    <w:rsid w:val="00793E76"/>
    <w:rsid w:val="007B3CF0"/>
    <w:rsid w:val="007B4E72"/>
    <w:rsid w:val="007B5510"/>
    <w:rsid w:val="007F0B0B"/>
    <w:rsid w:val="008007ED"/>
    <w:rsid w:val="00827AB1"/>
    <w:rsid w:val="00875592"/>
    <w:rsid w:val="00875813"/>
    <w:rsid w:val="008A4D14"/>
    <w:rsid w:val="008C0CC6"/>
    <w:rsid w:val="008E4AC8"/>
    <w:rsid w:val="008F1DF1"/>
    <w:rsid w:val="008F3637"/>
    <w:rsid w:val="00926C14"/>
    <w:rsid w:val="00936C39"/>
    <w:rsid w:val="009375DC"/>
    <w:rsid w:val="00942919"/>
    <w:rsid w:val="009C4EC3"/>
    <w:rsid w:val="00A32348"/>
    <w:rsid w:val="00A33594"/>
    <w:rsid w:val="00A872A6"/>
    <w:rsid w:val="00A9337D"/>
    <w:rsid w:val="00AA3064"/>
    <w:rsid w:val="00AE2460"/>
    <w:rsid w:val="00B13300"/>
    <w:rsid w:val="00B2129F"/>
    <w:rsid w:val="00B2655E"/>
    <w:rsid w:val="00B40678"/>
    <w:rsid w:val="00B44444"/>
    <w:rsid w:val="00B4576E"/>
    <w:rsid w:val="00B511A2"/>
    <w:rsid w:val="00B55EEA"/>
    <w:rsid w:val="00B95595"/>
    <w:rsid w:val="00BA4DA8"/>
    <w:rsid w:val="00BA534B"/>
    <w:rsid w:val="00BA755D"/>
    <w:rsid w:val="00BC63D5"/>
    <w:rsid w:val="00BE39EA"/>
    <w:rsid w:val="00C42D9E"/>
    <w:rsid w:val="00C909D0"/>
    <w:rsid w:val="00CB01D2"/>
    <w:rsid w:val="00CE427B"/>
    <w:rsid w:val="00D05D3F"/>
    <w:rsid w:val="00D43E7A"/>
    <w:rsid w:val="00D90A24"/>
    <w:rsid w:val="00DA3687"/>
    <w:rsid w:val="00DA632A"/>
    <w:rsid w:val="00DC5005"/>
    <w:rsid w:val="00DF7BCD"/>
    <w:rsid w:val="00E14EFF"/>
    <w:rsid w:val="00E15ADA"/>
    <w:rsid w:val="00E279E3"/>
    <w:rsid w:val="00E5176B"/>
    <w:rsid w:val="00E541BE"/>
    <w:rsid w:val="00E57937"/>
    <w:rsid w:val="00EA7BD5"/>
    <w:rsid w:val="00EC482C"/>
    <w:rsid w:val="00EF7C53"/>
    <w:rsid w:val="00F123F7"/>
    <w:rsid w:val="00F6078D"/>
    <w:rsid w:val="00FC0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C34FC"/>
  <w15:chartTrackingRefBased/>
  <w15:docId w15:val="{472812D0-715E-4169-B36C-5C3200082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FCF"/>
    <w:pPr>
      <w:keepNext/>
      <w:keepLines/>
      <w:spacing w:before="240" w:after="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B2129F"/>
    <w:pPr>
      <w:keepNext/>
      <w:keepLines/>
      <w:spacing w:before="40" w:after="0"/>
      <w:outlineLvl w:val="1"/>
    </w:pPr>
    <w:rPr>
      <w:rFonts w:ascii="Arial" w:eastAsiaTheme="majorEastAsia" w:hAnsi="Arial"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6F2CAB"/>
    <w:pPr>
      <w:tabs>
        <w:tab w:val="left" w:pos="264"/>
      </w:tabs>
      <w:spacing w:after="0" w:line="480" w:lineRule="auto"/>
      <w:ind w:left="264" w:hanging="264"/>
    </w:pPr>
  </w:style>
  <w:style w:type="table" w:customStyle="1" w:styleId="PlainTable21">
    <w:name w:val="Plain Table 21"/>
    <w:basedOn w:val="TableNormal"/>
    <w:next w:val="PlainTable2"/>
    <w:uiPriority w:val="42"/>
    <w:rsid w:val="006F2CAB"/>
    <w:pPr>
      <w:spacing w:after="0" w:line="240" w:lineRule="auto"/>
      <w:jc w:val="center"/>
    </w:pPr>
    <w:rPr>
      <w:rFonts w:ascii="Cambria" w:eastAsia="Cambria" w:hAnsi="Cambria" w:cs="Cambria"/>
      <w:sz w:val="24"/>
      <w:szCs w:val="24"/>
      <w:lang w:val="en-GB"/>
    </w:rPr>
    <w:tblPr>
      <w:tblStyleRowBandSize w:val="1"/>
      <w:tblStyleColBandSize w:val="1"/>
      <w:tblBorders>
        <w:top w:val="single" w:sz="8" w:space="0" w:color="auto"/>
        <w:bottom w:val="single" w:sz="8" w:space="0" w:color="auto"/>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6F2CA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6B6786"/>
    <w:rPr>
      <w:sz w:val="16"/>
      <w:szCs w:val="16"/>
    </w:rPr>
  </w:style>
  <w:style w:type="paragraph" w:styleId="CommentText">
    <w:name w:val="annotation text"/>
    <w:basedOn w:val="Normal"/>
    <w:link w:val="CommentTextChar"/>
    <w:uiPriority w:val="99"/>
    <w:semiHidden/>
    <w:unhideWhenUsed/>
    <w:rsid w:val="006B6786"/>
    <w:pPr>
      <w:spacing w:line="240" w:lineRule="auto"/>
    </w:pPr>
    <w:rPr>
      <w:sz w:val="20"/>
      <w:szCs w:val="20"/>
    </w:rPr>
  </w:style>
  <w:style w:type="character" w:customStyle="1" w:styleId="CommentTextChar">
    <w:name w:val="Comment Text Char"/>
    <w:basedOn w:val="DefaultParagraphFont"/>
    <w:link w:val="CommentText"/>
    <w:uiPriority w:val="99"/>
    <w:semiHidden/>
    <w:rsid w:val="006B6786"/>
    <w:rPr>
      <w:sz w:val="20"/>
      <w:szCs w:val="20"/>
    </w:rPr>
  </w:style>
  <w:style w:type="paragraph" w:styleId="CommentSubject">
    <w:name w:val="annotation subject"/>
    <w:basedOn w:val="CommentText"/>
    <w:next w:val="CommentText"/>
    <w:link w:val="CommentSubjectChar"/>
    <w:uiPriority w:val="99"/>
    <w:semiHidden/>
    <w:unhideWhenUsed/>
    <w:rsid w:val="006B6786"/>
    <w:rPr>
      <w:b/>
      <w:bCs/>
    </w:rPr>
  </w:style>
  <w:style w:type="character" w:customStyle="1" w:styleId="CommentSubjectChar">
    <w:name w:val="Comment Subject Char"/>
    <w:basedOn w:val="CommentTextChar"/>
    <w:link w:val="CommentSubject"/>
    <w:uiPriority w:val="99"/>
    <w:semiHidden/>
    <w:rsid w:val="006B6786"/>
    <w:rPr>
      <w:b/>
      <w:bCs/>
      <w:sz w:val="20"/>
      <w:szCs w:val="20"/>
    </w:rPr>
  </w:style>
  <w:style w:type="paragraph" w:styleId="BalloonText">
    <w:name w:val="Balloon Text"/>
    <w:basedOn w:val="Normal"/>
    <w:link w:val="BalloonTextChar"/>
    <w:uiPriority w:val="99"/>
    <w:semiHidden/>
    <w:unhideWhenUsed/>
    <w:rsid w:val="006B678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B6786"/>
    <w:rPr>
      <w:rFonts w:ascii="Times New Roman" w:hAnsi="Times New Roman" w:cs="Times New Roman"/>
      <w:sz w:val="18"/>
      <w:szCs w:val="18"/>
    </w:rPr>
  </w:style>
  <w:style w:type="paragraph" w:customStyle="1" w:styleId="JAMAsuppnormal">
    <w:name w:val="JAMA_supp_normal"/>
    <w:basedOn w:val="Normal"/>
    <w:link w:val="JAMAsuppnormalChar"/>
    <w:qFormat/>
    <w:rsid w:val="00312E2D"/>
    <w:pPr>
      <w:pBdr>
        <w:top w:val="nil"/>
        <w:left w:val="nil"/>
        <w:bottom w:val="nil"/>
        <w:right w:val="nil"/>
        <w:between w:val="nil"/>
      </w:pBdr>
      <w:spacing w:after="0" w:line="240" w:lineRule="auto"/>
      <w:outlineLvl w:val="6"/>
    </w:pPr>
    <w:rPr>
      <w:rFonts w:ascii="Times New Roman" w:eastAsia="Arial" w:hAnsi="Times New Roman" w:cs="Arial"/>
      <w:color w:val="000000"/>
      <w:sz w:val="20"/>
      <w:szCs w:val="20"/>
      <w:lang w:val="en-GB"/>
    </w:rPr>
  </w:style>
  <w:style w:type="paragraph" w:customStyle="1" w:styleId="JAMAsupphead">
    <w:name w:val="JAMA_supp_head"/>
    <w:basedOn w:val="Normal"/>
    <w:link w:val="JAMAsuppheadChar"/>
    <w:qFormat/>
    <w:rsid w:val="00312E2D"/>
    <w:pPr>
      <w:pBdr>
        <w:top w:val="nil"/>
        <w:left w:val="nil"/>
        <w:bottom w:val="nil"/>
        <w:right w:val="nil"/>
        <w:between w:val="nil"/>
      </w:pBdr>
      <w:spacing w:after="0" w:line="240" w:lineRule="auto"/>
      <w:outlineLvl w:val="6"/>
    </w:pPr>
    <w:rPr>
      <w:rFonts w:ascii="Times New Roman" w:eastAsia="Arial" w:hAnsi="Times New Roman" w:cs="Times New Roman"/>
      <w:b/>
      <w:color w:val="000000"/>
      <w:sz w:val="24"/>
      <w:szCs w:val="24"/>
      <w:lang w:val="en-GB"/>
    </w:rPr>
  </w:style>
  <w:style w:type="character" w:customStyle="1" w:styleId="JAMAsuppnormalChar">
    <w:name w:val="JAMA_supp_normal Char"/>
    <w:basedOn w:val="DefaultParagraphFont"/>
    <w:link w:val="JAMAsuppnormal"/>
    <w:rsid w:val="00312E2D"/>
    <w:rPr>
      <w:rFonts w:ascii="Times New Roman" w:eastAsia="Arial" w:hAnsi="Times New Roman" w:cs="Arial"/>
      <w:color w:val="000000"/>
      <w:sz w:val="20"/>
      <w:szCs w:val="20"/>
      <w:lang w:val="en-GB"/>
    </w:rPr>
  </w:style>
  <w:style w:type="paragraph" w:customStyle="1" w:styleId="JAMAsupphead2">
    <w:name w:val="JAMA_supp_head2"/>
    <w:basedOn w:val="Normal"/>
    <w:link w:val="JAMAsupphead2Char"/>
    <w:qFormat/>
    <w:rsid w:val="00312E2D"/>
    <w:pPr>
      <w:pBdr>
        <w:top w:val="nil"/>
        <w:left w:val="nil"/>
        <w:bottom w:val="nil"/>
        <w:right w:val="nil"/>
        <w:between w:val="nil"/>
      </w:pBdr>
      <w:spacing w:after="0" w:line="240" w:lineRule="auto"/>
    </w:pPr>
    <w:rPr>
      <w:rFonts w:ascii="Times New Roman" w:eastAsia="Arial" w:hAnsi="Times New Roman" w:cs="Times New Roman"/>
      <w:b/>
      <w:color w:val="000000"/>
      <w:sz w:val="20"/>
      <w:szCs w:val="20"/>
      <w:lang w:val="en-GB"/>
    </w:rPr>
  </w:style>
  <w:style w:type="character" w:customStyle="1" w:styleId="JAMAsuppheadChar">
    <w:name w:val="JAMA_supp_head Char"/>
    <w:basedOn w:val="DefaultParagraphFont"/>
    <w:link w:val="JAMAsupphead"/>
    <w:rsid w:val="00312E2D"/>
    <w:rPr>
      <w:rFonts w:ascii="Times New Roman" w:eastAsia="Arial" w:hAnsi="Times New Roman" w:cs="Times New Roman"/>
      <w:b/>
      <w:color w:val="000000"/>
      <w:sz w:val="24"/>
      <w:szCs w:val="24"/>
      <w:lang w:val="en-GB"/>
    </w:rPr>
  </w:style>
  <w:style w:type="character" w:customStyle="1" w:styleId="JAMAsupphead2Char">
    <w:name w:val="JAMA_supp_head2 Char"/>
    <w:basedOn w:val="DefaultParagraphFont"/>
    <w:link w:val="JAMAsupphead2"/>
    <w:rsid w:val="00312E2D"/>
    <w:rPr>
      <w:rFonts w:ascii="Times New Roman" w:eastAsia="Arial" w:hAnsi="Times New Roman" w:cs="Times New Roman"/>
      <w:b/>
      <w:color w:val="000000"/>
      <w:sz w:val="20"/>
      <w:szCs w:val="20"/>
      <w:lang w:val="en-GB"/>
    </w:rPr>
  </w:style>
  <w:style w:type="character" w:customStyle="1" w:styleId="Heading1Char">
    <w:name w:val="Heading 1 Char"/>
    <w:basedOn w:val="DefaultParagraphFont"/>
    <w:link w:val="Heading1"/>
    <w:uiPriority w:val="9"/>
    <w:rsid w:val="00200FCF"/>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B2129F"/>
    <w:rPr>
      <w:rFonts w:ascii="Arial" w:eastAsiaTheme="majorEastAsia" w:hAnsi="Arial" w:cstheme="majorBidi"/>
      <w:b/>
      <w:color w:val="000000" w:themeColor="text1"/>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8488">
      <w:bodyDiv w:val="1"/>
      <w:marLeft w:val="0"/>
      <w:marRight w:val="0"/>
      <w:marTop w:val="0"/>
      <w:marBottom w:val="0"/>
      <w:divBdr>
        <w:top w:val="none" w:sz="0" w:space="0" w:color="auto"/>
        <w:left w:val="none" w:sz="0" w:space="0" w:color="auto"/>
        <w:bottom w:val="none" w:sz="0" w:space="0" w:color="auto"/>
        <w:right w:val="none" w:sz="0" w:space="0" w:color="auto"/>
      </w:divBdr>
    </w:div>
    <w:div w:id="580913653">
      <w:bodyDiv w:val="1"/>
      <w:marLeft w:val="0"/>
      <w:marRight w:val="0"/>
      <w:marTop w:val="0"/>
      <w:marBottom w:val="0"/>
      <w:divBdr>
        <w:top w:val="none" w:sz="0" w:space="0" w:color="auto"/>
        <w:left w:val="none" w:sz="0" w:space="0" w:color="auto"/>
        <w:bottom w:val="none" w:sz="0" w:space="0" w:color="auto"/>
        <w:right w:val="none" w:sz="0" w:space="0" w:color="auto"/>
      </w:divBdr>
    </w:div>
    <w:div w:id="746653089">
      <w:bodyDiv w:val="1"/>
      <w:marLeft w:val="0"/>
      <w:marRight w:val="0"/>
      <w:marTop w:val="0"/>
      <w:marBottom w:val="0"/>
      <w:divBdr>
        <w:top w:val="none" w:sz="0" w:space="0" w:color="auto"/>
        <w:left w:val="none" w:sz="0" w:space="0" w:color="auto"/>
        <w:bottom w:val="none" w:sz="0" w:space="0" w:color="auto"/>
        <w:right w:val="none" w:sz="0" w:space="0" w:color="auto"/>
      </w:divBdr>
    </w:div>
    <w:div w:id="2119521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tif"/><Relationship Id="rId12" Type="http://schemas.openxmlformats.org/officeDocument/2006/relationships/image" Target="media/image8.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Relationship Id="rId11" Type="http://schemas.openxmlformats.org/officeDocument/2006/relationships/image" Target="media/image7.tif"/><Relationship Id="rId5" Type="http://schemas.openxmlformats.org/officeDocument/2006/relationships/image" Target="media/image1.ti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3645</Words>
  <Characters>20779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ISR</Company>
  <LinksUpToDate>false</LinksUpToDate>
  <CharactersWithSpaces>24376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Wenshuo Liu</dc:creator>
  <cp:keywords/>
  <dc:description/>
  <cp:lastModifiedBy>Microsoft Office User</cp:lastModifiedBy>
  <cp:revision>4</cp:revision>
  <dcterms:created xsi:type="dcterms:W3CDTF">2020-02-01T15:02:00Z</dcterms:created>
  <dcterms:modified xsi:type="dcterms:W3CDTF">2020-03-16T14:09:00Z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id="jWWO747E"/&gt;&lt;style id="http://www.zotero.org/styles/nature" hasBibliography="1" bibliographyStyleHasBeenSet="1"/&gt;&lt;prefs&gt;&lt;pref name="fieldType" value="Field"/&gt;&lt;/prefs&gt;&lt;/data&gt;</vt:lpwstr>
  </property>
</Properties>
</file>