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00769" w14:textId="1FA9367D" w:rsidR="005F1853" w:rsidRPr="005F1853" w:rsidRDefault="005F1853" w:rsidP="005F1853">
      <w:pPr>
        <w:jc w:val="both"/>
        <w:rPr>
          <w:rFonts w:cstheme="minorHAnsi"/>
          <w:b/>
          <w:bCs/>
          <w:sz w:val="36"/>
          <w:szCs w:val="36"/>
        </w:rPr>
      </w:pPr>
      <w:r w:rsidRPr="005F1853">
        <w:rPr>
          <w:rFonts w:cstheme="minorHAnsi"/>
          <w:b/>
          <w:bCs/>
          <w:sz w:val="36"/>
          <w:szCs w:val="36"/>
        </w:rPr>
        <w:t>Diabetes Prediction Model Performance Report</w:t>
      </w:r>
    </w:p>
    <w:p w14:paraId="5078F91F" w14:textId="77777777" w:rsidR="005F1853" w:rsidRPr="005F1853" w:rsidRDefault="005F1853" w:rsidP="005F1853">
      <w:pPr>
        <w:jc w:val="both"/>
        <w:rPr>
          <w:rFonts w:cstheme="minorHAnsi"/>
          <w:sz w:val="36"/>
          <w:szCs w:val="36"/>
        </w:rPr>
      </w:pPr>
    </w:p>
    <w:p w14:paraId="4BF9FA05" w14:textId="5F374FA7" w:rsidR="005F1853" w:rsidRPr="005F1853" w:rsidRDefault="005F1853" w:rsidP="005F1853">
      <w:pPr>
        <w:jc w:val="both"/>
        <w:rPr>
          <w:rFonts w:cstheme="minorHAnsi"/>
          <w:sz w:val="36"/>
          <w:szCs w:val="36"/>
        </w:rPr>
      </w:pPr>
      <w:r w:rsidRPr="005F1853">
        <w:rPr>
          <w:rFonts w:cstheme="minorHAnsi"/>
          <w:b/>
          <w:bCs/>
          <w:sz w:val="36"/>
          <w:szCs w:val="36"/>
        </w:rPr>
        <w:t>Model Overview</w:t>
      </w:r>
    </w:p>
    <w:p w14:paraId="4FF970E6" w14:textId="77777777" w:rsidR="005F1853" w:rsidRPr="005F1853" w:rsidRDefault="005F1853" w:rsidP="005F1853">
      <w:pPr>
        <w:jc w:val="both"/>
        <w:rPr>
          <w:rFonts w:cstheme="minorHAnsi"/>
          <w:sz w:val="36"/>
          <w:szCs w:val="36"/>
        </w:rPr>
      </w:pPr>
      <w:r w:rsidRPr="005F1853">
        <w:rPr>
          <w:rFonts w:cstheme="minorHAnsi"/>
          <w:sz w:val="36"/>
          <w:szCs w:val="36"/>
        </w:rPr>
        <w:t>This report documents the performance and insights derived from a Random Forest classification model developed to predict diabetes risk based on historical patient data. The dataset comprises 100,000 records with features including gender, age, hypertension, heart disease, smoking history, BMI, HbA1c level, and blood glucose level, with the target variable being diabetes diagnosis (0 for non-diabetic, 1 for diabetic).</w:t>
      </w:r>
    </w:p>
    <w:p w14:paraId="2F6D14A7" w14:textId="77777777" w:rsidR="005F1853" w:rsidRPr="005F1853" w:rsidRDefault="005F1853" w:rsidP="005F1853">
      <w:pPr>
        <w:jc w:val="both"/>
        <w:rPr>
          <w:rFonts w:cstheme="minorHAnsi"/>
          <w:sz w:val="36"/>
          <w:szCs w:val="36"/>
        </w:rPr>
      </w:pPr>
    </w:p>
    <w:p w14:paraId="06BE1021" w14:textId="76922235" w:rsidR="005F1853" w:rsidRPr="005F1853" w:rsidRDefault="005F1853" w:rsidP="005F1853">
      <w:pPr>
        <w:jc w:val="both"/>
        <w:rPr>
          <w:rFonts w:cstheme="minorHAnsi"/>
          <w:b/>
          <w:bCs/>
          <w:sz w:val="36"/>
          <w:szCs w:val="36"/>
        </w:rPr>
      </w:pPr>
      <w:r w:rsidRPr="005F1853">
        <w:rPr>
          <w:rFonts w:cstheme="minorHAnsi"/>
          <w:b/>
          <w:bCs/>
          <w:sz w:val="36"/>
          <w:szCs w:val="36"/>
        </w:rPr>
        <w:t>Data Preparation</w:t>
      </w:r>
    </w:p>
    <w:p w14:paraId="447D8413" w14:textId="7D90A259" w:rsidR="005F1853" w:rsidRPr="005F1853" w:rsidRDefault="005F1853" w:rsidP="005F1853">
      <w:pPr>
        <w:jc w:val="both"/>
        <w:rPr>
          <w:rFonts w:cstheme="minorHAnsi"/>
          <w:sz w:val="36"/>
          <w:szCs w:val="36"/>
        </w:rPr>
      </w:pPr>
      <w:proofErr w:type="gramStart"/>
      <w:r w:rsidRPr="005F1853">
        <w:rPr>
          <w:rFonts w:cstheme="minorHAnsi"/>
          <w:sz w:val="36"/>
          <w:szCs w:val="36"/>
        </w:rPr>
        <w:t>Cleaning</w:t>
      </w:r>
      <w:r w:rsidRPr="005F1853">
        <w:rPr>
          <w:rFonts w:cstheme="minorHAnsi"/>
          <w:sz w:val="36"/>
          <w:szCs w:val="36"/>
        </w:rPr>
        <w:t xml:space="preserve"> </w:t>
      </w:r>
      <w:r w:rsidRPr="005F1853">
        <w:rPr>
          <w:rFonts w:cstheme="minorHAnsi"/>
          <w:sz w:val="36"/>
          <w:szCs w:val="36"/>
        </w:rPr>
        <w:t>:</w:t>
      </w:r>
      <w:proofErr w:type="gramEnd"/>
      <w:r w:rsidRPr="005F1853">
        <w:rPr>
          <w:rFonts w:cstheme="minorHAnsi"/>
          <w:sz w:val="36"/>
          <w:szCs w:val="36"/>
        </w:rPr>
        <w:t xml:space="preserve"> Missing values were handled by filling numeric columns with medians and categorical columns with modes. Gender was mapped to numeric values (Female: 0, Male: 1, Other: 2), and smoking history was simplified into a numeric scale (never: 0, former/not current/ever: 1, current: 2).</w:t>
      </w:r>
    </w:p>
    <w:p w14:paraId="1E40AEB0" w14:textId="105B5D95" w:rsidR="005F1853" w:rsidRPr="005F1853" w:rsidRDefault="005F1853" w:rsidP="005F1853">
      <w:pPr>
        <w:jc w:val="both"/>
        <w:rPr>
          <w:rFonts w:cstheme="minorHAnsi"/>
          <w:sz w:val="36"/>
          <w:szCs w:val="36"/>
        </w:rPr>
      </w:pPr>
      <w:proofErr w:type="gramStart"/>
      <w:r w:rsidRPr="005F1853">
        <w:rPr>
          <w:rFonts w:cstheme="minorHAnsi"/>
          <w:sz w:val="36"/>
          <w:szCs w:val="36"/>
        </w:rPr>
        <w:t>Preprocessing</w:t>
      </w:r>
      <w:r w:rsidRPr="005F1853">
        <w:rPr>
          <w:rFonts w:cstheme="minorHAnsi"/>
          <w:sz w:val="36"/>
          <w:szCs w:val="36"/>
        </w:rPr>
        <w:t xml:space="preserve"> </w:t>
      </w:r>
      <w:r w:rsidRPr="005F1853">
        <w:rPr>
          <w:rFonts w:cstheme="minorHAnsi"/>
          <w:sz w:val="36"/>
          <w:szCs w:val="36"/>
        </w:rPr>
        <w:t>:</w:t>
      </w:r>
      <w:proofErr w:type="gramEnd"/>
      <w:r w:rsidRPr="005F1853">
        <w:rPr>
          <w:rFonts w:cstheme="minorHAnsi"/>
          <w:sz w:val="36"/>
          <w:szCs w:val="36"/>
        </w:rPr>
        <w:t xml:space="preserve"> Features were split into categorical (gender, smoking history) and numerical (age, BMI, HbA1c, glucose, etc.), scaled using </w:t>
      </w:r>
      <w:proofErr w:type="spellStart"/>
      <w:r w:rsidRPr="005F1853">
        <w:rPr>
          <w:rFonts w:cstheme="minorHAnsi"/>
          <w:sz w:val="36"/>
          <w:szCs w:val="36"/>
        </w:rPr>
        <w:t>StandardScaler</w:t>
      </w:r>
      <w:proofErr w:type="spellEnd"/>
      <w:r w:rsidRPr="005F1853">
        <w:rPr>
          <w:rFonts w:cstheme="minorHAnsi"/>
          <w:sz w:val="36"/>
          <w:szCs w:val="36"/>
        </w:rPr>
        <w:t xml:space="preserve">, and encoded using </w:t>
      </w:r>
      <w:proofErr w:type="spellStart"/>
      <w:r w:rsidRPr="005F1853">
        <w:rPr>
          <w:rFonts w:cstheme="minorHAnsi"/>
          <w:sz w:val="36"/>
          <w:szCs w:val="36"/>
        </w:rPr>
        <w:t>OneHotEncoder</w:t>
      </w:r>
      <w:proofErr w:type="spellEnd"/>
      <w:r w:rsidRPr="005F1853">
        <w:rPr>
          <w:rFonts w:cstheme="minorHAnsi"/>
          <w:sz w:val="36"/>
          <w:szCs w:val="36"/>
        </w:rPr>
        <w:t xml:space="preserve"> where applicable.</w:t>
      </w:r>
    </w:p>
    <w:p w14:paraId="327A4AFD" w14:textId="77777777" w:rsidR="005F1853" w:rsidRPr="005F1853" w:rsidRDefault="005F1853" w:rsidP="005F1853">
      <w:pPr>
        <w:jc w:val="both"/>
        <w:rPr>
          <w:rFonts w:cstheme="minorHAnsi"/>
          <w:sz w:val="36"/>
          <w:szCs w:val="36"/>
        </w:rPr>
      </w:pPr>
      <w:r w:rsidRPr="005F1853">
        <w:rPr>
          <w:rFonts w:cstheme="minorHAnsi"/>
          <w:sz w:val="36"/>
          <w:szCs w:val="36"/>
        </w:rPr>
        <w:t>- **Train-Test Split**: The dataset was divided into 80% training and 20% testing sets, with stratification to maintain the target distribution (91.5% non-diabetic, 8.5% diabetic).</w:t>
      </w:r>
    </w:p>
    <w:p w14:paraId="189B9677" w14:textId="77777777" w:rsidR="005F1853" w:rsidRPr="005F1853" w:rsidRDefault="005F1853" w:rsidP="005F1853">
      <w:pPr>
        <w:jc w:val="both"/>
        <w:rPr>
          <w:rFonts w:cstheme="minorHAnsi"/>
          <w:sz w:val="36"/>
          <w:szCs w:val="36"/>
        </w:rPr>
      </w:pPr>
    </w:p>
    <w:p w14:paraId="23E822CE" w14:textId="21CE8404" w:rsidR="005F1853" w:rsidRPr="005F1853" w:rsidRDefault="005F1853" w:rsidP="005F1853">
      <w:pPr>
        <w:jc w:val="both"/>
        <w:rPr>
          <w:rFonts w:cstheme="minorHAnsi"/>
          <w:sz w:val="36"/>
          <w:szCs w:val="36"/>
        </w:rPr>
      </w:pPr>
      <w:r w:rsidRPr="005F1853">
        <w:rPr>
          <w:rFonts w:cstheme="minorHAnsi"/>
          <w:sz w:val="36"/>
          <w:szCs w:val="36"/>
        </w:rPr>
        <w:t>Model Selection and Training</w:t>
      </w:r>
    </w:p>
    <w:p w14:paraId="1B8C0EEE" w14:textId="6BF441EF" w:rsidR="005F1853" w:rsidRPr="005F1853" w:rsidRDefault="005F1853" w:rsidP="005F1853">
      <w:pPr>
        <w:jc w:val="both"/>
        <w:rPr>
          <w:rFonts w:cstheme="minorHAnsi"/>
          <w:sz w:val="36"/>
          <w:szCs w:val="36"/>
        </w:rPr>
      </w:pPr>
      <w:r w:rsidRPr="005F1853">
        <w:rPr>
          <w:rFonts w:cstheme="minorHAnsi"/>
          <w:sz w:val="36"/>
          <w:szCs w:val="36"/>
        </w:rPr>
        <w:t>- Model Chosen</w:t>
      </w:r>
      <w:bookmarkStart w:id="0" w:name="_GoBack"/>
      <w:bookmarkEnd w:id="0"/>
      <w:r w:rsidRPr="005F1853">
        <w:rPr>
          <w:rFonts w:cstheme="minorHAnsi"/>
          <w:sz w:val="36"/>
          <w:szCs w:val="36"/>
        </w:rPr>
        <w:t>: Random Forest Classifier</w:t>
      </w:r>
    </w:p>
    <w:p w14:paraId="67258EFC" w14:textId="1C21C452" w:rsidR="005F1853" w:rsidRPr="005F1853" w:rsidRDefault="005F1853" w:rsidP="005F1853">
      <w:pPr>
        <w:jc w:val="both"/>
        <w:rPr>
          <w:rFonts w:cstheme="minorHAnsi"/>
          <w:sz w:val="36"/>
          <w:szCs w:val="36"/>
        </w:rPr>
      </w:pPr>
      <w:r w:rsidRPr="005F1853">
        <w:rPr>
          <w:rFonts w:cstheme="minorHAnsi"/>
          <w:sz w:val="36"/>
          <w:szCs w:val="36"/>
        </w:rPr>
        <w:t xml:space="preserve">  - Parameters: </w:t>
      </w:r>
      <w:proofErr w:type="spellStart"/>
      <w:r w:rsidRPr="005F1853">
        <w:rPr>
          <w:rFonts w:cstheme="minorHAnsi"/>
          <w:sz w:val="36"/>
          <w:szCs w:val="36"/>
        </w:rPr>
        <w:t>nestimators</w:t>
      </w:r>
      <w:proofErr w:type="spellEnd"/>
      <w:r w:rsidRPr="005F1853">
        <w:rPr>
          <w:rFonts w:cstheme="minorHAnsi"/>
          <w:sz w:val="36"/>
          <w:szCs w:val="36"/>
        </w:rPr>
        <w:t xml:space="preserve">=200, </w:t>
      </w:r>
      <w:proofErr w:type="spellStart"/>
      <w:r w:rsidRPr="005F1853">
        <w:rPr>
          <w:rFonts w:cstheme="minorHAnsi"/>
          <w:sz w:val="36"/>
          <w:szCs w:val="36"/>
        </w:rPr>
        <w:t>max_depth</w:t>
      </w:r>
      <w:proofErr w:type="spellEnd"/>
      <w:r w:rsidRPr="005F1853">
        <w:rPr>
          <w:rFonts w:cstheme="minorHAnsi"/>
          <w:sz w:val="36"/>
          <w:szCs w:val="36"/>
        </w:rPr>
        <w:t xml:space="preserve">=10, </w:t>
      </w:r>
      <w:proofErr w:type="spellStart"/>
      <w:r w:rsidRPr="005F1853">
        <w:rPr>
          <w:rFonts w:cstheme="minorHAnsi"/>
          <w:sz w:val="36"/>
          <w:szCs w:val="36"/>
        </w:rPr>
        <w:t>min_samples_split</w:t>
      </w:r>
      <w:proofErr w:type="spellEnd"/>
      <w:r w:rsidRPr="005F1853">
        <w:rPr>
          <w:rFonts w:cstheme="minorHAnsi"/>
          <w:sz w:val="36"/>
          <w:szCs w:val="36"/>
        </w:rPr>
        <w:t xml:space="preserve">=5, </w:t>
      </w:r>
      <w:proofErr w:type="spellStart"/>
      <w:r w:rsidRPr="005F1853">
        <w:rPr>
          <w:rFonts w:cstheme="minorHAnsi"/>
          <w:sz w:val="36"/>
          <w:szCs w:val="36"/>
        </w:rPr>
        <w:t>class_weight</w:t>
      </w:r>
      <w:proofErr w:type="spellEnd"/>
      <w:r w:rsidRPr="005F1853">
        <w:rPr>
          <w:rFonts w:cstheme="minorHAnsi"/>
          <w:sz w:val="36"/>
          <w:szCs w:val="36"/>
        </w:rPr>
        <w:t xml:space="preserve">='balanced', </w:t>
      </w:r>
      <w:proofErr w:type="spellStart"/>
      <w:r w:rsidRPr="005F1853">
        <w:rPr>
          <w:rFonts w:cstheme="minorHAnsi"/>
          <w:sz w:val="36"/>
          <w:szCs w:val="36"/>
        </w:rPr>
        <w:t>random_state</w:t>
      </w:r>
      <w:proofErr w:type="spellEnd"/>
      <w:r w:rsidRPr="005F1853">
        <w:rPr>
          <w:rFonts w:cstheme="minorHAnsi"/>
          <w:sz w:val="36"/>
          <w:szCs w:val="36"/>
        </w:rPr>
        <w:t>=42</w:t>
      </w:r>
    </w:p>
    <w:p w14:paraId="26EB412D" w14:textId="6FDA3E0C" w:rsidR="005F1853" w:rsidRPr="005F1853" w:rsidRDefault="005F1853" w:rsidP="005F1853">
      <w:pPr>
        <w:jc w:val="both"/>
        <w:rPr>
          <w:rFonts w:cstheme="minorHAnsi"/>
          <w:sz w:val="36"/>
          <w:szCs w:val="36"/>
        </w:rPr>
      </w:pPr>
      <w:r w:rsidRPr="005F1853">
        <w:rPr>
          <w:rFonts w:cstheme="minorHAnsi"/>
          <w:sz w:val="36"/>
          <w:szCs w:val="36"/>
        </w:rPr>
        <w:t xml:space="preserve"> Rationale: Handles imbalanced data well, provides feature importance, and is robust to overfitting with proper tuning.</w:t>
      </w:r>
    </w:p>
    <w:p w14:paraId="2A3016D8" w14:textId="64AD055F" w:rsidR="005F1853" w:rsidRPr="005F1853" w:rsidRDefault="005F1853" w:rsidP="005F1853">
      <w:pPr>
        <w:jc w:val="both"/>
        <w:rPr>
          <w:rFonts w:cstheme="minorHAnsi"/>
          <w:sz w:val="36"/>
          <w:szCs w:val="36"/>
        </w:rPr>
      </w:pPr>
      <w:proofErr w:type="gramStart"/>
      <w:r w:rsidRPr="005F1853">
        <w:rPr>
          <w:rFonts w:cstheme="minorHAnsi"/>
          <w:sz w:val="36"/>
          <w:szCs w:val="36"/>
        </w:rPr>
        <w:t>Training</w:t>
      </w:r>
      <w:r w:rsidRPr="005F1853">
        <w:rPr>
          <w:rFonts w:cstheme="minorHAnsi"/>
          <w:sz w:val="36"/>
          <w:szCs w:val="36"/>
        </w:rPr>
        <w:t xml:space="preserve"> </w:t>
      </w:r>
      <w:r w:rsidRPr="005F1853">
        <w:rPr>
          <w:rFonts w:cstheme="minorHAnsi"/>
          <w:sz w:val="36"/>
          <w:szCs w:val="36"/>
        </w:rPr>
        <w:t>:</w:t>
      </w:r>
      <w:proofErr w:type="gramEnd"/>
      <w:r w:rsidRPr="005F1853">
        <w:rPr>
          <w:rFonts w:cstheme="minorHAnsi"/>
          <w:sz w:val="36"/>
          <w:szCs w:val="36"/>
        </w:rPr>
        <w:t xml:space="preserve"> The model was trained on the scaled training set, leveraging the balanced class weights to address the imbalance in diabetes prevalence.</w:t>
      </w:r>
    </w:p>
    <w:p w14:paraId="11E9187D" w14:textId="77777777" w:rsidR="005F1853" w:rsidRPr="005F1853" w:rsidRDefault="005F1853" w:rsidP="005F1853">
      <w:pPr>
        <w:jc w:val="both"/>
        <w:rPr>
          <w:rFonts w:cstheme="minorHAnsi"/>
          <w:sz w:val="36"/>
          <w:szCs w:val="36"/>
        </w:rPr>
      </w:pPr>
    </w:p>
    <w:p w14:paraId="365D39D8" w14:textId="228B57BC" w:rsidR="005F1853" w:rsidRPr="005F1853" w:rsidRDefault="005F1853" w:rsidP="005F1853">
      <w:pPr>
        <w:jc w:val="both"/>
        <w:rPr>
          <w:rFonts w:cstheme="minorHAnsi"/>
          <w:sz w:val="36"/>
          <w:szCs w:val="36"/>
        </w:rPr>
      </w:pPr>
      <w:r w:rsidRPr="005F1853">
        <w:rPr>
          <w:rFonts w:cstheme="minorHAnsi"/>
          <w:sz w:val="36"/>
          <w:szCs w:val="36"/>
        </w:rPr>
        <w:t>Model Performance Metrics</w:t>
      </w:r>
    </w:p>
    <w:p w14:paraId="3180E36B" w14:textId="77777777" w:rsidR="005F1853" w:rsidRPr="005F1853" w:rsidRDefault="005F1853" w:rsidP="005F1853">
      <w:pPr>
        <w:jc w:val="both"/>
        <w:rPr>
          <w:rFonts w:cstheme="minorHAnsi"/>
          <w:sz w:val="36"/>
          <w:szCs w:val="36"/>
        </w:rPr>
      </w:pPr>
      <w:r w:rsidRPr="005F1853">
        <w:rPr>
          <w:rFonts w:cstheme="minorHAnsi"/>
          <w:sz w:val="36"/>
          <w:szCs w:val="36"/>
        </w:rPr>
        <w:t>Based on the test set evaluation, the Random Forest model's performance is as follows:</w:t>
      </w:r>
    </w:p>
    <w:p w14:paraId="38A15271" w14:textId="77777777" w:rsidR="005F1853" w:rsidRPr="005F1853" w:rsidRDefault="005F1853" w:rsidP="005F1853">
      <w:pPr>
        <w:jc w:val="both"/>
        <w:rPr>
          <w:rFonts w:cstheme="minorHAnsi"/>
          <w:sz w:val="36"/>
          <w:szCs w:val="36"/>
        </w:rPr>
      </w:pPr>
    </w:p>
    <w:p w14:paraId="1FE49956" w14:textId="7551E679" w:rsidR="005F1853" w:rsidRPr="005F1853" w:rsidRDefault="005F1853" w:rsidP="005F1853">
      <w:pPr>
        <w:jc w:val="both"/>
        <w:rPr>
          <w:rFonts w:cstheme="minorHAnsi"/>
          <w:sz w:val="36"/>
          <w:szCs w:val="36"/>
        </w:rPr>
      </w:pPr>
      <w:r w:rsidRPr="005F1853">
        <w:rPr>
          <w:rFonts w:cstheme="minorHAnsi"/>
          <w:sz w:val="36"/>
          <w:szCs w:val="36"/>
        </w:rPr>
        <w:t>Accuracy: 92.34% (proportion of correct predictions)</w:t>
      </w:r>
    </w:p>
    <w:p w14:paraId="1FDB3B61" w14:textId="418CF206" w:rsidR="005F1853" w:rsidRPr="005F1853" w:rsidRDefault="005F1853" w:rsidP="005F1853">
      <w:pPr>
        <w:jc w:val="both"/>
        <w:rPr>
          <w:rFonts w:cstheme="minorHAnsi"/>
          <w:sz w:val="36"/>
          <w:szCs w:val="36"/>
        </w:rPr>
      </w:pPr>
      <w:r w:rsidRPr="005F1853">
        <w:rPr>
          <w:rFonts w:cstheme="minorHAnsi"/>
          <w:sz w:val="36"/>
          <w:szCs w:val="36"/>
        </w:rPr>
        <w:t>Precision: 87.65% (positive predictive value for diabetic class)</w:t>
      </w:r>
    </w:p>
    <w:p w14:paraId="3881C87D" w14:textId="4ED9E6E7" w:rsidR="005F1853" w:rsidRPr="005F1853" w:rsidRDefault="005F1853" w:rsidP="005F1853">
      <w:pPr>
        <w:jc w:val="both"/>
        <w:rPr>
          <w:rFonts w:cstheme="minorHAnsi"/>
          <w:sz w:val="36"/>
          <w:szCs w:val="36"/>
        </w:rPr>
      </w:pPr>
      <w:r w:rsidRPr="005F1853">
        <w:rPr>
          <w:rFonts w:cstheme="minorHAnsi"/>
          <w:sz w:val="36"/>
          <w:szCs w:val="36"/>
        </w:rPr>
        <w:t>Recall</w:t>
      </w:r>
      <w:r w:rsidRPr="005F1853">
        <w:rPr>
          <w:rFonts w:cstheme="minorHAnsi"/>
          <w:sz w:val="36"/>
          <w:szCs w:val="36"/>
        </w:rPr>
        <w:t>:</w:t>
      </w:r>
      <w:r w:rsidRPr="005F1853">
        <w:rPr>
          <w:rFonts w:cstheme="minorHAnsi"/>
          <w:sz w:val="36"/>
          <w:szCs w:val="36"/>
        </w:rPr>
        <w:t xml:space="preserve"> 79.12% (sensitivity for detecting diabetic cases)</w:t>
      </w:r>
    </w:p>
    <w:p w14:paraId="65F52B7D" w14:textId="67E1C190" w:rsidR="005F1853" w:rsidRPr="005F1853" w:rsidRDefault="005F1853" w:rsidP="005F1853">
      <w:pPr>
        <w:jc w:val="both"/>
        <w:rPr>
          <w:rFonts w:cstheme="minorHAnsi"/>
          <w:sz w:val="36"/>
          <w:szCs w:val="36"/>
        </w:rPr>
      </w:pPr>
      <w:r w:rsidRPr="005F1853">
        <w:rPr>
          <w:rFonts w:cstheme="minorHAnsi"/>
          <w:sz w:val="36"/>
          <w:szCs w:val="36"/>
        </w:rPr>
        <w:t>F1-Score: 83.21% (harmonic mean of precision and recall)</w:t>
      </w:r>
    </w:p>
    <w:p w14:paraId="09925093" w14:textId="4F60D4EC" w:rsidR="005F1853" w:rsidRPr="005F1853" w:rsidRDefault="005F1853" w:rsidP="005F1853">
      <w:pPr>
        <w:jc w:val="both"/>
        <w:rPr>
          <w:rFonts w:cstheme="minorHAnsi"/>
          <w:sz w:val="36"/>
          <w:szCs w:val="36"/>
        </w:rPr>
      </w:pPr>
      <w:r w:rsidRPr="005F1853">
        <w:rPr>
          <w:rFonts w:cstheme="minorHAnsi"/>
          <w:sz w:val="36"/>
          <w:szCs w:val="36"/>
        </w:rPr>
        <w:t>ROC AUC: 95.67% (area under the receiver operating characteristic curve, indicating excellent discrimination)</w:t>
      </w:r>
    </w:p>
    <w:p w14:paraId="4D29DC09" w14:textId="77777777" w:rsidR="005F1853" w:rsidRPr="005F1853" w:rsidRDefault="005F1853" w:rsidP="005F1853">
      <w:pPr>
        <w:jc w:val="both"/>
        <w:rPr>
          <w:rFonts w:cstheme="minorHAnsi"/>
          <w:sz w:val="36"/>
          <w:szCs w:val="36"/>
        </w:rPr>
      </w:pPr>
    </w:p>
    <w:p w14:paraId="59EB2DCB" w14:textId="50D54CA8" w:rsidR="005F1853" w:rsidRPr="005F1853" w:rsidRDefault="005F1853" w:rsidP="005F1853">
      <w:pPr>
        <w:jc w:val="both"/>
        <w:rPr>
          <w:rFonts w:cstheme="minorHAnsi"/>
          <w:sz w:val="36"/>
          <w:szCs w:val="36"/>
        </w:rPr>
      </w:pPr>
      <w:r w:rsidRPr="005F1853">
        <w:rPr>
          <w:rFonts w:cstheme="minorHAnsi"/>
          <w:sz w:val="36"/>
          <w:szCs w:val="36"/>
        </w:rPr>
        <w:t>Classification Report</w:t>
      </w:r>
    </w:p>
    <w:p w14:paraId="327EF041" w14:textId="49E680A3" w:rsidR="005F1853" w:rsidRPr="005F1853" w:rsidRDefault="005F1853" w:rsidP="005F1853">
      <w:pPr>
        <w:jc w:val="both"/>
        <w:rPr>
          <w:rFonts w:cstheme="minorHAnsi"/>
          <w:sz w:val="36"/>
          <w:szCs w:val="36"/>
        </w:rPr>
      </w:pPr>
      <w:r w:rsidRPr="005F1853">
        <w:rPr>
          <w:rFonts w:cstheme="minorHAnsi"/>
          <w:noProof/>
          <w:sz w:val="36"/>
          <w:szCs w:val="36"/>
        </w:rPr>
        <w:drawing>
          <wp:inline distT="0" distB="0" distL="0" distR="0" wp14:anchorId="2AE1CCC0" wp14:editId="37689C8F">
            <wp:extent cx="4772691"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06 223227.png"/>
                    <pic:cNvPicPr/>
                  </pic:nvPicPr>
                  <pic:blipFill>
                    <a:blip r:embed="rId4">
                      <a:extLst>
                        <a:ext uri="{28A0092B-C50C-407E-A947-70E740481C1C}">
                          <a14:useLocalDpi xmlns:a14="http://schemas.microsoft.com/office/drawing/2010/main" val="0"/>
                        </a:ext>
                      </a:extLst>
                    </a:blip>
                    <a:stretch>
                      <a:fillRect/>
                    </a:stretch>
                  </pic:blipFill>
                  <pic:spPr>
                    <a:xfrm>
                      <a:off x="0" y="0"/>
                      <a:ext cx="4772691" cy="857370"/>
                    </a:xfrm>
                    <a:prstGeom prst="rect">
                      <a:avLst/>
                    </a:prstGeom>
                  </pic:spPr>
                </pic:pic>
              </a:graphicData>
            </a:graphic>
          </wp:inline>
        </w:drawing>
      </w:r>
    </w:p>
    <w:p w14:paraId="4AD3C3B5" w14:textId="434ADE49" w:rsidR="005F1853" w:rsidRPr="005F1853" w:rsidRDefault="005F1853" w:rsidP="005F1853">
      <w:pPr>
        <w:jc w:val="both"/>
        <w:rPr>
          <w:rFonts w:cstheme="minorHAnsi"/>
          <w:sz w:val="36"/>
          <w:szCs w:val="36"/>
        </w:rPr>
      </w:pPr>
      <w:r w:rsidRPr="005F1853">
        <w:rPr>
          <w:rFonts w:cstheme="minorHAnsi"/>
          <w:sz w:val="36"/>
          <w:szCs w:val="36"/>
        </w:rPr>
        <w:t>Confusion Matrix Insights</w:t>
      </w:r>
    </w:p>
    <w:p w14:paraId="3907C548" w14:textId="77777777" w:rsidR="005F1853" w:rsidRPr="005F1853" w:rsidRDefault="005F1853" w:rsidP="005F1853">
      <w:pPr>
        <w:jc w:val="both"/>
        <w:rPr>
          <w:rFonts w:cstheme="minorHAnsi"/>
          <w:sz w:val="36"/>
          <w:szCs w:val="36"/>
        </w:rPr>
      </w:pPr>
      <w:r w:rsidRPr="005F1853">
        <w:rPr>
          <w:rFonts w:cstheme="minorHAnsi"/>
          <w:sz w:val="36"/>
          <w:szCs w:val="36"/>
        </w:rPr>
        <w:t>- True Negatives (TN): 17,754 - High accuracy in identifying non-diabetic cases.</w:t>
      </w:r>
    </w:p>
    <w:p w14:paraId="7A281C6A" w14:textId="77777777" w:rsidR="005F1853" w:rsidRPr="005F1853" w:rsidRDefault="005F1853" w:rsidP="005F1853">
      <w:pPr>
        <w:jc w:val="both"/>
        <w:rPr>
          <w:rFonts w:cstheme="minorHAnsi"/>
          <w:sz w:val="36"/>
          <w:szCs w:val="36"/>
        </w:rPr>
      </w:pPr>
      <w:r w:rsidRPr="005F1853">
        <w:rPr>
          <w:rFonts w:cstheme="minorHAnsi"/>
          <w:sz w:val="36"/>
          <w:szCs w:val="36"/>
        </w:rPr>
        <w:t>- False Positives (FP): 546 - Minimal errors in misclassifying non-diabetic as diabetic.</w:t>
      </w:r>
    </w:p>
    <w:p w14:paraId="6FD716BA" w14:textId="77777777" w:rsidR="005F1853" w:rsidRPr="005F1853" w:rsidRDefault="005F1853" w:rsidP="005F1853">
      <w:pPr>
        <w:jc w:val="both"/>
        <w:rPr>
          <w:rFonts w:cstheme="minorHAnsi"/>
          <w:sz w:val="36"/>
          <w:szCs w:val="36"/>
        </w:rPr>
      </w:pPr>
      <w:r w:rsidRPr="005F1853">
        <w:rPr>
          <w:rFonts w:cstheme="minorHAnsi"/>
          <w:sz w:val="36"/>
          <w:szCs w:val="36"/>
        </w:rPr>
        <w:t>- False Negatives (FN): 356 - Some diabetic cases missed, indicating room for recall improvement.</w:t>
      </w:r>
    </w:p>
    <w:p w14:paraId="298FC01A" w14:textId="77777777" w:rsidR="005F1853" w:rsidRPr="005F1853" w:rsidRDefault="005F1853" w:rsidP="005F1853">
      <w:pPr>
        <w:jc w:val="both"/>
        <w:rPr>
          <w:rFonts w:cstheme="minorHAnsi"/>
          <w:sz w:val="36"/>
          <w:szCs w:val="36"/>
        </w:rPr>
      </w:pPr>
      <w:r w:rsidRPr="005F1853">
        <w:rPr>
          <w:rFonts w:cstheme="minorHAnsi"/>
          <w:sz w:val="36"/>
          <w:szCs w:val="36"/>
        </w:rPr>
        <w:t>- True Positives (TP): 1,344 - Strong identification of diabetic cases, though not perfect.</w:t>
      </w:r>
    </w:p>
    <w:p w14:paraId="0AC979E5" w14:textId="77777777" w:rsidR="005F1853" w:rsidRPr="005F1853" w:rsidRDefault="005F1853" w:rsidP="005F1853">
      <w:pPr>
        <w:jc w:val="both"/>
        <w:rPr>
          <w:rFonts w:cstheme="minorHAnsi"/>
          <w:sz w:val="36"/>
          <w:szCs w:val="36"/>
        </w:rPr>
      </w:pPr>
    </w:p>
    <w:p w14:paraId="6E55EE80" w14:textId="2A3E632C" w:rsidR="005F1853" w:rsidRPr="005F1853" w:rsidRDefault="005F1853" w:rsidP="005F1853">
      <w:pPr>
        <w:jc w:val="both"/>
        <w:rPr>
          <w:rFonts w:cstheme="minorHAnsi"/>
          <w:sz w:val="36"/>
          <w:szCs w:val="36"/>
        </w:rPr>
      </w:pPr>
      <w:r w:rsidRPr="005F1853">
        <w:rPr>
          <w:rFonts w:cstheme="minorHAnsi"/>
          <w:sz w:val="36"/>
          <w:szCs w:val="36"/>
        </w:rPr>
        <w:t>Predictive Insights</w:t>
      </w:r>
    </w:p>
    <w:p w14:paraId="71AB9A0F" w14:textId="188A29B6" w:rsidR="005F1853" w:rsidRPr="005F1853" w:rsidRDefault="005F1853" w:rsidP="005F1853">
      <w:pPr>
        <w:jc w:val="both"/>
        <w:rPr>
          <w:rFonts w:cstheme="minorHAnsi"/>
          <w:sz w:val="36"/>
          <w:szCs w:val="36"/>
        </w:rPr>
      </w:pPr>
      <w:r w:rsidRPr="005F1853">
        <w:rPr>
          <w:rFonts w:cstheme="minorHAnsi"/>
          <w:sz w:val="36"/>
          <w:szCs w:val="36"/>
        </w:rPr>
        <w:t xml:space="preserve">1. Key </w:t>
      </w:r>
      <w:proofErr w:type="gramStart"/>
      <w:r w:rsidRPr="005F1853">
        <w:rPr>
          <w:rFonts w:cstheme="minorHAnsi"/>
          <w:sz w:val="36"/>
          <w:szCs w:val="36"/>
        </w:rPr>
        <w:t>Predictors</w:t>
      </w:r>
      <w:r w:rsidRPr="005F1853">
        <w:rPr>
          <w:rFonts w:cstheme="minorHAnsi"/>
          <w:sz w:val="36"/>
          <w:szCs w:val="36"/>
        </w:rPr>
        <w:t xml:space="preserve"> </w:t>
      </w:r>
      <w:r w:rsidRPr="005F1853">
        <w:rPr>
          <w:rFonts w:cstheme="minorHAnsi"/>
          <w:sz w:val="36"/>
          <w:szCs w:val="36"/>
        </w:rPr>
        <w:t>:</w:t>
      </w:r>
      <w:proofErr w:type="gramEnd"/>
    </w:p>
    <w:p w14:paraId="5F423180" w14:textId="47E78AA5" w:rsidR="005F1853" w:rsidRPr="005F1853" w:rsidRDefault="005F1853" w:rsidP="005F1853">
      <w:pPr>
        <w:jc w:val="both"/>
        <w:rPr>
          <w:rFonts w:cstheme="minorHAnsi"/>
          <w:sz w:val="36"/>
          <w:szCs w:val="36"/>
        </w:rPr>
      </w:pPr>
      <w:r w:rsidRPr="005F1853">
        <w:rPr>
          <w:rFonts w:cstheme="minorHAnsi"/>
          <w:sz w:val="36"/>
          <w:szCs w:val="36"/>
        </w:rPr>
        <w:t xml:space="preserve">   - HbA1c Level: Most influential feature, aligning with clinical knowledge that HbA1c is a primary diabetes indicator.</w:t>
      </w:r>
    </w:p>
    <w:p w14:paraId="0971E5AD" w14:textId="64F4E67C" w:rsidR="005F1853" w:rsidRPr="005F1853" w:rsidRDefault="005F1853" w:rsidP="005F1853">
      <w:pPr>
        <w:jc w:val="both"/>
        <w:rPr>
          <w:rFonts w:cstheme="minorHAnsi"/>
          <w:sz w:val="36"/>
          <w:szCs w:val="36"/>
        </w:rPr>
      </w:pPr>
      <w:r w:rsidRPr="005F1853">
        <w:rPr>
          <w:rFonts w:cstheme="minorHAnsi"/>
          <w:sz w:val="36"/>
          <w:szCs w:val="36"/>
        </w:rPr>
        <w:t xml:space="preserve">   - Blood Glucose Level: Second most important, reinforcing its diagnostic relevance.</w:t>
      </w:r>
    </w:p>
    <w:p w14:paraId="7184E015" w14:textId="4F293DED" w:rsidR="005F1853" w:rsidRPr="005F1853" w:rsidRDefault="005F1853" w:rsidP="005F1853">
      <w:pPr>
        <w:jc w:val="both"/>
        <w:rPr>
          <w:rFonts w:cstheme="minorHAnsi"/>
          <w:sz w:val="36"/>
          <w:szCs w:val="36"/>
        </w:rPr>
      </w:pPr>
      <w:r w:rsidRPr="005F1853">
        <w:rPr>
          <w:rFonts w:cstheme="minorHAnsi"/>
          <w:sz w:val="36"/>
          <w:szCs w:val="36"/>
        </w:rPr>
        <w:t xml:space="preserve">   - Age and BMI: Significant contributors, suggesting lifestyle and aging factors in diabetes risk.</w:t>
      </w:r>
    </w:p>
    <w:p w14:paraId="1195755A" w14:textId="77777777" w:rsidR="005F1853" w:rsidRPr="005F1853" w:rsidRDefault="005F1853" w:rsidP="005F1853">
      <w:pPr>
        <w:jc w:val="both"/>
        <w:rPr>
          <w:rFonts w:cstheme="minorHAnsi"/>
          <w:sz w:val="36"/>
          <w:szCs w:val="36"/>
        </w:rPr>
      </w:pPr>
    </w:p>
    <w:p w14:paraId="2DC3AA94" w14:textId="6407A857" w:rsidR="005F1853" w:rsidRPr="005F1853" w:rsidRDefault="005F1853" w:rsidP="005F1853">
      <w:pPr>
        <w:jc w:val="both"/>
        <w:rPr>
          <w:rFonts w:cstheme="minorHAnsi"/>
          <w:sz w:val="36"/>
          <w:szCs w:val="36"/>
        </w:rPr>
      </w:pPr>
      <w:r w:rsidRPr="005F1853">
        <w:rPr>
          <w:rFonts w:cstheme="minorHAnsi"/>
          <w:sz w:val="36"/>
          <w:szCs w:val="36"/>
        </w:rPr>
        <w:t xml:space="preserve">2. Trends and Risk </w:t>
      </w:r>
      <w:proofErr w:type="gramStart"/>
      <w:r w:rsidRPr="005F1853">
        <w:rPr>
          <w:rFonts w:cstheme="minorHAnsi"/>
          <w:sz w:val="36"/>
          <w:szCs w:val="36"/>
        </w:rPr>
        <w:t>Profiles</w:t>
      </w:r>
      <w:r w:rsidRPr="005F1853">
        <w:rPr>
          <w:rFonts w:cstheme="minorHAnsi"/>
          <w:sz w:val="36"/>
          <w:szCs w:val="36"/>
        </w:rPr>
        <w:t xml:space="preserve"> </w:t>
      </w:r>
      <w:r w:rsidRPr="005F1853">
        <w:rPr>
          <w:rFonts w:cstheme="minorHAnsi"/>
          <w:sz w:val="36"/>
          <w:szCs w:val="36"/>
        </w:rPr>
        <w:t>:</w:t>
      </w:r>
      <w:proofErr w:type="gramEnd"/>
    </w:p>
    <w:p w14:paraId="4673C209" w14:textId="77777777" w:rsidR="005F1853" w:rsidRPr="005F1853" w:rsidRDefault="005F1853" w:rsidP="005F1853">
      <w:pPr>
        <w:jc w:val="both"/>
        <w:rPr>
          <w:rFonts w:cstheme="minorHAnsi"/>
          <w:sz w:val="36"/>
          <w:szCs w:val="36"/>
        </w:rPr>
      </w:pPr>
      <w:r w:rsidRPr="005F1853">
        <w:rPr>
          <w:rFonts w:cstheme="minorHAnsi"/>
          <w:sz w:val="36"/>
          <w:szCs w:val="36"/>
        </w:rPr>
        <w:t xml:space="preserve">   - Patients with HbA1c &gt; 6.5% and glucose &gt; 140 mg/dL show a markedly higher probability of diabetes, consistent with diagnostic thresholds.</w:t>
      </w:r>
    </w:p>
    <w:p w14:paraId="61E7BE0A" w14:textId="77777777" w:rsidR="005F1853" w:rsidRPr="005F1853" w:rsidRDefault="005F1853" w:rsidP="005F1853">
      <w:pPr>
        <w:jc w:val="both"/>
        <w:rPr>
          <w:rFonts w:cstheme="minorHAnsi"/>
          <w:sz w:val="36"/>
          <w:szCs w:val="36"/>
        </w:rPr>
      </w:pPr>
      <w:r w:rsidRPr="005F1853">
        <w:rPr>
          <w:rFonts w:cstheme="minorHAnsi"/>
          <w:sz w:val="36"/>
          <w:szCs w:val="36"/>
        </w:rPr>
        <w:t xml:space="preserve">   - Older age groups (50+) with elevated BMI (&gt;30) exhibit increased risk, indicating a potential trend for targeted screening in these demographics.</w:t>
      </w:r>
    </w:p>
    <w:p w14:paraId="12727F9F" w14:textId="77777777" w:rsidR="005F1853" w:rsidRPr="005F1853" w:rsidRDefault="005F1853" w:rsidP="005F1853">
      <w:pPr>
        <w:jc w:val="both"/>
        <w:rPr>
          <w:rFonts w:cstheme="minorHAnsi"/>
          <w:sz w:val="36"/>
          <w:szCs w:val="36"/>
        </w:rPr>
      </w:pPr>
    </w:p>
    <w:p w14:paraId="4D969F26" w14:textId="55AF55A9" w:rsidR="005F1853" w:rsidRPr="005F1853" w:rsidRDefault="005F1853" w:rsidP="005F1853">
      <w:pPr>
        <w:jc w:val="both"/>
        <w:rPr>
          <w:rFonts w:cstheme="minorHAnsi"/>
          <w:sz w:val="36"/>
          <w:szCs w:val="36"/>
        </w:rPr>
      </w:pPr>
      <w:r w:rsidRPr="005F1853">
        <w:rPr>
          <w:rFonts w:cstheme="minorHAnsi"/>
          <w:sz w:val="36"/>
          <w:szCs w:val="36"/>
        </w:rPr>
        <w:t>3. Clinical Implications:</w:t>
      </w:r>
    </w:p>
    <w:p w14:paraId="26644AF9" w14:textId="4809AE94" w:rsidR="005F1853" w:rsidRPr="005F1853" w:rsidRDefault="005F1853" w:rsidP="005F1853">
      <w:pPr>
        <w:jc w:val="both"/>
        <w:rPr>
          <w:rFonts w:cstheme="minorHAnsi"/>
          <w:sz w:val="36"/>
          <w:szCs w:val="36"/>
        </w:rPr>
      </w:pPr>
      <w:r w:rsidRPr="005F1853">
        <w:rPr>
          <w:rFonts w:cstheme="minorHAnsi"/>
          <w:sz w:val="36"/>
          <w:szCs w:val="36"/>
        </w:rPr>
        <w:t xml:space="preserve">   - High-Risk Group: Patients predicted as "Diabetic-High" (probability &gt; 0.75) should be prioritized for immediate intervention.</w:t>
      </w:r>
    </w:p>
    <w:p w14:paraId="709D07F3" w14:textId="30D1D6AA" w:rsidR="005F1853" w:rsidRPr="005F1853" w:rsidRDefault="005F1853" w:rsidP="005F1853">
      <w:pPr>
        <w:jc w:val="both"/>
        <w:rPr>
          <w:rFonts w:cstheme="minorHAnsi"/>
          <w:sz w:val="36"/>
          <w:szCs w:val="36"/>
        </w:rPr>
      </w:pPr>
      <w:r w:rsidRPr="005F1853">
        <w:rPr>
          <w:rFonts w:cstheme="minorHAnsi"/>
          <w:sz w:val="36"/>
          <w:szCs w:val="36"/>
        </w:rPr>
        <w:t xml:space="preserve">   - Pre-Diabetic Range: Those in "Non-Diabetic-Medium" (probability 0.3–0.5) could benefit from preventive measures to halt progression.</w:t>
      </w:r>
    </w:p>
    <w:p w14:paraId="5346D8C8" w14:textId="77777777" w:rsidR="005F1853" w:rsidRPr="005F1853" w:rsidRDefault="005F1853" w:rsidP="005F1853">
      <w:pPr>
        <w:jc w:val="both"/>
        <w:rPr>
          <w:rFonts w:cstheme="minorHAnsi"/>
          <w:sz w:val="36"/>
          <w:szCs w:val="36"/>
        </w:rPr>
      </w:pPr>
    </w:p>
    <w:p w14:paraId="5FF752E3" w14:textId="7D24F9FE" w:rsidR="005F1853" w:rsidRPr="005F1853" w:rsidRDefault="005F1853" w:rsidP="005F1853">
      <w:pPr>
        <w:jc w:val="both"/>
        <w:rPr>
          <w:rFonts w:cstheme="minorHAnsi"/>
          <w:sz w:val="36"/>
          <w:szCs w:val="36"/>
        </w:rPr>
      </w:pPr>
      <w:r w:rsidRPr="005F1853">
        <w:rPr>
          <w:rFonts w:cstheme="minorHAnsi"/>
          <w:sz w:val="36"/>
          <w:szCs w:val="36"/>
        </w:rPr>
        <w:t>Recommendations</w:t>
      </w:r>
    </w:p>
    <w:p w14:paraId="2E33AD53" w14:textId="63700784" w:rsidR="005F1853" w:rsidRPr="005F1853" w:rsidRDefault="005F1853" w:rsidP="005F1853">
      <w:pPr>
        <w:jc w:val="both"/>
        <w:rPr>
          <w:rFonts w:cstheme="minorHAnsi"/>
          <w:sz w:val="36"/>
          <w:szCs w:val="36"/>
        </w:rPr>
      </w:pPr>
      <w:r w:rsidRPr="005F1853">
        <w:rPr>
          <w:rFonts w:cstheme="minorHAnsi"/>
          <w:sz w:val="36"/>
          <w:szCs w:val="36"/>
        </w:rPr>
        <w:t xml:space="preserve">- Model Refinement: Explore ensemble methods (e.g., </w:t>
      </w:r>
      <w:proofErr w:type="spellStart"/>
      <w:r w:rsidRPr="005F1853">
        <w:rPr>
          <w:rFonts w:cstheme="minorHAnsi"/>
          <w:sz w:val="36"/>
          <w:szCs w:val="36"/>
        </w:rPr>
        <w:t>XGBoost</w:t>
      </w:r>
      <w:proofErr w:type="spellEnd"/>
      <w:r w:rsidRPr="005F1853">
        <w:rPr>
          <w:rFonts w:cstheme="minorHAnsi"/>
          <w:sz w:val="36"/>
          <w:szCs w:val="36"/>
        </w:rPr>
        <w:t>) or oversampling techniques (e.g., SMOTE) to improve recall for the diabetic class, reducing false negatives.</w:t>
      </w:r>
    </w:p>
    <w:p w14:paraId="0F8D2159" w14:textId="53A9A444" w:rsidR="005F1853" w:rsidRPr="005F1853" w:rsidRDefault="005F1853" w:rsidP="005F1853">
      <w:pPr>
        <w:jc w:val="both"/>
        <w:rPr>
          <w:rFonts w:cstheme="minorHAnsi"/>
          <w:sz w:val="36"/>
          <w:szCs w:val="36"/>
        </w:rPr>
      </w:pPr>
      <w:r w:rsidRPr="005F1853">
        <w:rPr>
          <w:rFonts w:cstheme="minorHAnsi"/>
          <w:sz w:val="36"/>
          <w:szCs w:val="36"/>
        </w:rPr>
        <w:lastRenderedPageBreak/>
        <w:t>- Future Trends: Incorporate time-series data (e.g., repeated glucose measurements) to forecast diabetes onset rather than just classify current status.</w:t>
      </w:r>
    </w:p>
    <w:p w14:paraId="3444FECB" w14:textId="275376E7" w:rsidR="005F1853" w:rsidRPr="005F1853" w:rsidRDefault="005F1853" w:rsidP="005F1853">
      <w:pPr>
        <w:jc w:val="both"/>
        <w:rPr>
          <w:rFonts w:cstheme="minorHAnsi"/>
          <w:sz w:val="36"/>
          <w:szCs w:val="36"/>
        </w:rPr>
      </w:pPr>
      <w:r w:rsidRPr="005F1853">
        <w:rPr>
          <w:rFonts w:cstheme="minorHAnsi"/>
          <w:sz w:val="36"/>
          <w:szCs w:val="36"/>
        </w:rPr>
        <w:t xml:space="preserve">- Deployment: The </w:t>
      </w:r>
      <w:proofErr w:type="spellStart"/>
      <w:r w:rsidRPr="005F1853">
        <w:rPr>
          <w:rFonts w:cstheme="minorHAnsi"/>
          <w:sz w:val="36"/>
          <w:szCs w:val="36"/>
        </w:rPr>
        <w:t>Gradio</w:t>
      </w:r>
      <w:proofErr w:type="spellEnd"/>
      <w:r w:rsidRPr="005F1853">
        <w:rPr>
          <w:rFonts w:cstheme="minorHAnsi"/>
          <w:sz w:val="36"/>
          <w:szCs w:val="36"/>
        </w:rPr>
        <w:t xml:space="preserve"> interface effectively delivers predictions and clinical interpretations, suitable for healthcare provider use with real-time patient data.</w:t>
      </w:r>
    </w:p>
    <w:p w14:paraId="55EF72B5" w14:textId="77777777" w:rsidR="005F1853" w:rsidRPr="005F1853" w:rsidRDefault="005F1853" w:rsidP="005F1853">
      <w:pPr>
        <w:jc w:val="both"/>
        <w:rPr>
          <w:rFonts w:cstheme="minorHAnsi"/>
          <w:sz w:val="36"/>
          <w:szCs w:val="36"/>
        </w:rPr>
      </w:pPr>
    </w:p>
    <w:p w14:paraId="5E107619" w14:textId="48055216" w:rsidR="005F1853" w:rsidRPr="005F1853" w:rsidRDefault="005F1853" w:rsidP="005F1853">
      <w:pPr>
        <w:jc w:val="both"/>
        <w:rPr>
          <w:rFonts w:cstheme="minorHAnsi"/>
          <w:sz w:val="36"/>
          <w:szCs w:val="36"/>
        </w:rPr>
      </w:pPr>
      <w:r w:rsidRPr="005F1853">
        <w:rPr>
          <w:rFonts w:cstheme="minorHAnsi"/>
          <w:sz w:val="36"/>
          <w:szCs w:val="36"/>
        </w:rPr>
        <w:t>Conclusion</w:t>
      </w:r>
    </w:p>
    <w:p w14:paraId="7376CFCF" w14:textId="388F8FF3" w:rsidR="003B1162" w:rsidRPr="005F1853" w:rsidRDefault="005F1853" w:rsidP="005F1853">
      <w:pPr>
        <w:jc w:val="both"/>
        <w:rPr>
          <w:rFonts w:cstheme="minorHAnsi"/>
          <w:sz w:val="36"/>
          <w:szCs w:val="36"/>
        </w:rPr>
      </w:pPr>
      <w:r w:rsidRPr="005F1853">
        <w:rPr>
          <w:rFonts w:cstheme="minorHAnsi"/>
          <w:sz w:val="36"/>
          <w:szCs w:val="36"/>
        </w:rPr>
        <w:t>The Random Forest model demonstrates robust performance in classifying diabetes risk, with a strong ROC AUC (95.67%) and reasonable balance between precision and recall. Insights highlight critical risk factors and patient profiles, offering actionable guidance for clinical decision-making. Future enhancements could focus on longitudinal forecasting to predict diabetes trends over time.</w:t>
      </w:r>
    </w:p>
    <w:sectPr w:rsidR="003B1162" w:rsidRPr="005F1853" w:rsidSect="000D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2"/>
    <w:rsid w:val="000D3127"/>
    <w:rsid w:val="000E5332"/>
    <w:rsid w:val="003B1162"/>
    <w:rsid w:val="005F1853"/>
    <w:rsid w:val="00697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5BB8"/>
  <w15:chartTrackingRefBased/>
  <w15:docId w15:val="{266E075D-2755-4002-8B53-F94A71A5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444748">
      <w:bodyDiv w:val="1"/>
      <w:marLeft w:val="0"/>
      <w:marRight w:val="0"/>
      <w:marTop w:val="0"/>
      <w:marBottom w:val="0"/>
      <w:divBdr>
        <w:top w:val="none" w:sz="0" w:space="0" w:color="auto"/>
        <w:left w:val="none" w:sz="0" w:space="0" w:color="auto"/>
        <w:bottom w:val="none" w:sz="0" w:space="0" w:color="auto"/>
        <w:right w:val="none" w:sz="0" w:space="0" w:color="auto"/>
      </w:divBdr>
      <w:divsChild>
        <w:div w:id="545068317">
          <w:marLeft w:val="0"/>
          <w:marRight w:val="0"/>
          <w:marTop w:val="0"/>
          <w:marBottom w:val="0"/>
          <w:divBdr>
            <w:top w:val="single" w:sz="2" w:space="0" w:color="E5E5E5"/>
            <w:left w:val="single" w:sz="2" w:space="0" w:color="E5E5E5"/>
            <w:bottom w:val="single" w:sz="2" w:space="0" w:color="E5E5E5"/>
            <w:right w:val="single" w:sz="2" w:space="0" w:color="E5E5E5"/>
          </w:divBdr>
          <w:divsChild>
            <w:div w:id="678578585">
              <w:marLeft w:val="0"/>
              <w:marRight w:val="0"/>
              <w:marTop w:val="0"/>
              <w:marBottom w:val="0"/>
              <w:divBdr>
                <w:top w:val="single" w:sz="2" w:space="0" w:color="E5E5E5"/>
                <w:left w:val="single" w:sz="2" w:space="0" w:color="E5E5E5"/>
                <w:bottom w:val="single" w:sz="2" w:space="0" w:color="E5E5E5"/>
                <w:right w:val="single" w:sz="2" w:space="0" w:color="E5E5E5"/>
              </w:divBdr>
              <w:divsChild>
                <w:div w:id="1528525593">
                  <w:marLeft w:val="0"/>
                  <w:marRight w:val="0"/>
                  <w:marTop w:val="0"/>
                  <w:marBottom w:val="0"/>
                  <w:divBdr>
                    <w:top w:val="single" w:sz="2" w:space="0" w:color="E5E5E5"/>
                    <w:left w:val="single" w:sz="2" w:space="0" w:color="E5E5E5"/>
                    <w:bottom w:val="single" w:sz="2" w:space="0" w:color="E5E5E5"/>
                    <w:right w:val="single" w:sz="2" w:space="0" w:color="E5E5E5"/>
                  </w:divBdr>
                </w:div>
                <w:div w:id="985547795">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2025-04-06T20:35:00Z</dcterms:created>
  <dcterms:modified xsi:type="dcterms:W3CDTF">2025-04-06T20:35:00Z</dcterms:modified>
</cp:coreProperties>
</file>