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2.0 -->
  <w:body>
    <w:p w:rsidR="00BB7662" w:rsidP="00BB7662" w14:paraId="5362AB99" w14:textId="77777777">
      <w:pPr>
        <w:rPr>
          <w:b/>
          <w:bCs/>
          <w:color w:val="000000" w:themeColor="text1"/>
          <w:sz w:val="28"/>
          <w:szCs w:val="28"/>
        </w:rPr>
      </w:pPr>
    </w:p>
    <w:p w:rsidR="00BB7662" w:rsidP="00BB7662" w14:paraId="7AA0811B" w14:textId="77777777">
      <w:pPr>
        <w:jc w:val="center"/>
        <w:rPr>
          <w:rFonts w:cs="Calibri"/>
        </w:rPr>
      </w:pPr>
      <w:r>
        <w:rPr>
          <w:noProof/>
          <w:lang w:val="en-US"/>
        </w:rPr>
        <w:drawing>
          <wp:inline distT="0" distB="0" distL="0" distR="0">
            <wp:extent cx="3105150" cy="914400"/>
            <wp:effectExtent l="0" t="0" r="0" b="0"/>
            <wp:docPr id="1" name="Picture 1" descr="https://tsr.cardiffmet.ac.uk/SiteAssets/Branding/landscape%20logos/CMET%20landscape%20logo_blue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https://tsr.cardiffmet.ac.uk/SiteAssets/Branding/landscape%20logos/CMET%20landscape%20logo_blue_jpg.jpg"/>
                    <pic:cNvPicPr>
                      <a:picLocks noChangeAspect="1" noChangeArrowheads="1"/>
                    </pic:cNvPicPr>
                  </pic:nvPicPr>
                  <pic:blipFill>
                    <a:blip xmlns:r="http://schemas.openxmlformats.org/officeDocument/2006/relationships" r:embed="rId5" r:link="rId6"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3105150" cy="914400"/>
                    </a:xfrm>
                    <a:prstGeom prst="rect">
                      <a:avLst/>
                    </a:prstGeom>
                    <a:noFill/>
                    <a:ln>
                      <a:noFill/>
                    </a:ln>
                  </pic:spPr>
                </pic:pic>
              </a:graphicData>
            </a:graphic>
          </wp:inline>
        </w:drawing>
      </w:r>
    </w:p>
    <w:p w:rsidR="00BB7662" w:rsidP="00BB7662" w14:paraId="7A85EF4D" w14:textId="77777777">
      <w:pPr>
        <w:tabs>
          <w:tab w:val="left" w:pos="2655"/>
        </w:tabs>
        <w:rPr>
          <w:rFonts w:cs="Calibri"/>
        </w:rPr>
      </w:pPr>
    </w:p>
    <w:tbl>
      <w:tblPr>
        <w:tblpPr w:leftFromText="180" w:rightFromText="180" w:vertAnchor="text" w:horzAnchor="margin" w:tblpXSpec="center" w:tblpY="122"/>
        <w:tblW w:w="10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17"/>
        <w:gridCol w:w="1627"/>
        <w:gridCol w:w="1109"/>
        <w:gridCol w:w="887"/>
        <w:gridCol w:w="440"/>
        <w:gridCol w:w="699"/>
        <w:gridCol w:w="54"/>
        <w:gridCol w:w="1591"/>
        <w:gridCol w:w="206"/>
        <w:gridCol w:w="2710"/>
      </w:tblGrid>
      <w:tr w14:paraId="7D5A55FD" w14:textId="77777777" w:rsidTr="0038132B">
        <w:tblPrEx>
          <w:tblW w:w="10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395"/>
        </w:trPr>
        <w:tc>
          <w:tcPr>
            <w:tcW w:w="10440" w:type="dxa"/>
            <w:gridSpan w:val="10"/>
            <w:tcBorders>
              <w:top w:val="single" w:sz="4" w:space="0" w:color="auto"/>
              <w:left w:val="single" w:sz="4" w:space="0" w:color="auto"/>
              <w:bottom w:val="single" w:sz="4" w:space="0" w:color="auto"/>
              <w:right w:val="single" w:sz="4" w:space="0" w:color="auto"/>
            </w:tcBorders>
            <w:shd w:val="clear" w:color="auto" w:fill="000000"/>
            <w:hideMark/>
          </w:tcPr>
          <w:p w:rsidR="00BB7662" w:rsidP="0038132B" w14:paraId="7F3A5EF8" w14:textId="77777777">
            <w:pPr>
              <w:rPr>
                <w:rFonts w:ascii="Book Antiqua" w:hAnsi="Book Antiqua"/>
                <w:b/>
                <w:lang w:eastAsia="ja-JP"/>
              </w:rPr>
            </w:pPr>
            <w:r>
              <w:rPr>
                <w:rFonts w:ascii="Book Antiqua" w:hAnsi="Book Antiqua"/>
                <w:b/>
                <w:lang w:eastAsia="ja-JP"/>
              </w:rPr>
              <w:t xml:space="preserve">Student Details </w:t>
            </w:r>
            <w:r>
              <w:rPr>
                <w:rFonts w:ascii="Book Antiqua" w:hAnsi="Book Antiqua"/>
                <w:b/>
                <w:lang w:eastAsia="ja-JP"/>
              </w:rPr>
              <w:t>( Student</w:t>
            </w:r>
            <w:r>
              <w:rPr>
                <w:rFonts w:ascii="Book Antiqua" w:hAnsi="Book Antiqua"/>
                <w:b/>
                <w:lang w:eastAsia="ja-JP"/>
              </w:rPr>
              <w:t xml:space="preserve"> should fill the content)</w:t>
            </w:r>
          </w:p>
        </w:tc>
      </w:tr>
      <w:tr w14:paraId="7F414641" w14:textId="77777777" w:rsidTr="0038132B">
        <w:tblPrEx>
          <w:tblW w:w="10440" w:type="dxa"/>
          <w:tblLook w:val="04A0"/>
        </w:tblPrEx>
        <w:trPr>
          <w:trHeight w:val="415"/>
        </w:trPr>
        <w:tc>
          <w:tcPr>
            <w:tcW w:w="2744" w:type="dxa"/>
            <w:gridSpan w:val="2"/>
            <w:tcBorders>
              <w:top w:val="single" w:sz="4" w:space="0" w:color="auto"/>
              <w:left w:val="single" w:sz="4" w:space="0" w:color="auto"/>
              <w:bottom w:val="single" w:sz="4" w:space="0" w:color="000000"/>
              <w:right w:val="single" w:sz="4" w:space="0" w:color="auto"/>
            </w:tcBorders>
            <w:shd w:val="clear" w:color="auto" w:fill="D9D9D9"/>
            <w:hideMark/>
          </w:tcPr>
          <w:p w:rsidR="00BB7662" w:rsidP="0038132B" w14:paraId="0DA1BB88" w14:textId="77777777">
            <w:pPr>
              <w:rPr>
                <w:rFonts w:ascii="Book Antiqua" w:hAnsi="Book Antiqua"/>
                <w:sz w:val="18"/>
                <w:szCs w:val="18"/>
                <w:lang w:eastAsia="ja-JP"/>
              </w:rPr>
            </w:pPr>
            <w:r>
              <w:rPr>
                <w:rFonts w:ascii="Book Antiqua" w:hAnsi="Book Antiqua"/>
                <w:sz w:val="18"/>
                <w:szCs w:val="18"/>
                <w:lang w:eastAsia="ja-JP"/>
              </w:rPr>
              <w:t>Name</w:t>
            </w:r>
          </w:p>
        </w:tc>
        <w:tc>
          <w:tcPr>
            <w:tcW w:w="7696" w:type="dxa"/>
            <w:gridSpan w:val="8"/>
            <w:tcBorders>
              <w:top w:val="single" w:sz="4" w:space="0" w:color="auto"/>
              <w:left w:val="single" w:sz="4" w:space="0" w:color="auto"/>
              <w:bottom w:val="single" w:sz="4" w:space="0" w:color="auto"/>
              <w:right w:val="single" w:sz="4" w:space="0" w:color="auto"/>
            </w:tcBorders>
          </w:tcPr>
          <w:p w:rsidR="00BB7662" w:rsidP="0038132B" w14:paraId="10A4042F" w14:textId="77777777">
            <w:pPr>
              <w:rPr>
                <w:rFonts w:ascii="Book Antiqua" w:hAnsi="Book Antiqua"/>
                <w:sz w:val="18"/>
                <w:szCs w:val="18"/>
                <w:lang w:eastAsia="ja-JP"/>
              </w:rPr>
            </w:pPr>
          </w:p>
        </w:tc>
      </w:tr>
      <w:tr w14:paraId="4D88FABF" w14:textId="77777777" w:rsidTr="0038132B">
        <w:tblPrEx>
          <w:tblW w:w="10440" w:type="dxa"/>
          <w:tblLook w:val="04A0"/>
        </w:tblPrEx>
        <w:trPr>
          <w:trHeight w:val="485"/>
        </w:trPr>
        <w:tc>
          <w:tcPr>
            <w:tcW w:w="2744" w:type="dxa"/>
            <w:gridSpan w:val="2"/>
            <w:tcBorders>
              <w:top w:val="single" w:sz="4" w:space="0" w:color="auto"/>
              <w:left w:val="single" w:sz="4" w:space="0" w:color="auto"/>
              <w:bottom w:val="single" w:sz="4" w:space="0" w:color="auto"/>
              <w:right w:val="single" w:sz="4" w:space="0" w:color="auto"/>
            </w:tcBorders>
            <w:shd w:val="clear" w:color="auto" w:fill="D9D9D9"/>
            <w:hideMark/>
          </w:tcPr>
          <w:p w:rsidR="00BB7662" w:rsidP="0038132B" w14:paraId="06311AE3" w14:textId="77777777">
            <w:pPr>
              <w:rPr>
                <w:rFonts w:ascii="Book Antiqua" w:hAnsi="Book Antiqua"/>
                <w:sz w:val="18"/>
                <w:szCs w:val="18"/>
                <w:lang w:eastAsia="ja-JP"/>
              </w:rPr>
            </w:pPr>
            <w:r>
              <w:rPr>
                <w:rFonts w:ascii="Book Antiqua" w:hAnsi="Book Antiqua"/>
                <w:sz w:val="18"/>
                <w:szCs w:val="18"/>
                <w:lang w:eastAsia="ja-JP"/>
              </w:rPr>
              <w:t>Student ID (UWIC ID and ICBT ID)</w:t>
            </w:r>
          </w:p>
        </w:tc>
        <w:tc>
          <w:tcPr>
            <w:tcW w:w="3135" w:type="dxa"/>
            <w:gridSpan w:val="4"/>
            <w:tcBorders>
              <w:top w:val="single" w:sz="4" w:space="0" w:color="auto"/>
              <w:left w:val="single" w:sz="4" w:space="0" w:color="auto"/>
              <w:bottom w:val="single" w:sz="4" w:space="0" w:color="auto"/>
              <w:right w:val="single" w:sz="4" w:space="0" w:color="auto"/>
            </w:tcBorders>
            <w:hideMark/>
          </w:tcPr>
          <w:p w:rsidR="00BB7662" w:rsidP="0038132B" w14:paraId="24E11FE7" w14:textId="77777777">
            <w:pPr>
              <w:rPr>
                <w:rFonts w:ascii="Book Antiqua" w:hAnsi="Book Antiqua"/>
                <w:sz w:val="18"/>
                <w:szCs w:val="18"/>
                <w:lang w:eastAsia="ja-JP"/>
              </w:rPr>
            </w:pPr>
            <w:r>
              <w:rPr>
                <w:rFonts w:ascii="Book Antiqua" w:hAnsi="Book Antiqua"/>
                <w:sz w:val="18"/>
                <w:szCs w:val="18"/>
                <w:lang w:eastAsia="ja-JP"/>
              </w:rPr>
              <w:t xml:space="preserve">Cardiff Met </w:t>
            </w:r>
            <w:r>
              <w:rPr>
                <w:rFonts w:ascii="Book Antiqua" w:hAnsi="Book Antiqua"/>
                <w:sz w:val="18"/>
                <w:szCs w:val="18"/>
                <w:lang w:eastAsia="ja-JP"/>
              </w:rPr>
              <w:t>ID :</w:t>
            </w:r>
          </w:p>
        </w:tc>
        <w:tc>
          <w:tcPr>
            <w:tcW w:w="4561" w:type="dxa"/>
            <w:gridSpan w:val="4"/>
            <w:tcBorders>
              <w:top w:val="single" w:sz="4" w:space="0" w:color="auto"/>
              <w:left w:val="single" w:sz="4" w:space="0" w:color="auto"/>
              <w:bottom w:val="single" w:sz="4" w:space="0" w:color="auto"/>
              <w:right w:val="single" w:sz="4" w:space="0" w:color="auto"/>
            </w:tcBorders>
            <w:hideMark/>
          </w:tcPr>
          <w:p w:rsidR="00BB7662" w:rsidP="0038132B" w14:paraId="6B91A58D" w14:textId="77777777">
            <w:pPr>
              <w:rPr>
                <w:rFonts w:ascii="Book Antiqua" w:hAnsi="Book Antiqua"/>
                <w:sz w:val="18"/>
                <w:szCs w:val="18"/>
                <w:lang w:eastAsia="ja-JP"/>
              </w:rPr>
            </w:pPr>
            <w:r>
              <w:rPr>
                <w:rFonts w:ascii="Book Antiqua" w:hAnsi="Book Antiqua"/>
                <w:sz w:val="18"/>
                <w:szCs w:val="18"/>
                <w:lang w:eastAsia="ja-JP"/>
              </w:rPr>
              <w:t xml:space="preserve">ICBT </w:t>
            </w:r>
            <w:r>
              <w:rPr>
                <w:rFonts w:ascii="Book Antiqua" w:hAnsi="Book Antiqua"/>
                <w:sz w:val="18"/>
                <w:szCs w:val="18"/>
                <w:lang w:eastAsia="ja-JP"/>
              </w:rPr>
              <w:t>ID :</w:t>
            </w:r>
          </w:p>
        </w:tc>
      </w:tr>
      <w:tr w14:paraId="2A79A7E1" w14:textId="77777777" w:rsidTr="0038132B">
        <w:tblPrEx>
          <w:tblW w:w="10440" w:type="dxa"/>
          <w:tblLook w:val="04A0"/>
        </w:tblPrEx>
        <w:trPr>
          <w:trHeight w:val="415"/>
        </w:trPr>
        <w:tc>
          <w:tcPr>
            <w:tcW w:w="10440" w:type="dxa"/>
            <w:gridSpan w:val="10"/>
            <w:tcBorders>
              <w:top w:val="single" w:sz="4" w:space="0" w:color="auto"/>
              <w:left w:val="single" w:sz="4" w:space="0" w:color="auto"/>
              <w:bottom w:val="single" w:sz="4" w:space="0" w:color="auto"/>
              <w:right w:val="single" w:sz="4" w:space="0" w:color="auto"/>
            </w:tcBorders>
            <w:shd w:val="clear" w:color="auto" w:fill="000000"/>
            <w:hideMark/>
          </w:tcPr>
          <w:p w:rsidR="00BB7662" w:rsidP="0038132B" w14:paraId="1B085A37" w14:textId="77777777">
            <w:pPr>
              <w:rPr>
                <w:rFonts w:ascii="Book Antiqua" w:hAnsi="Book Antiqua"/>
                <w:b/>
                <w:sz w:val="18"/>
                <w:szCs w:val="18"/>
                <w:lang w:eastAsia="ja-JP"/>
              </w:rPr>
            </w:pPr>
            <w:r>
              <w:rPr>
                <w:rFonts w:ascii="Book Antiqua" w:hAnsi="Book Antiqua"/>
                <w:b/>
                <w:sz w:val="18"/>
                <w:szCs w:val="18"/>
                <w:lang w:eastAsia="ja-JP"/>
              </w:rPr>
              <w:t xml:space="preserve">Scheduled unit details </w:t>
            </w:r>
          </w:p>
        </w:tc>
      </w:tr>
      <w:tr w14:paraId="669876FC" w14:textId="77777777" w:rsidTr="0038132B">
        <w:tblPrEx>
          <w:tblW w:w="10440" w:type="dxa"/>
          <w:tblLook w:val="04A0"/>
        </w:tblPrEx>
        <w:trPr>
          <w:trHeight w:val="415"/>
        </w:trPr>
        <w:tc>
          <w:tcPr>
            <w:tcW w:w="2744" w:type="dxa"/>
            <w:gridSpan w:val="2"/>
            <w:tcBorders>
              <w:top w:val="single" w:sz="4" w:space="0" w:color="auto"/>
              <w:left w:val="single" w:sz="4" w:space="0" w:color="auto"/>
              <w:bottom w:val="single" w:sz="4" w:space="0" w:color="000000"/>
              <w:right w:val="single" w:sz="4" w:space="0" w:color="auto"/>
            </w:tcBorders>
            <w:shd w:val="clear" w:color="auto" w:fill="D9D9D9"/>
            <w:hideMark/>
          </w:tcPr>
          <w:p w:rsidR="00BB7662" w:rsidP="0038132B" w14:paraId="182A298C" w14:textId="77777777">
            <w:pPr>
              <w:rPr>
                <w:rFonts w:ascii="Book Antiqua" w:hAnsi="Book Antiqua"/>
                <w:sz w:val="18"/>
                <w:szCs w:val="18"/>
                <w:lang w:eastAsia="ja-JP"/>
              </w:rPr>
            </w:pPr>
            <w:r>
              <w:rPr>
                <w:rFonts w:ascii="Book Antiqua" w:hAnsi="Book Antiqua"/>
                <w:sz w:val="18"/>
                <w:szCs w:val="18"/>
                <w:lang w:eastAsia="ja-JP"/>
              </w:rPr>
              <w:t>Unit code</w:t>
            </w:r>
          </w:p>
        </w:tc>
        <w:tc>
          <w:tcPr>
            <w:tcW w:w="7696" w:type="dxa"/>
            <w:gridSpan w:val="8"/>
            <w:tcBorders>
              <w:top w:val="single" w:sz="4" w:space="0" w:color="auto"/>
              <w:left w:val="single" w:sz="4" w:space="0" w:color="auto"/>
              <w:bottom w:val="single" w:sz="4" w:space="0" w:color="auto"/>
              <w:right w:val="single" w:sz="4" w:space="0" w:color="auto"/>
            </w:tcBorders>
          </w:tcPr>
          <w:p w:rsidR="00BB7662" w:rsidP="0038132B" w14:paraId="2488AC4A" w14:textId="77777777">
            <w:pPr>
              <w:rPr>
                <w:rFonts w:cs="Calibri"/>
                <w:sz w:val="18"/>
                <w:szCs w:val="18"/>
                <w:lang w:eastAsia="ja-JP"/>
              </w:rPr>
            </w:pPr>
          </w:p>
          <w:p w:rsidR="00BB7662" w:rsidP="0038132B" w14:paraId="2A4650DA" w14:textId="77777777">
            <w:pPr>
              <w:rPr>
                <w:rFonts w:ascii="Book Antiqua" w:hAnsi="Book Antiqua"/>
                <w:b/>
                <w:bCs/>
                <w:sz w:val="18"/>
                <w:szCs w:val="18"/>
                <w:lang w:eastAsia="ja-JP"/>
              </w:rPr>
            </w:pPr>
            <w:r>
              <w:rPr>
                <w:rFonts w:cs="Calibri"/>
                <w:sz w:val="18"/>
                <w:szCs w:val="18"/>
                <w:lang w:eastAsia="ja-JP"/>
              </w:rPr>
              <w:t>CIS 7028</w:t>
            </w:r>
          </w:p>
        </w:tc>
      </w:tr>
      <w:tr w14:paraId="23788B79" w14:textId="77777777" w:rsidTr="0038132B">
        <w:tblPrEx>
          <w:tblW w:w="10440" w:type="dxa"/>
          <w:tblLook w:val="04A0"/>
        </w:tblPrEx>
        <w:trPr>
          <w:trHeight w:val="415"/>
        </w:trPr>
        <w:tc>
          <w:tcPr>
            <w:tcW w:w="2744" w:type="dxa"/>
            <w:gridSpan w:val="2"/>
            <w:tcBorders>
              <w:top w:val="single" w:sz="4" w:space="0" w:color="auto"/>
              <w:left w:val="single" w:sz="4" w:space="0" w:color="auto"/>
              <w:bottom w:val="single" w:sz="4" w:space="0" w:color="000000"/>
              <w:right w:val="single" w:sz="4" w:space="0" w:color="auto"/>
            </w:tcBorders>
            <w:shd w:val="clear" w:color="auto" w:fill="D9D9D9"/>
            <w:hideMark/>
          </w:tcPr>
          <w:p w:rsidR="00BB7662" w:rsidP="0038132B" w14:paraId="02199FCE" w14:textId="77777777">
            <w:pPr>
              <w:rPr>
                <w:rFonts w:ascii="Book Antiqua" w:hAnsi="Book Antiqua"/>
                <w:sz w:val="18"/>
                <w:szCs w:val="18"/>
                <w:lang w:eastAsia="ja-JP"/>
              </w:rPr>
            </w:pPr>
            <w:r>
              <w:rPr>
                <w:rFonts w:ascii="Book Antiqua" w:hAnsi="Book Antiqua"/>
                <w:sz w:val="18"/>
                <w:szCs w:val="18"/>
                <w:lang w:eastAsia="ja-JP"/>
              </w:rPr>
              <w:t>Unit title</w:t>
            </w:r>
          </w:p>
        </w:tc>
        <w:tc>
          <w:tcPr>
            <w:tcW w:w="7696" w:type="dxa"/>
            <w:gridSpan w:val="8"/>
            <w:tcBorders>
              <w:top w:val="single" w:sz="4" w:space="0" w:color="auto"/>
              <w:left w:val="single" w:sz="4" w:space="0" w:color="auto"/>
              <w:bottom w:val="single" w:sz="4" w:space="0" w:color="auto"/>
              <w:right w:val="single" w:sz="4" w:space="0" w:color="auto"/>
            </w:tcBorders>
            <w:hideMark/>
          </w:tcPr>
          <w:p w:rsidR="00BB7662" w:rsidP="0038132B" w14:paraId="2C1457C9" w14:textId="77777777">
            <w:pPr>
              <w:rPr>
                <w:rFonts w:ascii="Book Antiqua" w:hAnsi="Book Antiqua"/>
                <w:b/>
                <w:bCs/>
                <w:sz w:val="18"/>
                <w:szCs w:val="18"/>
                <w:lang w:eastAsia="ja-JP"/>
              </w:rPr>
            </w:pPr>
            <w:r>
              <w:rPr>
                <w:rFonts w:ascii="Book Antiqua" w:hAnsi="Book Antiqua"/>
                <w:b/>
                <w:bCs/>
                <w:sz w:val="18"/>
                <w:szCs w:val="18"/>
                <w:lang w:eastAsia="ja-JP"/>
              </w:rPr>
              <w:t>Information Security and Document Management</w:t>
            </w:r>
          </w:p>
        </w:tc>
      </w:tr>
      <w:tr w14:paraId="16723527" w14:textId="77777777" w:rsidTr="0038132B">
        <w:tblPrEx>
          <w:tblW w:w="10440" w:type="dxa"/>
          <w:tblLook w:val="04A0"/>
        </w:tblPrEx>
        <w:trPr>
          <w:trHeight w:val="415"/>
        </w:trPr>
        <w:tc>
          <w:tcPr>
            <w:tcW w:w="10440" w:type="dxa"/>
            <w:gridSpan w:val="10"/>
            <w:tcBorders>
              <w:top w:val="single" w:sz="4" w:space="0" w:color="auto"/>
              <w:left w:val="single" w:sz="4" w:space="0" w:color="auto"/>
              <w:bottom w:val="single" w:sz="4" w:space="0" w:color="auto"/>
              <w:right w:val="single" w:sz="4" w:space="0" w:color="auto"/>
            </w:tcBorders>
            <w:shd w:val="clear" w:color="auto" w:fill="000000"/>
            <w:hideMark/>
          </w:tcPr>
          <w:p w:rsidR="00BB7662" w:rsidP="0038132B" w14:paraId="628B5614" w14:textId="77777777">
            <w:pPr>
              <w:rPr>
                <w:rFonts w:ascii="Book Antiqua" w:hAnsi="Book Antiqua"/>
                <w:b/>
                <w:sz w:val="18"/>
                <w:szCs w:val="18"/>
                <w:lang w:eastAsia="ja-JP"/>
              </w:rPr>
            </w:pPr>
            <w:r>
              <w:rPr>
                <w:rFonts w:ascii="Book Antiqua" w:hAnsi="Book Antiqua"/>
                <w:b/>
                <w:sz w:val="18"/>
                <w:szCs w:val="18"/>
                <w:lang w:eastAsia="ja-JP"/>
              </w:rPr>
              <w:t xml:space="preserve">Assignment Details  </w:t>
            </w:r>
          </w:p>
        </w:tc>
      </w:tr>
      <w:tr w14:paraId="623F686F" w14:textId="77777777" w:rsidTr="0038132B">
        <w:tblPrEx>
          <w:tblW w:w="10440" w:type="dxa"/>
          <w:tblLook w:val="04A0"/>
        </w:tblPrEx>
        <w:trPr>
          <w:trHeight w:val="237"/>
        </w:trPr>
        <w:tc>
          <w:tcPr>
            <w:tcW w:w="2744" w:type="dxa"/>
            <w:gridSpan w:val="2"/>
            <w:tcBorders>
              <w:top w:val="single" w:sz="4" w:space="0" w:color="auto"/>
              <w:left w:val="single" w:sz="4" w:space="0" w:color="auto"/>
              <w:bottom w:val="single" w:sz="4" w:space="0" w:color="auto"/>
              <w:right w:val="single" w:sz="4" w:space="0" w:color="auto"/>
            </w:tcBorders>
            <w:shd w:val="clear" w:color="auto" w:fill="D9D9D9"/>
            <w:hideMark/>
          </w:tcPr>
          <w:p w:rsidR="00BB7662" w:rsidP="0038132B" w14:paraId="366DE49F" w14:textId="77777777">
            <w:pPr>
              <w:rPr>
                <w:rFonts w:ascii="Book Antiqua" w:hAnsi="Book Antiqua"/>
                <w:sz w:val="18"/>
                <w:szCs w:val="18"/>
                <w:lang w:eastAsia="ja-JP"/>
              </w:rPr>
            </w:pPr>
            <w:r>
              <w:rPr>
                <w:rFonts w:ascii="Book Antiqua" w:hAnsi="Book Antiqua"/>
                <w:sz w:val="18"/>
                <w:szCs w:val="18"/>
                <w:lang w:eastAsia="ja-JP"/>
              </w:rPr>
              <w:t xml:space="preserve">Nature of the Assessment </w:t>
            </w:r>
          </w:p>
        </w:tc>
        <w:tc>
          <w:tcPr>
            <w:tcW w:w="7696" w:type="dxa"/>
            <w:gridSpan w:val="8"/>
            <w:tcBorders>
              <w:top w:val="single" w:sz="4" w:space="0" w:color="auto"/>
              <w:left w:val="single" w:sz="4" w:space="0" w:color="auto"/>
              <w:bottom w:val="single" w:sz="4" w:space="0" w:color="auto"/>
              <w:right w:val="single" w:sz="4" w:space="0" w:color="auto"/>
            </w:tcBorders>
            <w:hideMark/>
          </w:tcPr>
          <w:p w:rsidR="00BB7662" w:rsidP="0038132B" w14:paraId="30E87E3B" w14:textId="77777777">
            <w:pPr>
              <w:rPr>
                <w:rFonts w:ascii="Book Antiqua" w:hAnsi="Book Antiqua"/>
                <w:sz w:val="18"/>
                <w:szCs w:val="18"/>
                <w:lang w:eastAsia="ja-JP"/>
              </w:rPr>
            </w:pPr>
            <w:r>
              <w:rPr>
                <w:rFonts w:ascii="Book Antiqua" w:hAnsi="Book Antiqua"/>
                <w:sz w:val="18"/>
                <w:szCs w:val="18"/>
                <w:lang w:eastAsia="ja-JP"/>
              </w:rPr>
              <w:t>REPORT</w:t>
            </w:r>
          </w:p>
        </w:tc>
      </w:tr>
      <w:tr w14:paraId="604537D1" w14:textId="77777777" w:rsidTr="0038132B">
        <w:tblPrEx>
          <w:tblW w:w="10440" w:type="dxa"/>
          <w:tblLook w:val="04A0"/>
        </w:tblPrEx>
        <w:trPr>
          <w:trHeight w:val="300"/>
        </w:trPr>
        <w:tc>
          <w:tcPr>
            <w:tcW w:w="2744" w:type="dxa"/>
            <w:gridSpan w:val="2"/>
            <w:tcBorders>
              <w:top w:val="single" w:sz="4" w:space="0" w:color="auto"/>
              <w:left w:val="single" w:sz="4" w:space="0" w:color="auto"/>
              <w:bottom w:val="single" w:sz="4" w:space="0" w:color="000000"/>
              <w:right w:val="single" w:sz="4" w:space="0" w:color="auto"/>
            </w:tcBorders>
            <w:shd w:val="clear" w:color="auto" w:fill="D9D9D9"/>
            <w:hideMark/>
          </w:tcPr>
          <w:p w:rsidR="00BB7662" w:rsidP="0038132B" w14:paraId="359663B6" w14:textId="77777777">
            <w:pPr>
              <w:rPr>
                <w:rFonts w:ascii="Book Antiqua" w:hAnsi="Book Antiqua"/>
                <w:sz w:val="18"/>
                <w:szCs w:val="18"/>
                <w:lang w:eastAsia="ja-JP"/>
              </w:rPr>
            </w:pPr>
            <w:r>
              <w:rPr>
                <w:rFonts w:ascii="Book Antiqua" w:hAnsi="Book Antiqua"/>
                <w:sz w:val="18"/>
                <w:szCs w:val="18"/>
                <w:lang w:eastAsia="ja-JP"/>
              </w:rPr>
              <w:t>Topic of the Case Study</w:t>
            </w:r>
          </w:p>
        </w:tc>
        <w:tc>
          <w:tcPr>
            <w:tcW w:w="7696" w:type="dxa"/>
            <w:gridSpan w:val="8"/>
            <w:tcBorders>
              <w:top w:val="single" w:sz="4" w:space="0" w:color="auto"/>
              <w:left w:val="single" w:sz="4" w:space="0" w:color="auto"/>
              <w:bottom w:val="single" w:sz="4" w:space="0" w:color="auto"/>
              <w:right w:val="single" w:sz="4" w:space="0" w:color="auto"/>
            </w:tcBorders>
            <w:hideMark/>
          </w:tcPr>
          <w:p w:rsidR="00BB7662" w:rsidP="0038132B" w14:paraId="657BFA7B" w14:textId="77777777">
            <w:pPr>
              <w:rPr>
                <w:rFonts w:ascii="Book Antiqua" w:hAnsi="Book Antiqua"/>
                <w:sz w:val="18"/>
                <w:szCs w:val="18"/>
                <w:lang w:eastAsia="ja-JP"/>
              </w:rPr>
            </w:pPr>
            <w:r>
              <w:rPr>
                <w:rFonts w:ascii="Book Antiqua" w:hAnsi="Book Antiqua"/>
                <w:sz w:val="18"/>
                <w:szCs w:val="18"/>
                <w:lang w:eastAsia="ja-JP"/>
              </w:rPr>
              <w:t>GIVEN</w:t>
            </w:r>
          </w:p>
        </w:tc>
      </w:tr>
      <w:tr w14:paraId="623FEF7F" w14:textId="77777777" w:rsidTr="0038132B">
        <w:tblPrEx>
          <w:tblW w:w="10440" w:type="dxa"/>
          <w:tblLook w:val="04A0"/>
        </w:tblPrEx>
        <w:trPr>
          <w:trHeight w:val="270"/>
        </w:trPr>
        <w:tc>
          <w:tcPr>
            <w:tcW w:w="2744" w:type="dxa"/>
            <w:gridSpan w:val="2"/>
            <w:tcBorders>
              <w:top w:val="single" w:sz="4" w:space="0" w:color="auto"/>
              <w:left w:val="single" w:sz="4" w:space="0" w:color="auto"/>
              <w:bottom w:val="single" w:sz="4" w:space="0" w:color="auto"/>
              <w:right w:val="single" w:sz="4" w:space="0" w:color="auto"/>
            </w:tcBorders>
            <w:shd w:val="clear" w:color="auto" w:fill="D9D9D9"/>
            <w:hideMark/>
          </w:tcPr>
          <w:p w:rsidR="00BB7662" w:rsidP="0038132B" w14:paraId="5A7B45C9" w14:textId="77777777">
            <w:pPr>
              <w:rPr>
                <w:rFonts w:ascii="Book Antiqua" w:hAnsi="Book Antiqua"/>
                <w:sz w:val="18"/>
                <w:szCs w:val="18"/>
                <w:lang w:eastAsia="ja-JP"/>
              </w:rPr>
            </w:pPr>
            <w:r>
              <w:rPr>
                <w:rFonts w:ascii="Book Antiqua" w:hAnsi="Book Antiqua"/>
                <w:sz w:val="18"/>
                <w:szCs w:val="18"/>
                <w:lang w:eastAsia="ja-JP"/>
              </w:rPr>
              <w:t>Learning Outcomes covered</w:t>
            </w:r>
          </w:p>
        </w:tc>
        <w:tc>
          <w:tcPr>
            <w:tcW w:w="7696" w:type="dxa"/>
            <w:gridSpan w:val="8"/>
            <w:tcBorders>
              <w:top w:val="single" w:sz="4" w:space="0" w:color="auto"/>
              <w:left w:val="single" w:sz="4" w:space="0" w:color="auto"/>
              <w:bottom w:val="single" w:sz="4" w:space="0" w:color="auto"/>
              <w:right w:val="single" w:sz="4" w:space="0" w:color="auto"/>
            </w:tcBorders>
            <w:hideMark/>
          </w:tcPr>
          <w:p w:rsidR="00BB7662" w:rsidP="0038132B" w14:paraId="46310956" w14:textId="77777777">
            <w:pPr>
              <w:rPr>
                <w:rFonts w:ascii="Book Antiqua" w:hAnsi="Book Antiqua"/>
                <w:sz w:val="18"/>
                <w:szCs w:val="18"/>
                <w:lang w:eastAsia="ja-JP"/>
              </w:rPr>
            </w:pPr>
            <w:r>
              <w:rPr>
                <w:rFonts w:ascii="Book Antiqua" w:hAnsi="Book Antiqua"/>
                <w:sz w:val="18"/>
                <w:szCs w:val="18"/>
                <w:lang w:eastAsia="ja-JP"/>
              </w:rPr>
              <w:t>YES</w:t>
            </w:r>
          </w:p>
        </w:tc>
      </w:tr>
      <w:tr w14:paraId="446EFBB9" w14:textId="77777777" w:rsidTr="0038132B">
        <w:tblPrEx>
          <w:tblW w:w="10440" w:type="dxa"/>
          <w:tblLook w:val="04A0"/>
        </w:tblPrEx>
        <w:trPr>
          <w:trHeight w:val="267"/>
        </w:trPr>
        <w:tc>
          <w:tcPr>
            <w:tcW w:w="2744" w:type="dxa"/>
            <w:gridSpan w:val="2"/>
            <w:tcBorders>
              <w:top w:val="single" w:sz="4" w:space="0" w:color="auto"/>
              <w:left w:val="single" w:sz="4" w:space="0" w:color="auto"/>
              <w:bottom w:val="single" w:sz="4" w:space="0" w:color="000000"/>
              <w:right w:val="single" w:sz="4" w:space="0" w:color="auto"/>
            </w:tcBorders>
            <w:shd w:val="clear" w:color="auto" w:fill="D9D9D9"/>
            <w:hideMark/>
          </w:tcPr>
          <w:p w:rsidR="00BB7662" w:rsidP="0038132B" w14:paraId="49D3D160" w14:textId="77777777">
            <w:pPr>
              <w:rPr>
                <w:rFonts w:ascii="Book Antiqua" w:hAnsi="Book Antiqua"/>
                <w:sz w:val="18"/>
                <w:szCs w:val="18"/>
                <w:lang w:eastAsia="ja-JP"/>
              </w:rPr>
            </w:pPr>
            <w:r>
              <w:rPr>
                <w:rFonts w:ascii="Book Antiqua" w:hAnsi="Book Antiqua"/>
                <w:sz w:val="18"/>
                <w:szCs w:val="18"/>
                <w:lang w:eastAsia="ja-JP"/>
              </w:rPr>
              <w:t xml:space="preserve">Word count </w:t>
            </w:r>
          </w:p>
        </w:tc>
        <w:tc>
          <w:tcPr>
            <w:tcW w:w="7696" w:type="dxa"/>
            <w:gridSpan w:val="8"/>
            <w:tcBorders>
              <w:top w:val="single" w:sz="4" w:space="0" w:color="auto"/>
              <w:left w:val="single" w:sz="4" w:space="0" w:color="auto"/>
              <w:bottom w:val="single" w:sz="4" w:space="0" w:color="auto"/>
              <w:right w:val="single" w:sz="4" w:space="0" w:color="auto"/>
            </w:tcBorders>
            <w:hideMark/>
          </w:tcPr>
          <w:p w:rsidR="00BB7662" w:rsidP="0038132B" w14:paraId="5E141B7A" w14:textId="77777777">
            <w:pPr>
              <w:rPr>
                <w:rFonts w:ascii="Book Antiqua" w:hAnsi="Book Antiqua"/>
                <w:sz w:val="18"/>
                <w:szCs w:val="18"/>
                <w:lang w:eastAsia="ja-JP"/>
              </w:rPr>
            </w:pPr>
            <w:r>
              <w:rPr>
                <w:rFonts w:ascii="Book Antiqua" w:hAnsi="Book Antiqua"/>
                <w:sz w:val="18"/>
                <w:szCs w:val="18"/>
                <w:lang w:eastAsia="ja-JP"/>
              </w:rPr>
              <w:t>4000 Words</w:t>
            </w:r>
          </w:p>
        </w:tc>
      </w:tr>
      <w:tr w14:paraId="5A932624" w14:textId="77777777" w:rsidTr="0038132B">
        <w:tblPrEx>
          <w:tblW w:w="10440" w:type="dxa"/>
          <w:tblLook w:val="04A0"/>
        </w:tblPrEx>
        <w:trPr>
          <w:trHeight w:val="343"/>
        </w:trPr>
        <w:tc>
          <w:tcPr>
            <w:tcW w:w="2744" w:type="dxa"/>
            <w:gridSpan w:val="2"/>
            <w:tcBorders>
              <w:top w:val="single" w:sz="4" w:space="0" w:color="auto"/>
              <w:left w:val="single" w:sz="4" w:space="0" w:color="auto"/>
              <w:bottom w:val="single" w:sz="4" w:space="0" w:color="000000"/>
              <w:right w:val="single" w:sz="4" w:space="0" w:color="auto"/>
            </w:tcBorders>
            <w:shd w:val="clear" w:color="auto" w:fill="D9D9D9"/>
            <w:hideMark/>
          </w:tcPr>
          <w:p w:rsidR="00BB7662" w:rsidP="0038132B" w14:paraId="70BBD154" w14:textId="77777777">
            <w:pPr>
              <w:rPr>
                <w:rFonts w:ascii="Book Antiqua" w:hAnsi="Book Antiqua"/>
                <w:sz w:val="18"/>
                <w:szCs w:val="18"/>
                <w:lang w:eastAsia="ja-JP"/>
              </w:rPr>
            </w:pPr>
            <w:r>
              <w:rPr>
                <w:rFonts w:ascii="Book Antiqua" w:hAnsi="Book Antiqua"/>
                <w:sz w:val="18"/>
                <w:szCs w:val="18"/>
                <w:lang w:eastAsia="ja-JP"/>
              </w:rPr>
              <w:t>Due date / Time</w:t>
            </w:r>
          </w:p>
        </w:tc>
        <w:tc>
          <w:tcPr>
            <w:tcW w:w="7696" w:type="dxa"/>
            <w:gridSpan w:val="8"/>
            <w:tcBorders>
              <w:top w:val="single" w:sz="4" w:space="0" w:color="auto"/>
              <w:left w:val="single" w:sz="4" w:space="0" w:color="auto"/>
              <w:bottom w:val="single" w:sz="4" w:space="0" w:color="auto"/>
              <w:right w:val="single" w:sz="4" w:space="0" w:color="auto"/>
            </w:tcBorders>
            <w:hideMark/>
          </w:tcPr>
          <w:p w:rsidR="00BB7662" w:rsidP="0038132B" w14:paraId="705A7DA5" w14:textId="77777777">
            <w:pPr>
              <w:tabs>
                <w:tab w:val="left" w:pos="4098"/>
              </w:tabs>
              <w:rPr>
                <w:rFonts w:ascii="Book Antiqua" w:hAnsi="Book Antiqua"/>
                <w:sz w:val="18"/>
                <w:szCs w:val="18"/>
                <w:lang w:eastAsia="ja-JP"/>
              </w:rPr>
            </w:pPr>
            <w:r>
              <w:rPr>
                <w:rFonts w:ascii="Book Antiqua" w:hAnsi="Book Antiqua"/>
                <w:sz w:val="18"/>
                <w:szCs w:val="18"/>
                <w:lang w:eastAsia="ja-JP"/>
              </w:rPr>
              <w:t>21</w:t>
            </w:r>
            <w:r w:rsidRPr="0022137C">
              <w:rPr>
                <w:rFonts w:ascii="Book Antiqua" w:hAnsi="Book Antiqua"/>
                <w:sz w:val="18"/>
                <w:szCs w:val="18"/>
                <w:vertAlign w:val="superscript"/>
                <w:lang w:eastAsia="ja-JP"/>
              </w:rPr>
              <w:t>st</w:t>
            </w:r>
            <w:r>
              <w:rPr>
                <w:rFonts w:ascii="Book Antiqua" w:hAnsi="Book Antiqua"/>
                <w:sz w:val="18"/>
                <w:szCs w:val="18"/>
                <w:lang w:eastAsia="ja-JP"/>
              </w:rPr>
              <w:t xml:space="preserve"> March 2021</w:t>
            </w:r>
          </w:p>
        </w:tc>
      </w:tr>
      <w:tr w14:paraId="529CCFF1" w14:textId="77777777" w:rsidTr="0038132B">
        <w:tblPrEx>
          <w:tblW w:w="10440" w:type="dxa"/>
          <w:tblLook w:val="04A0"/>
        </w:tblPrEx>
        <w:trPr>
          <w:trHeight w:val="365"/>
        </w:trPr>
        <w:tc>
          <w:tcPr>
            <w:tcW w:w="2744" w:type="dxa"/>
            <w:gridSpan w:val="2"/>
            <w:tcBorders>
              <w:top w:val="single" w:sz="4" w:space="0" w:color="auto"/>
              <w:left w:val="single" w:sz="4" w:space="0" w:color="auto"/>
              <w:bottom w:val="single" w:sz="4" w:space="0" w:color="000000"/>
              <w:right w:val="single" w:sz="4" w:space="0" w:color="auto"/>
            </w:tcBorders>
            <w:shd w:val="clear" w:color="auto" w:fill="D9D9D9"/>
            <w:hideMark/>
          </w:tcPr>
          <w:p w:rsidR="00BB7662" w:rsidP="0038132B" w14:paraId="5A2B0F04" w14:textId="77777777">
            <w:pPr>
              <w:rPr>
                <w:rFonts w:ascii="Book Antiqua" w:hAnsi="Book Antiqua"/>
                <w:sz w:val="18"/>
                <w:szCs w:val="18"/>
                <w:lang w:eastAsia="ja-JP"/>
              </w:rPr>
            </w:pPr>
            <w:r>
              <w:rPr>
                <w:rFonts w:ascii="Book Antiqua" w:hAnsi="Book Antiqua"/>
                <w:sz w:val="18"/>
                <w:szCs w:val="18"/>
                <w:lang w:eastAsia="ja-JP"/>
              </w:rPr>
              <w:t>Extension granted? (For Office use only)</w:t>
            </w:r>
          </w:p>
        </w:tc>
        <w:tc>
          <w:tcPr>
            <w:tcW w:w="1109" w:type="dxa"/>
            <w:tcBorders>
              <w:top w:val="single" w:sz="4" w:space="0" w:color="auto"/>
              <w:left w:val="single" w:sz="4" w:space="0" w:color="auto"/>
              <w:bottom w:val="single" w:sz="4" w:space="0" w:color="auto"/>
              <w:right w:val="single" w:sz="4" w:space="0" w:color="auto"/>
            </w:tcBorders>
            <w:hideMark/>
          </w:tcPr>
          <w:p w:rsidR="00BB7662" w:rsidP="0038132B" w14:paraId="40EBE16C" w14:textId="77777777">
            <w:pPr>
              <w:rPr>
                <w:rFonts w:ascii="Book Antiqua" w:hAnsi="Book Antiqua"/>
                <w:sz w:val="18"/>
                <w:szCs w:val="18"/>
                <w:lang w:eastAsia="ja-JP"/>
              </w:rPr>
            </w:pPr>
            <w:r>
              <w:rPr>
                <w:rFonts w:ascii="Book Antiqua" w:hAnsi="Book Antiqua"/>
                <w:sz w:val="18"/>
                <w:szCs w:val="18"/>
                <w:lang w:eastAsia="ja-JP"/>
              </w:rPr>
              <w:t>Yes</w:t>
            </w:r>
          </w:p>
        </w:tc>
        <w:tc>
          <w:tcPr>
            <w:tcW w:w="887" w:type="dxa"/>
            <w:tcBorders>
              <w:top w:val="single" w:sz="4" w:space="0" w:color="auto"/>
              <w:left w:val="single" w:sz="4" w:space="0" w:color="auto"/>
              <w:bottom w:val="single" w:sz="4" w:space="0" w:color="auto"/>
              <w:right w:val="single" w:sz="4" w:space="0" w:color="auto"/>
            </w:tcBorders>
            <w:hideMark/>
          </w:tcPr>
          <w:p w:rsidR="00BB7662" w:rsidP="0038132B" w14:paraId="3433C553" w14:textId="77777777">
            <w:pPr>
              <w:rPr>
                <w:rFonts w:ascii="Book Antiqua" w:hAnsi="Book Antiqua"/>
                <w:sz w:val="18"/>
                <w:szCs w:val="18"/>
                <w:lang w:eastAsia="ja-JP"/>
              </w:rPr>
            </w:pPr>
            <w:r>
              <w:rPr>
                <w:rFonts w:ascii="Book Antiqua" w:hAnsi="Book Antiqua"/>
                <w:sz w:val="18"/>
                <w:szCs w:val="18"/>
                <w:lang w:eastAsia="ja-JP"/>
              </w:rPr>
              <w:t>No</w:t>
            </w:r>
          </w:p>
        </w:tc>
        <w:tc>
          <w:tcPr>
            <w:tcW w:w="2784" w:type="dxa"/>
            <w:gridSpan w:val="4"/>
            <w:tcBorders>
              <w:top w:val="single" w:sz="4" w:space="0" w:color="auto"/>
              <w:left w:val="single" w:sz="4" w:space="0" w:color="auto"/>
              <w:bottom w:val="single" w:sz="4" w:space="0" w:color="000000"/>
              <w:right w:val="single" w:sz="4" w:space="0" w:color="auto"/>
            </w:tcBorders>
            <w:shd w:val="clear" w:color="auto" w:fill="D9D9D9"/>
          </w:tcPr>
          <w:p w:rsidR="00BB7662" w:rsidP="0038132B" w14:paraId="4125D9DE" w14:textId="77777777">
            <w:pPr>
              <w:rPr>
                <w:rFonts w:ascii="Book Antiqua" w:hAnsi="Book Antiqua"/>
                <w:sz w:val="18"/>
                <w:szCs w:val="18"/>
                <w:lang w:eastAsia="ja-JP"/>
              </w:rPr>
            </w:pPr>
          </w:p>
        </w:tc>
        <w:tc>
          <w:tcPr>
            <w:tcW w:w="2916" w:type="dxa"/>
            <w:gridSpan w:val="2"/>
            <w:tcBorders>
              <w:top w:val="single" w:sz="4" w:space="0" w:color="auto"/>
              <w:left w:val="single" w:sz="4" w:space="0" w:color="auto"/>
              <w:bottom w:val="single" w:sz="4" w:space="0" w:color="auto"/>
              <w:right w:val="single" w:sz="4" w:space="0" w:color="auto"/>
            </w:tcBorders>
          </w:tcPr>
          <w:p w:rsidR="00BB7662" w:rsidP="0038132B" w14:paraId="6423F5E2" w14:textId="77777777">
            <w:pPr>
              <w:rPr>
                <w:rFonts w:ascii="Book Antiqua" w:hAnsi="Book Antiqua"/>
                <w:sz w:val="18"/>
                <w:szCs w:val="18"/>
                <w:lang w:eastAsia="ja-JP"/>
              </w:rPr>
            </w:pPr>
          </w:p>
        </w:tc>
      </w:tr>
      <w:tr w14:paraId="4E7C5733" w14:textId="77777777" w:rsidTr="0038132B">
        <w:tblPrEx>
          <w:tblW w:w="10440" w:type="dxa"/>
          <w:tblLook w:val="04A0"/>
        </w:tblPrEx>
        <w:trPr>
          <w:trHeight w:val="343"/>
        </w:trPr>
        <w:tc>
          <w:tcPr>
            <w:tcW w:w="2744" w:type="dxa"/>
            <w:gridSpan w:val="2"/>
            <w:tcBorders>
              <w:top w:val="single" w:sz="4" w:space="0" w:color="auto"/>
              <w:left w:val="single" w:sz="4" w:space="0" w:color="auto"/>
              <w:bottom w:val="single" w:sz="4" w:space="0" w:color="auto"/>
              <w:right w:val="single" w:sz="4" w:space="0" w:color="auto"/>
            </w:tcBorders>
            <w:shd w:val="clear" w:color="auto" w:fill="D9D9D9"/>
          </w:tcPr>
          <w:p w:rsidR="00BB7662" w:rsidP="0038132B" w14:paraId="64E23F85" w14:textId="77777777">
            <w:pPr>
              <w:rPr>
                <w:rFonts w:ascii="Book Antiqua" w:hAnsi="Book Antiqua"/>
                <w:sz w:val="18"/>
                <w:szCs w:val="18"/>
                <w:lang w:eastAsia="ja-JP"/>
              </w:rPr>
            </w:pPr>
          </w:p>
        </w:tc>
        <w:tc>
          <w:tcPr>
            <w:tcW w:w="1109" w:type="dxa"/>
            <w:tcBorders>
              <w:top w:val="single" w:sz="4" w:space="0" w:color="auto"/>
              <w:left w:val="single" w:sz="4" w:space="0" w:color="auto"/>
              <w:bottom w:val="single" w:sz="4" w:space="0" w:color="auto"/>
              <w:right w:val="single" w:sz="4" w:space="0" w:color="auto"/>
            </w:tcBorders>
          </w:tcPr>
          <w:p w:rsidR="00BB7662" w:rsidP="0038132B" w14:paraId="56ABAB87" w14:textId="77777777">
            <w:pPr>
              <w:rPr>
                <w:rFonts w:ascii="Book Antiqua" w:hAnsi="Book Antiqua"/>
                <w:sz w:val="18"/>
                <w:szCs w:val="18"/>
                <w:lang w:eastAsia="ja-JP"/>
              </w:rPr>
            </w:pPr>
          </w:p>
        </w:tc>
        <w:tc>
          <w:tcPr>
            <w:tcW w:w="887" w:type="dxa"/>
            <w:tcBorders>
              <w:top w:val="single" w:sz="4" w:space="0" w:color="auto"/>
              <w:left w:val="single" w:sz="4" w:space="0" w:color="auto"/>
              <w:bottom w:val="single" w:sz="4" w:space="0" w:color="auto"/>
              <w:right w:val="single" w:sz="4" w:space="0" w:color="auto"/>
            </w:tcBorders>
          </w:tcPr>
          <w:p w:rsidR="00BB7662" w:rsidP="0038132B" w14:paraId="12E04E8F" w14:textId="77777777">
            <w:pPr>
              <w:rPr>
                <w:rFonts w:ascii="Book Antiqua" w:hAnsi="Book Antiqua"/>
                <w:sz w:val="18"/>
                <w:szCs w:val="18"/>
                <w:lang w:eastAsia="ja-JP"/>
              </w:rPr>
            </w:pPr>
          </w:p>
        </w:tc>
        <w:tc>
          <w:tcPr>
            <w:tcW w:w="2784" w:type="dxa"/>
            <w:gridSpan w:val="4"/>
            <w:tcBorders>
              <w:top w:val="single" w:sz="4" w:space="0" w:color="auto"/>
              <w:left w:val="single" w:sz="4" w:space="0" w:color="auto"/>
              <w:bottom w:val="single" w:sz="4" w:space="0" w:color="auto"/>
              <w:right w:val="single" w:sz="4" w:space="0" w:color="auto"/>
            </w:tcBorders>
            <w:shd w:val="clear" w:color="auto" w:fill="D9D9D9"/>
          </w:tcPr>
          <w:p w:rsidR="00BB7662" w:rsidP="0038132B" w14:paraId="423288BC" w14:textId="77777777">
            <w:pPr>
              <w:rPr>
                <w:rFonts w:ascii="Book Antiqua" w:hAnsi="Book Antiqua"/>
                <w:sz w:val="18"/>
                <w:szCs w:val="18"/>
                <w:lang w:eastAsia="ja-JP"/>
              </w:rPr>
            </w:pPr>
          </w:p>
        </w:tc>
        <w:tc>
          <w:tcPr>
            <w:tcW w:w="2916" w:type="dxa"/>
            <w:gridSpan w:val="2"/>
            <w:tcBorders>
              <w:top w:val="single" w:sz="4" w:space="0" w:color="auto"/>
              <w:left w:val="single" w:sz="4" w:space="0" w:color="auto"/>
              <w:bottom w:val="single" w:sz="4" w:space="0" w:color="auto"/>
              <w:right w:val="single" w:sz="4" w:space="0" w:color="auto"/>
            </w:tcBorders>
          </w:tcPr>
          <w:p w:rsidR="00BB7662" w:rsidP="0038132B" w14:paraId="27B46466" w14:textId="77777777">
            <w:pPr>
              <w:rPr>
                <w:rFonts w:ascii="Book Antiqua" w:hAnsi="Book Antiqua"/>
                <w:sz w:val="18"/>
                <w:szCs w:val="18"/>
                <w:lang w:eastAsia="ja-JP"/>
              </w:rPr>
            </w:pPr>
          </w:p>
        </w:tc>
      </w:tr>
      <w:tr w14:paraId="50D6FFEC" w14:textId="77777777" w:rsidTr="0038132B">
        <w:tblPrEx>
          <w:tblW w:w="10440" w:type="dxa"/>
          <w:tblLook w:val="04A0"/>
        </w:tblPrEx>
        <w:trPr>
          <w:trHeight w:val="343"/>
        </w:trPr>
        <w:tc>
          <w:tcPr>
            <w:tcW w:w="10440" w:type="dxa"/>
            <w:gridSpan w:val="10"/>
            <w:tcBorders>
              <w:top w:val="single" w:sz="4" w:space="0" w:color="auto"/>
              <w:left w:val="single" w:sz="4" w:space="0" w:color="auto"/>
              <w:bottom w:val="single" w:sz="4" w:space="0" w:color="auto"/>
              <w:right w:val="single" w:sz="4" w:space="0" w:color="auto"/>
            </w:tcBorders>
            <w:shd w:val="clear" w:color="auto" w:fill="000000"/>
            <w:hideMark/>
          </w:tcPr>
          <w:p w:rsidR="00BB7662" w:rsidP="0038132B" w14:paraId="132A1792" w14:textId="77777777">
            <w:pPr>
              <w:rPr>
                <w:rFonts w:ascii="Book Antiqua" w:hAnsi="Book Antiqua"/>
                <w:b/>
                <w:sz w:val="18"/>
                <w:szCs w:val="18"/>
                <w:lang w:eastAsia="ja-JP"/>
              </w:rPr>
            </w:pPr>
            <w:r>
              <w:rPr>
                <w:rFonts w:ascii="Book Antiqua" w:hAnsi="Book Antiqua"/>
                <w:b/>
                <w:sz w:val="18"/>
                <w:szCs w:val="18"/>
                <w:lang w:eastAsia="ja-JP"/>
              </w:rPr>
              <w:t>Declaration</w:t>
            </w:r>
          </w:p>
        </w:tc>
      </w:tr>
      <w:tr w14:paraId="1B23A592" w14:textId="77777777" w:rsidTr="0038132B">
        <w:tblPrEx>
          <w:tblW w:w="10440" w:type="dxa"/>
          <w:tblLook w:val="04A0"/>
        </w:tblPrEx>
        <w:trPr>
          <w:trHeight w:val="1097"/>
        </w:trPr>
        <w:tc>
          <w:tcPr>
            <w:tcW w:w="10440" w:type="dxa"/>
            <w:gridSpan w:val="10"/>
            <w:tcBorders>
              <w:top w:val="single" w:sz="4" w:space="0" w:color="auto"/>
              <w:left w:val="single" w:sz="4" w:space="0" w:color="auto"/>
              <w:bottom w:val="single" w:sz="4" w:space="0" w:color="auto"/>
              <w:right w:val="single" w:sz="4" w:space="0" w:color="auto"/>
            </w:tcBorders>
            <w:hideMark/>
          </w:tcPr>
          <w:p w:rsidR="00BB7662" w:rsidP="0038132B" w14:paraId="6324F04D" w14:textId="77777777">
            <w:pPr>
              <w:rPr>
                <w:rFonts w:ascii="Book Antiqua" w:hAnsi="Book Antiqua"/>
                <w:sz w:val="18"/>
                <w:szCs w:val="18"/>
                <w:lang w:eastAsia="ja-JP"/>
              </w:rPr>
            </w:pPr>
            <w:r>
              <w:rPr>
                <w:rFonts w:ascii="Book Antiqua" w:hAnsi="Book Antiqua"/>
                <w:sz w:val="18"/>
                <w:szCs w:val="18"/>
                <w:lang w:eastAsia="ja-JP"/>
              </w:rPr>
              <w:t xml:space="preserve">I certify that the attached material is my original work. No other person’s work or ideas have been used without acknowledgement. Except where I have clearly stated that I have used some of this material elsewhere, I have not presented it for examination / assessment in any other course or unit at this or any other institution </w:t>
            </w:r>
          </w:p>
        </w:tc>
      </w:tr>
      <w:tr w14:paraId="6BE47D64" w14:textId="77777777" w:rsidTr="0038132B">
        <w:tblPrEx>
          <w:tblW w:w="10440" w:type="dxa"/>
          <w:tblLook w:val="04A0"/>
        </w:tblPrEx>
        <w:trPr>
          <w:trHeight w:val="343"/>
        </w:trPr>
        <w:tc>
          <w:tcPr>
            <w:tcW w:w="2744" w:type="dxa"/>
            <w:gridSpan w:val="2"/>
            <w:tcBorders>
              <w:top w:val="single" w:sz="4" w:space="0" w:color="auto"/>
              <w:left w:val="single" w:sz="4" w:space="0" w:color="auto"/>
              <w:bottom w:val="single" w:sz="4" w:space="0" w:color="auto"/>
              <w:right w:val="single" w:sz="4" w:space="0" w:color="auto"/>
            </w:tcBorders>
            <w:shd w:val="clear" w:color="auto" w:fill="D9D9D9"/>
            <w:hideMark/>
          </w:tcPr>
          <w:p w:rsidR="00BB7662" w:rsidP="0038132B" w14:paraId="4193A596" w14:textId="77777777">
            <w:pPr>
              <w:rPr>
                <w:rFonts w:ascii="Book Antiqua" w:hAnsi="Book Antiqua"/>
                <w:sz w:val="18"/>
                <w:szCs w:val="18"/>
                <w:lang w:eastAsia="ja-JP"/>
              </w:rPr>
            </w:pPr>
            <w:r>
              <w:rPr>
                <w:rFonts w:ascii="Book Antiqua" w:hAnsi="Book Antiqua"/>
                <w:sz w:val="18"/>
                <w:szCs w:val="18"/>
                <w:lang w:eastAsia="ja-JP"/>
              </w:rPr>
              <w:t>Signature</w:t>
            </w:r>
          </w:p>
        </w:tc>
        <w:tc>
          <w:tcPr>
            <w:tcW w:w="3189" w:type="dxa"/>
            <w:gridSpan w:val="5"/>
            <w:tcBorders>
              <w:top w:val="single" w:sz="4" w:space="0" w:color="auto"/>
              <w:left w:val="single" w:sz="4" w:space="0" w:color="auto"/>
              <w:bottom w:val="single" w:sz="4" w:space="0" w:color="auto"/>
              <w:right w:val="single" w:sz="4" w:space="0" w:color="auto"/>
            </w:tcBorders>
          </w:tcPr>
          <w:p w:rsidR="00BB7662" w:rsidP="0038132B" w14:paraId="58443346" w14:textId="77777777">
            <w:pPr>
              <w:rPr>
                <w:rFonts w:ascii="Book Antiqua" w:hAnsi="Book Antiqua"/>
                <w:sz w:val="18"/>
                <w:szCs w:val="18"/>
                <w:lang w:eastAsia="ja-JP"/>
              </w:rPr>
            </w:pPr>
          </w:p>
        </w:tc>
        <w:tc>
          <w:tcPr>
            <w:tcW w:w="1591" w:type="dxa"/>
            <w:tcBorders>
              <w:top w:val="single" w:sz="4" w:space="0" w:color="auto"/>
              <w:left w:val="single" w:sz="4" w:space="0" w:color="auto"/>
              <w:bottom w:val="single" w:sz="4" w:space="0" w:color="auto"/>
              <w:right w:val="single" w:sz="4" w:space="0" w:color="auto"/>
            </w:tcBorders>
            <w:shd w:val="clear" w:color="auto" w:fill="D9D9D9"/>
            <w:hideMark/>
          </w:tcPr>
          <w:p w:rsidR="00BB7662" w:rsidP="0038132B" w14:paraId="4B6FDEB8" w14:textId="77777777">
            <w:pPr>
              <w:rPr>
                <w:rFonts w:ascii="Book Antiqua" w:hAnsi="Book Antiqua"/>
                <w:sz w:val="18"/>
                <w:szCs w:val="18"/>
                <w:lang w:eastAsia="ja-JP"/>
              </w:rPr>
            </w:pPr>
            <w:r>
              <w:rPr>
                <w:rFonts w:ascii="Book Antiqua" w:hAnsi="Book Antiqua"/>
                <w:sz w:val="18"/>
                <w:szCs w:val="18"/>
                <w:lang w:eastAsia="ja-JP"/>
              </w:rPr>
              <w:t>Date</w:t>
            </w:r>
          </w:p>
        </w:tc>
        <w:tc>
          <w:tcPr>
            <w:tcW w:w="2916" w:type="dxa"/>
            <w:gridSpan w:val="2"/>
            <w:tcBorders>
              <w:top w:val="single" w:sz="4" w:space="0" w:color="auto"/>
              <w:left w:val="single" w:sz="4" w:space="0" w:color="auto"/>
              <w:bottom w:val="single" w:sz="4" w:space="0" w:color="auto"/>
              <w:right w:val="single" w:sz="4" w:space="0" w:color="auto"/>
            </w:tcBorders>
          </w:tcPr>
          <w:p w:rsidR="00BB7662" w:rsidP="0038132B" w14:paraId="1DC00DF7" w14:textId="77777777">
            <w:pPr>
              <w:rPr>
                <w:rFonts w:ascii="Book Antiqua" w:hAnsi="Book Antiqua"/>
                <w:sz w:val="18"/>
                <w:szCs w:val="18"/>
                <w:lang w:eastAsia="ja-JP"/>
              </w:rPr>
            </w:pPr>
          </w:p>
        </w:tc>
      </w:tr>
      <w:tr w14:paraId="43FB9465" w14:textId="77777777" w:rsidTr="0038132B">
        <w:tblPrEx>
          <w:tblW w:w="10440" w:type="dxa"/>
          <w:tblLook w:val="04A0"/>
        </w:tblPrEx>
        <w:trPr>
          <w:trHeight w:val="343"/>
        </w:trPr>
        <w:tc>
          <w:tcPr>
            <w:tcW w:w="10440" w:type="dxa"/>
            <w:gridSpan w:val="10"/>
            <w:tcBorders>
              <w:top w:val="single" w:sz="4" w:space="0" w:color="auto"/>
              <w:left w:val="single" w:sz="4" w:space="0" w:color="auto"/>
              <w:bottom w:val="single" w:sz="4" w:space="0" w:color="auto"/>
              <w:right w:val="single" w:sz="4" w:space="0" w:color="auto"/>
            </w:tcBorders>
            <w:shd w:val="clear" w:color="auto" w:fill="000000"/>
            <w:hideMark/>
          </w:tcPr>
          <w:p w:rsidR="00BB7662" w:rsidP="0038132B" w14:paraId="37AB5C2A" w14:textId="77777777">
            <w:pPr>
              <w:rPr>
                <w:rFonts w:ascii="Book Antiqua" w:hAnsi="Book Antiqua"/>
                <w:b/>
                <w:sz w:val="18"/>
                <w:szCs w:val="18"/>
                <w:lang w:eastAsia="ja-JP"/>
              </w:rPr>
            </w:pPr>
            <w:r>
              <w:rPr>
                <w:rFonts w:ascii="Book Antiqua" w:hAnsi="Book Antiqua"/>
                <w:b/>
                <w:sz w:val="18"/>
                <w:szCs w:val="18"/>
                <w:lang w:eastAsia="ja-JP"/>
              </w:rPr>
              <w:t>Result (Assessor use only)</w:t>
            </w:r>
          </w:p>
        </w:tc>
      </w:tr>
      <w:tr w14:paraId="2AD68A7C" w14:textId="77777777" w:rsidTr="0038132B">
        <w:tblPrEx>
          <w:tblW w:w="10440" w:type="dxa"/>
          <w:tblLook w:val="04A0"/>
        </w:tblPrEx>
        <w:trPr>
          <w:trHeight w:val="512"/>
        </w:trPr>
        <w:tc>
          <w:tcPr>
            <w:tcW w:w="1117" w:type="dxa"/>
            <w:tcBorders>
              <w:top w:val="single" w:sz="4" w:space="0" w:color="auto"/>
              <w:left w:val="single" w:sz="4" w:space="0" w:color="auto"/>
              <w:bottom w:val="single" w:sz="4" w:space="0" w:color="auto"/>
              <w:right w:val="single" w:sz="4" w:space="0" w:color="auto"/>
            </w:tcBorders>
            <w:shd w:val="clear" w:color="auto" w:fill="D9D9D9"/>
            <w:hideMark/>
          </w:tcPr>
          <w:p w:rsidR="00BB7662" w:rsidP="0038132B" w14:paraId="2578B811" w14:textId="77777777">
            <w:pPr>
              <w:rPr>
                <w:rFonts w:ascii="Book Antiqua" w:hAnsi="Book Antiqua"/>
                <w:sz w:val="18"/>
                <w:szCs w:val="18"/>
                <w:lang w:eastAsia="ja-JP"/>
              </w:rPr>
            </w:pPr>
            <w:r>
              <w:rPr>
                <w:rFonts w:ascii="Book Antiqua" w:hAnsi="Book Antiqua"/>
                <w:sz w:val="18"/>
                <w:szCs w:val="18"/>
                <w:lang w:eastAsia="ja-JP"/>
              </w:rPr>
              <w:t>Marks by 1</w:t>
            </w:r>
            <w:r>
              <w:rPr>
                <w:rFonts w:ascii="Book Antiqua" w:hAnsi="Book Antiqua"/>
                <w:sz w:val="18"/>
                <w:szCs w:val="18"/>
                <w:vertAlign w:val="superscript"/>
                <w:lang w:eastAsia="ja-JP"/>
              </w:rPr>
              <w:t>st</w:t>
            </w:r>
            <w:r>
              <w:rPr>
                <w:rFonts w:ascii="Book Antiqua" w:hAnsi="Book Antiqua"/>
                <w:sz w:val="18"/>
                <w:szCs w:val="18"/>
                <w:lang w:eastAsia="ja-JP"/>
              </w:rPr>
              <w:t xml:space="preserve"> Assessor</w:t>
            </w:r>
          </w:p>
        </w:tc>
        <w:tc>
          <w:tcPr>
            <w:tcW w:w="1627" w:type="dxa"/>
            <w:tcBorders>
              <w:top w:val="single" w:sz="4" w:space="0" w:color="auto"/>
              <w:left w:val="single" w:sz="4" w:space="0" w:color="auto"/>
              <w:bottom w:val="single" w:sz="4" w:space="0" w:color="auto"/>
              <w:right w:val="single" w:sz="4" w:space="0" w:color="auto"/>
            </w:tcBorders>
          </w:tcPr>
          <w:p w:rsidR="00BB7662" w:rsidP="0038132B" w14:paraId="233A21B2" w14:textId="77777777">
            <w:pPr>
              <w:rPr>
                <w:rFonts w:ascii="Book Antiqua" w:hAnsi="Book Antiqua"/>
                <w:sz w:val="18"/>
                <w:szCs w:val="18"/>
                <w:lang w:eastAsia="ja-JP"/>
              </w:rPr>
            </w:pPr>
          </w:p>
        </w:tc>
        <w:tc>
          <w:tcPr>
            <w:tcW w:w="2436" w:type="dxa"/>
            <w:gridSpan w:val="3"/>
            <w:tcBorders>
              <w:top w:val="single" w:sz="4" w:space="0" w:color="auto"/>
              <w:left w:val="single" w:sz="4" w:space="0" w:color="auto"/>
              <w:bottom w:val="single" w:sz="4" w:space="0" w:color="auto"/>
              <w:right w:val="single" w:sz="4" w:space="0" w:color="auto"/>
            </w:tcBorders>
            <w:shd w:val="clear" w:color="auto" w:fill="D9D9D9"/>
            <w:hideMark/>
          </w:tcPr>
          <w:p w:rsidR="00BB7662" w:rsidP="0038132B" w14:paraId="082B6204" w14:textId="77777777">
            <w:pPr>
              <w:rPr>
                <w:rFonts w:ascii="Book Antiqua" w:hAnsi="Book Antiqua"/>
                <w:sz w:val="18"/>
                <w:szCs w:val="18"/>
                <w:lang w:eastAsia="ja-JP"/>
              </w:rPr>
            </w:pPr>
            <w:r>
              <w:rPr>
                <w:rFonts w:ascii="Book Antiqua" w:hAnsi="Book Antiqua"/>
                <w:sz w:val="18"/>
                <w:szCs w:val="18"/>
                <w:lang w:eastAsia="ja-JP"/>
              </w:rPr>
              <w:t>Name &amp; Signature of the 1</w:t>
            </w:r>
            <w:r>
              <w:rPr>
                <w:rFonts w:ascii="Book Antiqua" w:hAnsi="Book Antiqua"/>
                <w:sz w:val="18"/>
                <w:szCs w:val="18"/>
                <w:vertAlign w:val="superscript"/>
                <w:lang w:eastAsia="ja-JP"/>
              </w:rPr>
              <w:t>st</w:t>
            </w:r>
            <w:r>
              <w:rPr>
                <w:rFonts w:ascii="Book Antiqua" w:hAnsi="Book Antiqua"/>
                <w:sz w:val="18"/>
                <w:szCs w:val="18"/>
                <w:lang w:eastAsia="ja-JP"/>
              </w:rPr>
              <w:t xml:space="preserve"> Assessor</w:t>
            </w:r>
          </w:p>
        </w:tc>
        <w:tc>
          <w:tcPr>
            <w:tcW w:w="2550" w:type="dxa"/>
            <w:gridSpan w:val="4"/>
            <w:tcBorders>
              <w:top w:val="single" w:sz="4" w:space="0" w:color="auto"/>
              <w:left w:val="single" w:sz="4" w:space="0" w:color="auto"/>
              <w:bottom w:val="single" w:sz="4" w:space="0" w:color="auto"/>
              <w:right w:val="single" w:sz="4" w:space="0" w:color="auto"/>
            </w:tcBorders>
          </w:tcPr>
          <w:p w:rsidR="00BB7662" w:rsidP="0038132B" w14:paraId="035BD759" w14:textId="77777777">
            <w:pPr>
              <w:rPr>
                <w:rFonts w:ascii="Book Antiqua" w:hAnsi="Book Antiqua"/>
                <w:sz w:val="18"/>
                <w:szCs w:val="18"/>
                <w:lang w:eastAsia="ja-JP"/>
              </w:rPr>
            </w:pPr>
          </w:p>
        </w:tc>
        <w:tc>
          <w:tcPr>
            <w:tcW w:w="2710" w:type="dxa"/>
            <w:vMerge w:val="restart"/>
            <w:tcBorders>
              <w:top w:val="single" w:sz="4" w:space="0" w:color="auto"/>
              <w:left w:val="single" w:sz="4" w:space="0" w:color="auto"/>
              <w:bottom w:val="single" w:sz="4" w:space="0" w:color="auto"/>
              <w:right w:val="single" w:sz="4" w:space="0" w:color="auto"/>
            </w:tcBorders>
            <w:hideMark/>
          </w:tcPr>
          <w:p w:rsidR="00BB7662" w:rsidP="0038132B" w14:paraId="75612508" w14:textId="77777777">
            <w:pPr>
              <w:rPr>
                <w:rFonts w:ascii="Book Antiqua" w:hAnsi="Book Antiqua"/>
                <w:b/>
                <w:sz w:val="18"/>
                <w:szCs w:val="18"/>
                <w:lang w:eastAsia="ja-JP"/>
              </w:rPr>
            </w:pPr>
            <w:r>
              <w:rPr>
                <w:rFonts w:ascii="Book Antiqua" w:hAnsi="Book Antiqua"/>
                <w:b/>
                <w:sz w:val="18"/>
                <w:szCs w:val="18"/>
                <w:lang w:eastAsia="ja-JP"/>
              </w:rPr>
              <w:t>Agreed Mark</w:t>
            </w:r>
          </w:p>
        </w:tc>
      </w:tr>
      <w:tr w14:paraId="2D5F1CCE" w14:textId="77777777" w:rsidTr="0038132B">
        <w:tblPrEx>
          <w:tblW w:w="10440" w:type="dxa"/>
          <w:tblLook w:val="04A0"/>
        </w:tblPrEx>
        <w:trPr>
          <w:trHeight w:val="258"/>
        </w:trPr>
        <w:tc>
          <w:tcPr>
            <w:tcW w:w="1117" w:type="dxa"/>
            <w:tcBorders>
              <w:top w:val="single" w:sz="4" w:space="0" w:color="auto"/>
              <w:left w:val="single" w:sz="4" w:space="0" w:color="auto"/>
              <w:bottom w:val="single" w:sz="4" w:space="0" w:color="auto"/>
              <w:right w:val="single" w:sz="4" w:space="0" w:color="auto"/>
            </w:tcBorders>
            <w:shd w:val="clear" w:color="auto" w:fill="D9D9D9"/>
            <w:hideMark/>
          </w:tcPr>
          <w:p w:rsidR="00BB7662" w:rsidP="0038132B" w14:paraId="038B8427" w14:textId="77777777">
            <w:pPr>
              <w:rPr>
                <w:rFonts w:ascii="Book Antiqua" w:hAnsi="Book Antiqua"/>
                <w:sz w:val="18"/>
                <w:szCs w:val="18"/>
                <w:lang w:eastAsia="ja-JP"/>
              </w:rPr>
            </w:pPr>
            <w:r>
              <w:rPr>
                <w:rFonts w:ascii="Book Antiqua" w:hAnsi="Book Antiqua"/>
                <w:sz w:val="18"/>
                <w:szCs w:val="18"/>
                <w:lang w:eastAsia="ja-JP"/>
              </w:rPr>
              <w:t>Marks by IV:</w:t>
            </w:r>
          </w:p>
        </w:tc>
        <w:tc>
          <w:tcPr>
            <w:tcW w:w="1627" w:type="dxa"/>
            <w:tcBorders>
              <w:top w:val="single" w:sz="4" w:space="0" w:color="auto"/>
              <w:left w:val="single" w:sz="4" w:space="0" w:color="auto"/>
              <w:bottom w:val="single" w:sz="4" w:space="0" w:color="auto"/>
              <w:right w:val="single" w:sz="4" w:space="0" w:color="auto"/>
            </w:tcBorders>
          </w:tcPr>
          <w:p w:rsidR="00BB7662" w:rsidP="0038132B" w14:paraId="1A597C20" w14:textId="77777777">
            <w:pPr>
              <w:jc w:val="center"/>
              <w:rPr>
                <w:rFonts w:ascii="Book Antiqua" w:hAnsi="Book Antiqua"/>
                <w:sz w:val="18"/>
                <w:szCs w:val="18"/>
                <w:lang w:eastAsia="ja-JP"/>
              </w:rPr>
            </w:pPr>
          </w:p>
        </w:tc>
        <w:tc>
          <w:tcPr>
            <w:tcW w:w="2436" w:type="dxa"/>
            <w:gridSpan w:val="3"/>
            <w:tcBorders>
              <w:top w:val="single" w:sz="4" w:space="0" w:color="auto"/>
              <w:left w:val="single" w:sz="4" w:space="0" w:color="auto"/>
              <w:bottom w:val="single" w:sz="4" w:space="0" w:color="auto"/>
              <w:right w:val="single" w:sz="4" w:space="0" w:color="auto"/>
            </w:tcBorders>
            <w:shd w:val="clear" w:color="auto" w:fill="D9D9D9"/>
            <w:hideMark/>
          </w:tcPr>
          <w:p w:rsidR="00BB7662" w:rsidP="0038132B" w14:paraId="75FB94B0" w14:textId="77777777">
            <w:pPr>
              <w:rPr>
                <w:rFonts w:ascii="Book Antiqua" w:hAnsi="Book Antiqua"/>
                <w:sz w:val="18"/>
                <w:szCs w:val="18"/>
                <w:lang w:eastAsia="ja-JP"/>
              </w:rPr>
            </w:pPr>
            <w:r>
              <w:rPr>
                <w:rFonts w:ascii="Book Antiqua" w:hAnsi="Book Antiqua"/>
                <w:sz w:val="18"/>
                <w:szCs w:val="18"/>
                <w:lang w:eastAsia="ja-JP"/>
              </w:rPr>
              <w:t xml:space="preserve">Name &amp; Signature of the IV </w:t>
            </w:r>
          </w:p>
        </w:tc>
        <w:tc>
          <w:tcPr>
            <w:tcW w:w="2550" w:type="dxa"/>
            <w:gridSpan w:val="4"/>
            <w:tcBorders>
              <w:top w:val="single" w:sz="4" w:space="0" w:color="auto"/>
              <w:left w:val="single" w:sz="4" w:space="0" w:color="auto"/>
              <w:bottom w:val="single" w:sz="4" w:space="0" w:color="auto"/>
              <w:right w:val="single" w:sz="4" w:space="0" w:color="auto"/>
            </w:tcBorders>
          </w:tcPr>
          <w:p w:rsidR="00BB7662" w:rsidP="0038132B" w14:paraId="4F842590" w14:textId="77777777">
            <w:pPr>
              <w:rPr>
                <w:rFonts w:ascii="Book Antiqua" w:hAnsi="Book Antiqua"/>
                <w:sz w:val="18"/>
                <w:szCs w:val="18"/>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B7662" w:rsidP="0038132B" w14:paraId="1BA1E872" w14:textId="77777777">
            <w:pPr>
              <w:rPr>
                <w:rFonts w:ascii="Book Antiqua" w:hAnsi="Book Antiqua"/>
                <w:b/>
                <w:sz w:val="18"/>
                <w:szCs w:val="18"/>
                <w:lang w:eastAsia="ja-JP"/>
              </w:rPr>
            </w:pPr>
          </w:p>
        </w:tc>
      </w:tr>
      <w:tr w14:paraId="30C8E882" w14:textId="77777777" w:rsidTr="0038132B">
        <w:tblPrEx>
          <w:tblW w:w="10440" w:type="dxa"/>
          <w:tblLook w:val="04A0"/>
        </w:tblPrEx>
        <w:trPr>
          <w:trHeight w:val="343"/>
        </w:trPr>
        <w:tc>
          <w:tcPr>
            <w:tcW w:w="10440" w:type="dxa"/>
            <w:gridSpan w:val="10"/>
            <w:tcBorders>
              <w:top w:val="single" w:sz="4" w:space="0" w:color="auto"/>
              <w:left w:val="single" w:sz="4" w:space="0" w:color="auto"/>
              <w:bottom w:val="single" w:sz="4" w:space="0" w:color="auto"/>
              <w:right w:val="single" w:sz="4" w:space="0" w:color="auto"/>
            </w:tcBorders>
            <w:shd w:val="clear" w:color="auto" w:fill="000000"/>
            <w:hideMark/>
          </w:tcPr>
          <w:p w:rsidR="00BB7662" w:rsidP="0038132B" w14:paraId="34E0D7F0" w14:textId="77777777">
            <w:pPr>
              <w:rPr>
                <w:rFonts w:ascii="Book Antiqua" w:hAnsi="Book Antiqua"/>
                <w:b/>
                <w:sz w:val="18"/>
                <w:szCs w:val="18"/>
                <w:lang w:eastAsia="ja-JP"/>
              </w:rPr>
            </w:pPr>
            <w:r>
              <w:rPr>
                <w:rFonts w:ascii="Book Antiqua" w:hAnsi="Book Antiqua"/>
                <w:b/>
                <w:sz w:val="18"/>
                <w:szCs w:val="18"/>
                <w:lang w:eastAsia="ja-JP"/>
              </w:rPr>
              <w:t xml:space="preserve">For Office use only (hard copy </w:t>
            </w:r>
            <w:r>
              <w:rPr>
                <w:rFonts w:ascii="Book Antiqua" w:hAnsi="Book Antiqua"/>
                <w:b/>
                <w:sz w:val="18"/>
                <w:szCs w:val="18"/>
                <w:lang w:eastAsia="ja-JP"/>
              </w:rPr>
              <w:t xml:space="preserve">assignments)   </w:t>
            </w:r>
            <w:r>
              <w:rPr>
                <w:rFonts w:ascii="Book Antiqua" w:hAnsi="Book Antiqua"/>
                <w:b/>
                <w:sz w:val="18"/>
                <w:szCs w:val="18"/>
                <w:lang w:eastAsia="ja-JP"/>
              </w:rPr>
              <w:t xml:space="preserve">                                     </w:t>
            </w:r>
          </w:p>
        </w:tc>
      </w:tr>
      <w:tr w14:paraId="7DB232C0" w14:textId="77777777" w:rsidTr="0038132B">
        <w:tblPrEx>
          <w:tblW w:w="10440" w:type="dxa"/>
          <w:tblLook w:val="04A0"/>
        </w:tblPrEx>
        <w:trPr>
          <w:trHeight w:val="512"/>
        </w:trPr>
        <w:tc>
          <w:tcPr>
            <w:tcW w:w="1117" w:type="dxa"/>
            <w:tcBorders>
              <w:top w:val="single" w:sz="4" w:space="0" w:color="auto"/>
              <w:left w:val="single" w:sz="4" w:space="0" w:color="auto"/>
              <w:bottom w:val="single" w:sz="4" w:space="0" w:color="auto"/>
              <w:right w:val="single" w:sz="4" w:space="0" w:color="auto"/>
            </w:tcBorders>
            <w:shd w:val="clear" w:color="auto" w:fill="D9D9D9"/>
            <w:hideMark/>
          </w:tcPr>
          <w:p w:rsidR="00BB7662" w:rsidP="0038132B" w14:paraId="268C804C" w14:textId="77777777">
            <w:pPr>
              <w:rPr>
                <w:rFonts w:ascii="Book Antiqua" w:hAnsi="Book Antiqua"/>
                <w:sz w:val="18"/>
                <w:szCs w:val="18"/>
                <w:lang w:eastAsia="ja-JP"/>
              </w:rPr>
            </w:pPr>
            <w:r>
              <w:rPr>
                <w:rFonts w:ascii="Book Antiqua" w:hAnsi="Book Antiqua"/>
                <w:sz w:val="18"/>
                <w:szCs w:val="18"/>
                <w:lang w:eastAsia="ja-JP"/>
              </w:rPr>
              <w:t>Receipt date</w:t>
            </w:r>
          </w:p>
        </w:tc>
        <w:tc>
          <w:tcPr>
            <w:tcW w:w="1627" w:type="dxa"/>
            <w:tcBorders>
              <w:top w:val="single" w:sz="4" w:space="0" w:color="auto"/>
              <w:left w:val="single" w:sz="4" w:space="0" w:color="auto"/>
              <w:bottom w:val="single" w:sz="4" w:space="0" w:color="auto"/>
              <w:right w:val="single" w:sz="4" w:space="0" w:color="auto"/>
            </w:tcBorders>
          </w:tcPr>
          <w:p w:rsidR="00BB7662" w:rsidP="0038132B" w14:paraId="77229881" w14:textId="77777777">
            <w:pPr>
              <w:rPr>
                <w:rFonts w:ascii="Book Antiqua" w:hAnsi="Book Antiqua"/>
                <w:sz w:val="18"/>
                <w:szCs w:val="18"/>
                <w:lang w:eastAsia="ja-JP"/>
              </w:rPr>
            </w:pPr>
          </w:p>
        </w:tc>
        <w:tc>
          <w:tcPr>
            <w:tcW w:w="2436" w:type="dxa"/>
            <w:gridSpan w:val="3"/>
            <w:tcBorders>
              <w:top w:val="single" w:sz="4" w:space="0" w:color="auto"/>
              <w:left w:val="single" w:sz="4" w:space="0" w:color="auto"/>
              <w:bottom w:val="single" w:sz="4" w:space="0" w:color="auto"/>
              <w:right w:val="single" w:sz="4" w:space="0" w:color="auto"/>
            </w:tcBorders>
            <w:shd w:val="clear" w:color="auto" w:fill="D9D9D9"/>
            <w:hideMark/>
          </w:tcPr>
          <w:p w:rsidR="00BB7662" w:rsidP="0038132B" w14:paraId="05419636" w14:textId="77777777">
            <w:pPr>
              <w:rPr>
                <w:rFonts w:ascii="Book Antiqua" w:hAnsi="Book Antiqua"/>
                <w:sz w:val="18"/>
                <w:szCs w:val="18"/>
                <w:lang w:eastAsia="ja-JP"/>
              </w:rPr>
            </w:pPr>
            <w:r>
              <w:rPr>
                <w:rFonts w:ascii="Book Antiqua" w:hAnsi="Book Antiqua"/>
                <w:sz w:val="18"/>
                <w:szCs w:val="18"/>
                <w:lang w:eastAsia="ja-JP"/>
              </w:rPr>
              <w:t>Received by</w:t>
            </w:r>
          </w:p>
        </w:tc>
        <w:tc>
          <w:tcPr>
            <w:tcW w:w="5260" w:type="dxa"/>
            <w:gridSpan w:val="5"/>
            <w:tcBorders>
              <w:top w:val="single" w:sz="4" w:space="0" w:color="auto"/>
              <w:left w:val="single" w:sz="4" w:space="0" w:color="auto"/>
              <w:bottom w:val="single" w:sz="4" w:space="0" w:color="auto"/>
              <w:right w:val="single" w:sz="4" w:space="0" w:color="auto"/>
            </w:tcBorders>
          </w:tcPr>
          <w:p w:rsidR="00BB7662" w:rsidP="0038132B" w14:paraId="402C4725" w14:textId="77777777">
            <w:pPr>
              <w:rPr>
                <w:rFonts w:ascii="Book Antiqua" w:hAnsi="Book Antiqua"/>
                <w:sz w:val="18"/>
                <w:szCs w:val="18"/>
                <w:lang w:eastAsia="ja-JP"/>
              </w:rPr>
            </w:pPr>
          </w:p>
        </w:tc>
      </w:tr>
    </w:tbl>
    <w:p w:rsidR="00BB7662" w:rsidP="00BB7662" w14:paraId="3851E790" w14:textId="77777777">
      <w:pPr>
        <w:jc w:val="center"/>
        <w:rPr>
          <w:rFonts w:ascii="Book Antiqua" w:hAnsi="Book Antiqua"/>
          <w:b/>
          <w:u w:val="thick"/>
        </w:rPr>
      </w:pPr>
    </w:p>
    <w:p w:rsidR="00BB7662" w:rsidP="00BB7662" w14:paraId="392D43DF" w14:textId="77777777">
      <w:pPr>
        <w:jc w:val="center"/>
        <w:rPr>
          <w:rFonts w:ascii="Book Antiqua" w:hAnsi="Book Antiqua"/>
          <w:b/>
          <w:u w:val="thick"/>
        </w:rPr>
      </w:pPr>
    </w:p>
    <w:p w:rsidR="00BB7662" w:rsidP="00BB7662" w14:paraId="1891A392" w14:textId="77777777">
      <w:pPr>
        <w:jc w:val="center"/>
        <w:rPr>
          <w:rFonts w:ascii="Book Antiqua" w:hAnsi="Book Antiqua"/>
          <w:b/>
          <w:u w:val="thick"/>
        </w:rPr>
      </w:pPr>
    </w:p>
    <w:p w:rsidR="00BB7662" w:rsidP="00BB7662" w14:paraId="7A44F803" w14:textId="77777777">
      <w:pPr>
        <w:rPr>
          <w:rFonts w:ascii="Book Antiqua" w:hAnsi="Book Antiqua"/>
          <w:b/>
          <w:u w:val="thick"/>
        </w:rPr>
      </w:pPr>
    </w:p>
    <w:p w:rsidR="00BB7662" w:rsidP="00BB7662" w14:paraId="42EB84D9" w14:textId="77777777">
      <w:pPr>
        <w:jc w:val="center"/>
        <w:rPr>
          <w:rFonts w:ascii="Book Antiqua" w:hAnsi="Book Antiqua"/>
          <w:b/>
          <w:u w:val="thick"/>
        </w:rPr>
      </w:pPr>
    </w:p>
    <w:p w:rsidR="00BB7662" w:rsidP="00BB7662" w14:paraId="6054591D" w14:textId="77777777">
      <w:pPr>
        <w:jc w:val="center"/>
        <w:rPr>
          <w:rFonts w:ascii="Book Antiqua" w:hAnsi="Book Antiqua"/>
          <w:b/>
          <w:u w:val="thick"/>
        </w:rPr>
      </w:pPr>
    </w:p>
    <w:p w:rsidR="00BB7662" w:rsidP="00BB7662" w14:paraId="1EEB9709" w14:textId="77777777">
      <w:pPr>
        <w:jc w:val="center"/>
        <w:rPr>
          <w:rFonts w:ascii="Book Antiqua" w:hAnsi="Book Antiqua"/>
          <w:b/>
          <w:u w:val="thick"/>
        </w:rPr>
      </w:pPr>
    </w:p>
    <w:tbl>
      <w:tblPr>
        <w:tblW w:w="6125" w:type="pct"/>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57"/>
        <w:gridCol w:w="3358"/>
        <w:gridCol w:w="696"/>
        <w:gridCol w:w="2261"/>
      </w:tblGrid>
      <w:tr w14:paraId="67D02A65" w14:textId="77777777" w:rsidTr="0038132B">
        <w:tblPrEx>
          <w:tblW w:w="6125" w:type="pct"/>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219"/>
        </w:trPr>
        <w:tc>
          <w:tcPr>
            <w:tcW w:w="5000" w:type="pct"/>
            <w:gridSpan w:val="4"/>
            <w:tcBorders>
              <w:top w:val="single" w:sz="4" w:space="0" w:color="auto"/>
              <w:left w:val="single" w:sz="4" w:space="0" w:color="auto"/>
              <w:bottom w:val="single" w:sz="4" w:space="0" w:color="auto"/>
              <w:right w:val="single" w:sz="4" w:space="0" w:color="auto"/>
            </w:tcBorders>
            <w:hideMark/>
          </w:tcPr>
          <w:p w:rsidR="00BB7662" w:rsidP="0038132B" w14:paraId="4F0E0484" w14:textId="77777777">
            <w:pPr>
              <w:rPr>
                <w:rFonts w:ascii="Book Antiqua" w:hAnsi="Book Antiqua"/>
                <w:b/>
                <w:sz w:val="18"/>
                <w:szCs w:val="18"/>
                <w:lang w:eastAsia="ja-JP"/>
              </w:rPr>
            </w:pPr>
            <w:r>
              <w:rPr>
                <w:rFonts w:ascii="Book Antiqua" w:hAnsi="Book Antiqua"/>
                <w:b/>
                <w:sz w:val="18"/>
                <w:szCs w:val="18"/>
                <w:lang w:eastAsia="ja-JP"/>
              </w:rPr>
              <w:t xml:space="preserve">Assignment Type &amp; Title:  </w:t>
            </w:r>
          </w:p>
        </w:tc>
      </w:tr>
      <w:tr w14:paraId="27654832" w14:textId="77777777" w:rsidTr="0038132B">
        <w:tblPrEx>
          <w:tblW w:w="6125" w:type="pct"/>
          <w:tblInd w:w="-972" w:type="dxa"/>
          <w:tblLook w:val="04A0"/>
        </w:tblPrEx>
        <w:trPr>
          <w:trHeight w:val="181"/>
        </w:trPr>
        <w:tc>
          <w:tcPr>
            <w:tcW w:w="5000" w:type="pct"/>
            <w:gridSpan w:val="4"/>
            <w:tcBorders>
              <w:top w:val="single" w:sz="4" w:space="0" w:color="auto"/>
              <w:left w:val="single" w:sz="4" w:space="0" w:color="auto"/>
              <w:bottom w:val="single" w:sz="4" w:space="0" w:color="auto"/>
              <w:right w:val="single" w:sz="4" w:space="0" w:color="auto"/>
            </w:tcBorders>
            <w:hideMark/>
          </w:tcPr>
          <w:p w:rsidR="00BB7662" w:rsidP="0038132B" w14:paraId="37F75ADB" w14:textId="77777777">
            <w:pPr>
              <w:rPr>
                <w:rFonts w:ascii="Book Antiqua" w:hAnsi="Book Antiqua"/>
                <w:b/>
                <w:sz w:val="18"/>
                <w:szCs w:val="18"/>
                <w:lang w:eastAsia="ja-JP"/>
              </w:rPr>
            </w:pPr>
            <w:r>
              <w:rPr>
                <w:rFonts w:ascii="Book Antiqua" w:hAnsi="Book Antiqua"/>
                <w:b/>
                <w:sz w:val="18"/>
                <w:szCs w:val="18"/>
                <w:lang w:eastAsia="ja-JP"/>
              </w:rPr>
              <w:t xml:space="preserve">For student use: </w:t>
            </w:r>
            <w:r>
              <w:rPr>
                <w:rFonts w:ascii="Book Antiqua" w:hAnsi="Book Antiqua"/>
                <w:b/>
                <w:i/>
                <w:sz w:val="18"/>
                <w:szCs w:val="18"/>
                <w:lang w:eastAsia="ja-JP"/>
              </w:rPr>
              <w:t>Critical feedback on the individual progression towards achieving the assignment outcomes</w:t>
            </w:r>
          </w:p>
        </w:tc>
      </w:tr>
      <w:tr w14:paraId="7B9F31B1" w14:textId="77777777" w:rsidTr="0038132B">
        <w:tblPrEx>
          <w:tblW w:w="6125" w:type="pct"/>
          <w:tblInd w:w="-972" w:type="dxa"/>
          <w:tblLook w:val="04A0"/>
        </w:tblPrEx>
        <w:trPr>
          <w:trHeight w:val="194"/>
        </w:trPr>
        <w:tc>
          <w:tcPr>
            <w:tcW w:w="5000" w:type="pct"/>
            <w:gridSpan w:val="4"/>
            <w:tcBorders>
              <w:top w:val="single" w:sz="4" w:space="0" w:color="auto"/>
              <w:left w:val="single" w:sz="4" w:space="0" w:color="auto"/>
              <w:bottom w:val="single" w:sz="4" w:space="0" w:color="000000"/>
              <w:right w:val="single" w:sz="4" w:space="0" w:color="auto"/>
            </w:tcBorders>
          </w:tcPr>
          <w:p w:rsidR="00BB7662" w:rsidP="0038132B" w14:paraId="738F6853" w14:textId="77777777">
            <w:pPr>
              <w:rPr>
                <w:rFonts w:ascii="Book Antiqua" w:hAnsi="Book Antiqua"/>
                <w:b/>
                <w:sz w:val="18"/>
                <w:szCs w:val="18"/>
                <w:lang w:eastAsia="ja-JP"/>
              </w:rPr>
            </w:pPr>
          </w:p>
          <w:p w:rsidR="00BB7662" w:rsidP="0038132B" w14:paraId="5FA220E7" w14:textId="77777777">
            <w:pPr>
              <w:rPr>
                <w:rFonts w:ascii="Book Antiqua" w:hAnsi="Book Antiqua"/>
                <w:b/>
                <w:sz w:val="18"/>
                <w:szCs w:val="18"/>
                <w:lang w:eastAsia="ja-JP"/>
              </w:rPr>
            </w:pPr>
          </w:p>
          <w:p w:rsidR="00BB7662" w:rsidP="0038132B" w14:paraId="69D5155B" w14:textId="77777777">
            <w:pPr>
              <w:rPr>
                <w:rFonts w:ascii="Book Antiqua" w:hAnsi="Book Antiqua"/>
                <w:b/>
                <w:sz w:val="18"/>
                <w:szCs w:val="18"/>
                <w:lang w:eastAsia="ja-JP"/>
              </w:rPr>
            </w:pPr>
          </w:p>
          <w:p w:rsidR="00BB7662" w:rsidP="0038132B" w14:paraId="2EA1434A" w14:textId="77777777">
            <w:pPr>
              <w:rPr>
                <w:rFonts w:ascii="Book Antiqua" w:hAnsi="Book Antiqua"/>
                <w:b/>
                <w:sz w:val="18"/>
                <w:szCs w:val="18"/>
                <w:lang w:eastAsia="ja-JP"/>
              </w:rPr>
            </w:pPr>
          </w:p>
        </w:tc>
      </w:tr>
      <w:tr w14:paraId="7900D645" w14:textId="77777777" w:rsidTr="0038132B">
        <w:tblPrEx>
          <w:tblW w:w="6125" w:type="pct"/>
          <w:tblInd w:w="-972" w:type="dxa"/>
          <w:tblLook w:val="04A0"/>
        </w:tblPrEx>
        <w:trPr>
          <w:trHeight w:val="206"/>
        </w:trPr>
        <w:tc>
          <w:tcPr>
            <w:tcW w:w="5000" w:type="pct"/>
            <w:gridSpan w:val="4"/>
            <w:tcBorders>
              <w:top w:val="single" w:sz="4" w:space="0" w:color="auto"/>
              <w:left w:val="single" w:sz="4" w:space="0" w:color="auto"/>
              <w:bottom w:val="single" w:sz="4" w:space="0" w:color="auto"/>
              <w:right w:val="single" w:sz="4" w:space="0" w:color="auto"/>
            </w:tcBorders>
            <w:shd w:val="clear" w:color="auto" w:fill="D9D9D9"/>
            <w:hideMark/>
          </w:tcPr>
          <w:p w:rsidR="00BB7662" w:rsidP="0038132B" w14:paraId="25423BE7" w14:textId="77777777">
            <w:pPr>
              <w:rPr>
                <w:rFonts w:ascii="Book Antiqua" w:hAnsi="Book Antiqua"/>
                <w:b/>
                <w:sz w:val="18"/>
                <w:szCs w:val="18"/>
                <w:lang w:eastAsia="ja-JP"/>
              </w:rPr>
            </w:pPr>
            <w:r>
              <w:rPr>
                <w:rFonts w:ascii="Book Antiqua" w:hAnsi="Book Antiqua"/>
                <w:b/>
                <w:sz w:val="18"/>
                <w:szCs w:val="18"/>
                <w:lang w:eastAsia="ja-JP"/>
              </w:rPr>
              <w:t>For 1</w:t>
            </w:r>
            <w:r>
              <w:rPr>
                <w:rFonts w:ascii="Book Antiqua" w:hAnsi="Book Antiqua"/>
                <w:b/>
                <w:sz w:val="18"/>
                <w:szCs w:val="18"/>
                <w:vertAlign w:val="superscript"/>
                <w:lang w:eastAsia="ja-JP"/>
              </w:rPr>
              <w:t>st</w:t>
            </w:r>
            <w:r>
              <w:rPr>
                <w:rFonts w:ascii="Book Antiqua" w:hAnsi="Book Antiqua"/>
                <w:b/>
                <w:sz w:val="18"/>
                <w:szCs w:val="18"/>
                <w:lang w:eastAsia="ja-JP"/>
              </w:rPr>
              <w:t xml:space="preserve"> Assessor use: Assessment feedback  </w:t>
            </w:r>
          </w:p>
        </w:tc>
      </w:tr>
      <w:tr w14:paraId="45524B1B" w14:textId="77777777" w:rsidTr="0038132B">
        <w:tblPrEx>
          <w:tblW w:w="6125" w:type="pct"/>
          <w:tblInd w:w="-972" w:type="dxa"/>
          <w:tblLook w:val="04A0"/>
        </w:tblPrEx>
        <w:trPr>
          <w:trHeight w:val="3872"/>
        </w:trPr>
        <w:tc>
          <w:tcPr>
            <w:tcW w:w="5000" w:type="pct"/>
            <w:gridSpan w:val="4"/>
            <w:tcBorders>
              <w:top w:val="single" w:sz="4" w:space="0" w:color="auto"/>
              <w:left w:val="single" w:sz="4" w:space="0" w:color="auto"/>
              <w:bottom w:val="single" w:sz="4" w:space="0" w:color="auto"/>
              <w:right w:val="single" w:sz="4" w:space="0" w:color="auto"/>
            </w:tcBorders>
          </w:tcPr>
          <w:p w:rsidR="00BB7662" w:rsidP="0038132B" w14:paraId="30290E9A" w14:textId="77777777">
            <w:pPr>
              <w:rPr>
                <w:rFonts w:ascii="Book Antiqua" w:hAnsi="Book Antiqua"/>
                <w:b/>
                <w:sz w:val="18"/>
                <w:szCs w:val="18"/>
                <w:lang w:eastAsia="ja-JP"/>
              </w:rPr>
            </w:pPr>
            <w:r>
              <w:rPr>
                <w:rFonts w:ascii="Book Antiqua" w:hAnsi="Book Antiqua"/>
                <w:b/>
                <w:sz w:val="18"/>
                <w:szCs w:val="18"/>
                <w:lang w:eastAsia="ja-JP"/>
              </w:rPr>
              <w:t xml:space="preserve">Strengths </w:t>
            </w:r>
          </w:p>
          <w:p w:rsidR="00BB7662" w:rsidP="0038132B" w14:paraId="3221F566" w14:textId="77777777">
            <w:pPr>
              <w:rPr>
                <w:rFonts w:ascii="Book Antiqua" w:hAnsi="Book Antiqua"/>
                <w:b/>
                <w:sz w:val="18"/>
                <w:szCs w:val="18"/>
                <w:lang w:eastAsia="ja-JP"/>
              </w:rPr>
            </w:pPr>
          </w:p>
          <w:p w:rsidR="00BB7662" w:rsidP="0038132B" w14:paraId="5BD02085" w14:textId="77777777">
            <w:pPr>
              <w:rPr>
                <w:rFonts w:ascii="Book Antiqua" w:hAnsi="Book Antiqua"/>
                <w:b/>
                <w:sz w:val="18"/>
                <w:szCs w:val="18"/>
                <w:lang w:eastAsia="ja-JP"/>
              </w:rPr>
            </w:pPr>
          </w:p>
          <w:p w:rsidR="00BB7662" w:rsidP="0038132B" w14:paraId="5A7C7FAE" w14:textId="77777777">
            <w:pPr>
              <w:rPr>
                <w:rFonts w:ascii="Book Antiqua" w:hAnsi="Book Antiqua"/>
                <w:b/>
                <w:sz w:val="18"/>
                <w:szCs w:val="18"/>
                <w:lang w:eastAsia="ja-JP"/>
              </w:rPr>
            </w:pPr>
          </w:p>
          <w:p w:rsidR="00BB7662" w:rsidP="0038132B" w14:paraId="753B2F98" w14:textId="77777777">
            <w:pPr>
              <w:rPr>
                <w:rFonts w:ascii="Book Antiqua" w:hAnsi="Book Antiqua"/>
                <w:b/>
                <w:sz w:val="18"/>
                <w:szCs w:val="18"/>
                <w:lang w:eastAsia="ja-JP"/>
              </w:rPr>
            </w:pPr>
          </w:p>
          <w:p w:rsidR="00BB7662" w:rsidP="0038132B" w14:paraId="7A9DBDF2" w14:textId="77777777">
            <w:pPr>
              <w:rPr>
                <w:rFonts w:ascii="Book Antiqua" w:hAnsi="Book Antiqua"/>
                <w:b/>
                <w:sz w:val="18"/>
                <w:szCs w:val="18"/>
                <w:lang w:eastAsia="ja-JP"/>
              </w:rPr>
            </w:pPr>
          </w:p>
          <w:p w:rsidR="00BB7662" w:rsidP="0038132B" w14:paraId="108CE421" w14:textId="77777777">
            <w:pPr>
              <w:rPr>
                <w:rFonts w:ascii="Book Antiqua" w:hAnsi="Book Antiqua"/>
                <w:b/>
                <w:sz w:val="18"/>
                <w:szCs w:val="18"/>
                <w:lang w:eastAsia="ja-JP"/>
              </w:rPr>
            </w:pPr>
          </w:p>
          <w:p w:rsidR="00BB7662" w:rsidP="0038132B" w14:paraId="0818792B" w14:textId="77777777">
            <w:pPr>
              <w:rPr>
                <w:rFonts w:ascii="Book Antiqua" w:hAnsi="Book Antiqua"/>
                <w:b/>
                <w:sz w:val="18"/>
                <w:szCs w:val="18"/>
                <w:lang w:eastAsia="ja-JP"/>
              </w:rPr>
            </w:pPr>
          </w:p>
          <w:p w:rsidR="00BB7662" w:rsidP="0038132B" w14:paraId="2DED1C6C" w14:textId="77777777">
            <w:pPr>
              <w:rPr>
                <w:rFonts w:ascii="Book Antiqua" w:hAnsi="Book Antiqua"/>
                <w:b/>
                <w:sz w:val="18"/>
                <w:szCs w:val="18"/>
                <w:lang w:eastAsia="ja-JP"/>
              </w:rPr>
            </w:pPr>
          </w:p>
          <w:p w:rsidR="00BB7662" w:rsidP="0038132B" w14:paraId="7C681EBE" w14:textId="77777777">
            <w:pPr>
              <w:rPr>
                <w:rFonts w:ascii="Book Antiqua" w:hAnsi="Book Antiqua"/>
                <w:b/>
                <w:sz w:val="18"/>
                <w:szCs w:val="18"/>
                <w:lang w:eastAsia="ja-JP"/>
              </w:rPr>
            </w:pPr>
          </w:p>
          <w:p w:rsidR="00BB7662" w:rsidP="0038132B" w14:paraId="4170521D" w14:textId="77777777">
            <w:pPr>
              <w:rPr>
                <w:rFonts w:ascii="Book Antiqua" w:hAnsi="Book Antiqua"/>
                <w:b/>
                <w:sz w:val="18"/>
                <w:szCs w:val="18"/>
                <w:lang w:eastAsia="ja-JP"/>
              </w:rPr>
            </w:pPr>
          </w:p>
          <w:p w:rsidR="00BB7662" w:rsidP="0038132B" w14:paraId="0D0AFC61" w14:textId="77777777">
            <w:pPr>
              <w:rPr>
                <w:rFonts w:ascii="Book Antiqua" w:hAnsi="Book Antiqua"/>
                <w:b/>
                <w:sz w:val="18"/>
                <w:szCs w:val="18"/>
                <w:lang w:eastAsia="ja-JP"/>
              </w:rPr>
            </w:pPr>
          </w:p>
          <w:p w:rsidR="00BB7662" w:rsidP="0038132B" w14:paraId="7980C08B" w14:textId="77777777">
            <w:pPr>
              <w:rPr>
                <w:rFonts w:ascii="Book Antiqua" w:hAnsi="Book Antiqua"/>
                <w:b/>
                <w:sz w:val="18"/>
                <w:szCs w:val="18"/>
                <w:lang w:eastAsia="ja-JP"/>
              </w:rPr>
            </w:pPr>
          </w:p>
          <w:p w:rsidR="00BB7662" w:rsidP="0038132B" w14:paraId="5B67943F" w14:textId="77777777">
            <w:pPr>
              <w:rPr>
                <w:rFonts w:ascii="Book Antiqua" w:hAnsi="Book Antiqua"/>
                <w:b/>
                <w:sz w:val="18"/>
                <w:szCs w:val="18"/>
                <w:lang w:eastAsia="ja-JP"/>
              </w:rPr>
            </w:pPr>
          </w:p>
          <w:p w:rsidR="00BB7662" w:rsidP="0038132B" w14:paraId="2FAF298D" w14:textId="77777777">
            <w:pPr>
              <w:rPr>
                <w:rFonts w:ascii="Book Antiqua" w:hAnsi="Book Antiqua"/>
                <w:b/>
                <w:sz w:val="18"/>
                <w:szCs w:val="18"/>
                <w:lang w:eastAsia="ja-JP"/>
              </w:rPr>
            </w:pPr>
            <w:r>
              <w:rPr>
                <w:rFonts w:ascii="Book Antiqua" w:hAnsi="Book Antiqua"/>
                <w:b/>
                <w:sz w:val="18"/>
                <w:szCs w:val="18"/>
                <w:lang w:eastAsia="ja-JP"/>
              </w:rPr>
              <w:t xml:space="preserve">Weaknesses </w:t>
            </w:r>
          </w:p>
          <w:p w:rsidR="00BB7662" w:rsidP="0038132B" w14:paraId="6DD9D8F1" w14:textId="77777777">
            <w:pPr>
              <w:rPr>
                <w:rFonts w:ascii="Book Antiqua" w:hAnsi="Book Antiqua"/>
                <w:b/>
                <w:sz w:val="18"/>
                <w:szCs w:val="18"/>
                <w:lang w:eastAsia="ja-JP"/>
              </w:rPr>
            </w:pPr>
          </w:p>
          <w:p w:rsidR="00BB7662" w:rsidP="0038132B" w14:paraId="596483C5" w14:textId="77777777">
            <w:pPr>
              <w:rPr>
                <w:rFonts w:ascii="Book Antiqua" w:hAnsi="Book Antiqua"/>
                <w:b/>
                <w:sz w:val="18"/>
                <w:szCs w:val="18"/>
                <w:lang w:eastAsia="ja-JP"/>
              </w:rPr>
            </w:pPr>
          </w:p>
          <w:p w:rsidR="00BB7662" w:rsidP="0038132B" w14:paraId="001FFDE7" w14:textId="77777777">
            <w:pPr>
              <w:rPr>
                <w:rFonts w:ascii="Book Antiqua" w:hAnsi="Book Antiqua"/>
                <w:b/>
                <w:sz w:val="18"/>
                <w:szCs w:val="18"/>
                <w:lang w:eastAsia="ja-JP"/>
              </w:rPr>
            </w:pPr>
          </w:p>
          <w:p w:rsidR="00BB7662" w:rsidP="0038132B" w14:paraId="665C3885" w14:textId="77777777">
            <w:pPr>
              <w:rPr>
                <w:rFonts w:ascii="Book Antiqua" w:hAnsi="Book Antiqua"/>
                <w:b/>
                <w:sz w:val="18"/>
                <w:szCs w:val="18"/>
                <w:lang w:eastAsia="ja-JP"/>
              </w:rPr>
            </w:pPr>
          </w:p>
          <w:p w:rsidR="00BB7662" w:rsidP="0038132B" w14:paraId="7AF12998" w14:textId="77777777">
            <w:pPr>
              <w:rPr>
                <w:rFonts w:ascii="Book Antiqua" w:hAnsi="Book Antiqua"/>
                <w:b/>
                <w:sz w:val="18"/>
                <w:szCs w:val="18"/>
                <w:lang w:eastAsia="ja-JP"/>
              </w:rPr>
            </w:pPr>
          </w:p>
          <w:p w:rsidR="00BB7662" w:rsidP="0038132B" w14:paraId="10D5AE4C" w14:textId="77777777">
            <w:pPr>
              <w:rPr>
                <w:rFonts w:ascii="Book Antiqua" w:hAnsi="Book Antiqua"/>
                <w:b/>
                <w:sz w:val="18"/>
                <w:szCs w:val="18"/>
                <w:lang w:eastAsia="ja-JP"/>
              </w:rPr>
            </w:pPr>
          </w:p>
          <w:p w:rsidR="00BB7662" w:rsidP="0038132B" w14:paraId="708C59AC" w14:textId="77777777">
            <w:pPr>
              <w:rPr>
                <w:rFonts w:ascii="Book Antiqua" w:hAnsi="Book Antiqua"/>
                <w:b/>
                <w:sz w:val="18"/>
                <w:szCs w:val="18"/>
                <w:lang w:eastAsia="ja-JP"/>
              </w:rPr>
            </w:pPr>
          </w:p>
          <w:p w:rsidR="00BB7662" w:rsidP="0038132B" w14:paraId="535900F0" w14:textId="77777777">
            <w:pPr>
              <w:rPr>
                <w:rFonts w:ascii="Book Antiqua" w:hAnsi="Book Antiqua"/>
                <w:b/>
                <w:sz w:val="18"/>
                <w:szCs w:val="18"/>
                <w:lang w:eastAsia="ja-JP"/>
              </w:rPr>
            </w:pPr>
          </w:p>
          <w:p w:rsidR="00BB7662" w:rsidP="0038132B" w14:paraId="1885CEEE" w14:textId="77777777">
            <w:pPr>
              <w:rPr>
                <w:rFonts w:ascii="Book Antiqua" w:hAnsi="Book Antiqua"/>
                <w:b/>
                <w:sz w:val="18"/>
                <w:szCs w:val="18"/>
                <w:lang w:eastAsia="ja-JP"/>
              </w:rPr>
            </w:pPr>
          </w:p>
          <w:p w:rsidR="00BB7662" w:rsidP="0038132B" w14:paraId="60604ED6" w14:textId="77777777">
            <w:pPr>
              <w:rPr>
                <w:rFonts w:ascii="Book Antiqua" w:hAnsi="Book Antiqua"/>
                <w:b/>
                <w:sz w:val="18"/>
                <w:szCs w:val="18"/>
                <w:lang w:eastAsia="ja-JP"/>
              </w:rPr>
            </w:pPr>
          </w:p>
          <w:p w:rsidR="00BB7662" w:rsidP="0038132B" w14:paraId="69BD416E" w14:textId="77777777">
            <w:pPr>
              <w:rPr>
                <w:rFonts w:ascii="Book Antiqua" w:hAnsi="Book Antiqua"/>
                <w:b/>
                <w:sz w:val="18"/>
                <w:szCs w:val="18"/>
                <w:lang w:eastAsia="ja-JP"/>
              </w:rPr>
            </w:pPr>
          </w:p>
          <w:p w:rsidR="00BB7662" w:rsidP="0038132B" w14:paraId="1C840310" w14:textId="77777777">
            <w:pPr>
              <w:rPr>
                <w:rFonts w:ascii="Book Antiqua" w:hAnsi="Book Antiqua"/>
                <w:b/>
                <w:sz w:val="18"/>
                <w:szCs w:val="18"/>
                <w:lang w:eastAsia="ja-JP"/>
              </w:rPr>
            </w:pPr>
          </w:p>
          <w:p w:rsidR="00BB7662" w:rsidP="0038132B" w14:paraId="0F763816" w14:textId="77777777">
            <w:pPr>
              <w:rPr>
                <w:rFonts w:ascii="Book Antiqua" w:hAnsi="Book Antiqua"/>
                <w:b/>
                <w:sz w:val="18"/>
                <w:szCs w:val="18"/>
                <w:lang w:eastAsia="ja-JP"/>
              </w:rPr>
            </w:pPr>
          </w:p>
        </w:tc>
      </w:tr>
      <w:tr w14:paraId="46332BAF" w14:textId="77777777" w:rsidTr="0038132B">
        <w:tblPrEx>
          <w:tblW w:w="6125" w:type="pct"/>
          <w:tblInd w:w="-972" w:type="dxa"/>
          <w:tblLook w:val="04A0"/>
        </w:tblPrEx>
        <w:trPr>
          <w:trHeight w:val="348"/>
        </w:trPr>
        <w:tc>
          <w:tcPr>
            <w:tcW w:w="2017" w:type="pct"/>
            <w:tcBorders>
              <w:top w:val="single" w:sz="4" w:space="0" w:color="auto"/>
              <w:left w:val="single" w:sz="4" w:space="0" w:color="auto"/>
              <w:bottom w:val="single" w:sz="4" w:space="0" w:color="auto"/>
              <w:right w:val="single" w:sz="4" w:space="0" w:color="auto"/>
            </w:tcBorders>
            <w:shd w:val="clear" w:color="auto" w:fill="D9D9D9"/>
            <w:hideMark/>
          </w:tcPr>
          <w:p w:rsidR="00BB7662" w:rsidP="0038132B" w14:paraId="01181D9C" w14:textId="77777777">
            <w:pPr>
              <w:rPr>
                <w:rFonts w:ascii="Book Antiqua" w:hAnsi="Book Antiqua"/>
                <w:b/>
                <w:sz w:val="18"/>
                <w:szCs w:val="18"/>
                <w:lang w:eastAsia="ja-JP"/>
              </w:rPr>
            </w:pPr>
            <w:r>
              <w:rPr>
                <w:rFonts w:ascii="Book Antiqua" w:hAnsi="Book Antiqua"/>
                <w:b/>
                <w:color w:val="000000"/>
                <w:sz w:val="18"/>
                <w:szCs w:val="18"/>
                <w:lang w:eastAsia="ja-JP"/>
              </w:rPr>
              <w:t xml:space="preserve">Name &amp; Signature of the </w:t>
            </w:r>
            <w:r>
              <w:rPr>
                <w:rFonts w:ascii="Book Antiqua" w:hAnsi="Book Antiqua"/>
                <w:b/>
                <w:color w:val="000000"/>
                <w:sz w:val="18"/>
                <w:szCs w:val="18"/>
                <w:lang w:eastAsia="ja-JP"/>
              </w:rPr>
              <w:t>Assessor :</w:t>
            </w:r>
          </w:p>
        </w:tc>
        <w:tc>
          <w:tcPr>
            <w:tcW w:w="1592" w:type="pct"/>
            <w:tcBorders>
              <w:top w:val="single" w:sz="4" w:space="0" w:color="auto"/>
              <w:left w:val="single" w:sz="4" w:space="0" w:color="auto"/>
              <w:bottom w:val="single" w:sz="4" w:space="0" w:color="auto"/>
              <w:right w:val="single" w:sz="4" w:space="0" w:color="auto"/>
            </w:tcBorders>
          </w:tcPr>
          <w:p w:rsidR="00BB7662" w:rsidP="0038132B" w14:paraId="15349223" w14:textId="77777777">
            <w:pPr>
              <w:rPr>
                <w:rFonts w:ascii="Book Antiqua" w:hAnsi="Book Antiqua"/>
                <w:b/>
                <w:sz w:val="18"/>
                <w:szCs w:val="18"/>
                <w:lang w:eastAsia="ja-JP"/>
              </w:rPr>
            </w:pPr>
          </w:p>
        </w:tc>
        <w:tc>
          <w:tcPr>
            <w:tcW w:w="318" w:type="pct"/>
            <w:tcBorders>
              <w:top w:val="single" w:sz="4" w:space="0" w:color="auto"/>
              <w:left w:val="single" w:sz="4" w:space="0" w:color="auto"/>
              <w:bottom w:val="single" w:sz="4" w:space="0" w:color="auto"/>
              <w:right w:val="single" w:sz="4" w:space="0" w:color="auto"/>
            </w:tcBorders>
            <w:shd w:val="clear" w:color="auto" w:fill="D9D9D9"/>
            <w:vAlign w:val="center"/>
            <w:hideMark/>
          </w:tcPr>
          <w:p w:rsidR="00BB7662" w:rsidP="0038132B" w14:paraId="1CD6FF7E" w14:textId="77777777">
            <w:pPr>
              <w:spacing w:line="360" w:lineRule="auto"/>
              <w:rPr>
                <w:rFonts w:ascii="Book Antiqua" w:hAnsi="Book Antiqua"/>
                <w:b/>
                <w:sz w:val="18"/>
                <w:szCs w:val="18"/>
                <w:lang w:eastAsia="ja-JP"/>
              </w:rPr>
            </w:pPr>
            <w:r>
              <w:rPr>
                <w:rFonts w:ascii="Book Antiqua" w:hAnsi="Book Antiqua"/>
                <w:b/>
                <w:sz w:val="18"/>
                <w:szCs w:val="18"/>
                <w:lang w:eastAsia="ja-JP"/>
              </w:rPr>
              <w:t>Date :</w:t>
            </w:r>
            <w:r>
              <w:rPr>
                <w:rFonts w:ascii="Book Antiqua" w:hAnsi="Book Antiqua"/>
                <w:b/>
                <w:sz w:val="18"/>
                <w:szCs w:val="18"/>
                <w:lang w:eastAsia="ja-JP"/>
              </w:rPr>
              <w:t xml:space="preserve">  </w:t>
            </w:r>
          </w:p>
        </w:tc>
        <w:tc>
          <w:tcPr>
            <w:tcW w:w="1072" w:type="pct"/>
            <w:tcBorders>
              <w:top w:val="single" w:sz="4" w:space="0" w:color="auto"/>
              <w:left w:val="single" w:sz="4" w:space="0" w:color="auto"/>
              <w:bottom w:val="single" w:sz="4" w:space="0" w:color="auto"/>
              <w:right w:val="single" w:sz="4" w:space="0" w:color="auto"/>
            </w:tcBorders>
            <w:shd w:val="clear" w:color="auto" w:fill="FFFFFF"/>
            <w:vAlign w:val="center"/>
          </w:tcPr>
          <w:p w:rsidR="00BB7662" w:rsidP="0038132B" w14:paraId="7F143B48" w14:textId="77777777">
            <w:pPr>
              <w:spacing w:line="360" w:lineRule="auto"/>
              <w:rPr>
                <w:rFonts w:ascii="Book Antiqua" w:hAnsi="Book Antiqua"/>
                <w:b/>
                <w:sz w:val="18"/>
                <w:szCs w:val="18"/>
                <w:lang w:eastAsia="ja-JP"/>
              </w:rPr>
            </w:pPr>
          </w:p>
        </w:tc>
      </w:tr>
      <w:tr w14:paraId="4A7E98FD" w14:textId="77777777" w:rsidTr="0038132B">
        <w:tblPrEx>
          <w:tblW w:w="6125" w:type="pct"/>
          <w:tblInd w:w="-972" w:type="dxa"/>
          <w:tblLook w:val="04A0"/>
        </w:tblPrEx>
        <w:trPr>
          <w:trHeight w:val="1138"/>
        </w:trPr>
        <w:tc>
          <w:tcPr>
            <w:tcW w:w="5000" w:type="pct"/>
            <w:gridSpan w:val="4"/>
            <w:tcBorders>
              <w:top w:val="single" w:sz="4" w:space="0" w:color="auto"/>
              <w:left w:val="single" w:sz="4" w:space="0" w:color="auto"/>
              <w:bottom w:val="single" w:sz="4" w:space="0" w:color="auto"/>
              <w:right w:val="single" w:sz="4" w:space="0" w:color="auto"/>
            </w:tcBorders>
          </w:tcPr>
          <w:p w:rsidR="00BB7662" w:rsidP="0038132B" w14:paraId="341FB7CF" w14:textId="77777777">
            <w:pPr>
              <w:rPr>
                <w:rFonts w:ascii="Book Antiqua" w:hAnsi="Book Antiqua"/>
                <w:b/>
                <w:sz w:val="18"/>
                <w:szCs w:val="18"/>
                <w:lang w:eastAsia="ja-JP"/>
              </w:rPr>
            </w:pPr>
            <w:r>
              <w:rPr>
                <w:rFonts w:ascii="Book Antiqua" w:hAnsi="Book Antiqua"/>
                <w:b/>
                <w:sz w:val="18"/>
                <w:szCs w:val="18"/>
                <w:lang w:eastAsia="ja-JP"/>
              </w:rPr>
              <w:t xml:space="preserve">Comments by the IV </w:t>
            </w:r>
          </w:p>
          <w:p w:rsidR="00BB7662" w:rsidP="0038132B" w14:paraId="3FDB54DE" w14:textId="77777777">
            <w:pPr>
              <w:rPr>
                <w:rFonts w:ascii="Book Antiqua" w:hAnsi="Book Antiqua"/>
                <w:b/>
                <w:sz w:val="18"/>
                <w:szCs w:val="18"/>
                <w:lang w:eastAsia="ja-JP"/>
              </w:rPr>
            </w:pPr>
          </w:p>
          <w:p w:rsidR="00BB7662" w:rsidP="0038132B" w14:paraId="5C53AC3A" w14:textId="77777777">
            <w:pPr>
              <w:rPr>
                <w:rFonts w:ascii="Book Antiqua" w:hAnsi="Book Antiqua"/>
                <w:b/>
                <w:sz w:val="18"/>
                <w:szCs w:val="18"/>
                <w:lang w:eastAsia="ja-JP"/>
              </w:rPr>
            </w:pPr>
          </w:p>
          <w:p w:rsidR="00BB7662" w:rsidP="0038132B" w14:paraId="11031646" w14:textId="77777777">
            <w:pPr>
              <w:rPr>
                <w:rFonts w:ascii="Book Antiqua" w:hAnsi="Book Antiqua"/>
                <w:b/>
                <w:sz w:val="18"/>
                <w:szCs w:val="18"/>
                <w:lang w:eastAsia="ja-JP"/>
              </w:rPr>
            </w:pPr>
          </w:p>
          <w:p w:rsidR="00BB7662" w:rsidP="0038132B" w14:paraId="3E7A2FCE" w14:textId="77777777">
            <w:pPr>
              <w:rPr>
                <w:rFonts w:ascii="Book Antiqua" w:hAnsi="Book Antiqua"/>
                <w:b/>
                <w:sz w:val="18"/>
                <w:szCs w:val="18"/>
                <w:lang w:eastAsia="ja-JP"/>
              </w:rPr>
            </w:pPr>
          </w:p>
          <w:p w:rsidR="00BB7662" w:rsidP="0038132B" w14:paraId="7088CA66" w14:textId="77777777">
            <w:pPr>
              <w:rPr>
                <w:rFonts w:ascii="Book Antiqua" w:hAnsi="Book Antiqua"/>
                <w:b/>
                <w:sz w:val="18"/>
                <w:szCs w:val="18"/>
                <w:lang w:eastAsia="ja-JP"/>
              </w:rPr>
            </w:pPr>
          </w:p>
          <w:p w:rsidR="00BB7662" w:rsidP="0038132B" w14:paraId="4AC99FB8" w14:textId="77777777">
            <w:pPr>
              <w:rPr>
                <w:rFonts w:ascii="Book Antiqua" w:hAnsi="Book Antiqua"/>
                <w:b/>
                <w:sz w:val="18"/>
                <w:szCs w:val="18"/>
                <w:lang w:eastAsia="ja-JP"/>
              </w:rPr>
            </w:pPr>
          </w:p>
          <w:p w:rsidR="00BB7662" w:rsidP="0038132B" w14:paraId="340128A4" w14:textId="77777777">
            <w:pPr>
              <w:rPr>
                <w:rFonts w:ascii="Book Antiqua" w:hAnsi="Book Antiqua"/>
                <w:b/>
                <w:sz w:val="18"/>
                <w:szCs w:val="18"/>
                <w:lang w:eastAsia="ja-JP"/>
              </w:rPr>
            </w:pPr>
          </w:p>
          <w:p w:rsidR="00BB7662" w:rsidP="0038132B" w14:paraId="2B80EA67" w14:textId="77777777">
            <w:pPr>
              <w:rPr>
                <w:rFonts w:ascii="Book Antiqua" w:hAnsi="Book Antiqua"/>
                <w:b/>
                <w:sz w:val="18"/>
                <w:szCs w:val="18"/>
                <w:lang w:eastAsia="ja-JP"/>
              </w:rPr>
            </w:pPr>
          </w:p>
          <w:p w:rsidR="00BB7662" w:rsidP="0038132B" w14:paraId="0BAD4E8F" w14:textId="77777777">
            <w:pPr>
              <w:rPr>
                <w:rFonts w:ascii="Book Antiqua" w:hAnsi="Book Antiqua"/>
                <w:b/>
                <w:sz w:val="18"/>
                <w:szCs w:val="18"/>
                <w:lang w:eastAsia="ja-JP"/>
              </w:rPr>
            </w:pPr>
          </w:p>
          <w:p w:rsidR="00BB7662" w:rsidP="0038132B" w14:paraId="12AB6EF6" w14:textId="77777777">
            <w:pPr>
              <w:rPr>
                <w:rFonts w:ascii="Book Antiqua" w:hAnsi="Book Antiqua"/>
                <w:b/>
                <w:sz w:val="18"/>
                <w:szCs w:val="18"/>
                <w:lang w:eastAsia="ja-JP"/>
              </w:rPr>
            </w:pPr>
          </w:p>
          <w:p w:rsidR="00BB7662" w:rsidP="0038132B" w14:paraId="55CC90E2" w14:textId="77777777">
            <w:pPr>
              <w:rPr>
                <w:rFonts w:ascii="Book Antiqua" w:hAnsi="Book Antiqua"/>
                <w:b/>
                <w:sz w:val="18"/>
                <w:szCs w:val="18"/>
                <w:lang w:eastAsia="ja-JP"/>
              </w:rPr>
            </w:pPr>
          </w:p>
          <w:p w:rsidR="00BB7662" w:rsidP="0038132B" w14:paraId="23DF0CD0" w14:textId="77777777">
            <w:pPr>
              <w:rPr>
                <w:rFonts w:ascii="Book Antiqua" w:hAnsi="Book Antiqua"/>
                <w:b/>
                <w:sz w:val="18"/>
                <w:szCs w:val="18"/>
                <w:lang w:eastAsia="ja-JP"/>
              </w:rPr>
            </w:pPr>
          </w:p>
          <w:p w:rsidR="00BB7662" w:rsidP="0038132B" w14:paraId="3EFB51D1" w14:textId="77777777">
            <w:pPr>
              <w:rPr>
                <w:rFonts w:ascii="Book Antiqua" w:hAnsi="Book Antiqua"/>
                <w:b/>
                <w:sz w:val="18"/>
                <w:szCs w:val="18"/>
                <w:lang w:eastAsia="ja-JP"/>
              </w:rPr>
            </w:pPr>
          </w:p>
        </w:tc>
      </w:tr>
    </w:tbl>
    <w:p w:rsidR="00BB7662" w:rsidP="00BB7662" w14:paraId="2C914C94" w14:textId="77777777">
      <w:pPr>
        <w:rPr>
          <w:b/>
          <w:bCs/>
          <w:color w:val="000000" w:themeColor="text1"/>
          <w:sz w:val="28"/>
          <w:szCs w:val="28"/>
        </w:rPr>
      </w:pPr>
    </w:p>
    <w:p w:rsidR="00BB7662" w:rsidP="00BB7662" w14:paraId="4D6173D9" w14:textId="67F759C7">
      <w:pPr>
        <w:rPr>
          <w:b/>
          <w:bCs/>
          <w:color w:val="000000" w:themeColor="text1"/>
          <w:sz w:val="28"/>
          <w:szCs w:val="28"/>
        </w:rPr>
      </w:pPr>
    </w:p>
    <w:p w:rsidR="00BB7662" w:rsidP="00BB7662" w14:paraId="173C0C13" w14:textId="77777777">
      <w:pPr>
        <w:rPr>
          <w:b/>
          <w:bCs/>
          <w:color w:val="000000" w:themeColor="text1"/>
          <w:sz w:val="28"/>
          <w:szCs w:val="28"/>
        </w:rPr>
      </w:pPr>
    </w:p>
    <w:p w:rsidR="00BB7662" w:rsidP="00BB7662" w14:paraId="39C8E916" w14:textId="77777777">
      <w:pPr>
        <w:jc w:val="both"/>
        <w:rPr>
          <w:b/>
          <w:bCs/>
          <w:color w:val="000000" w:themeColor="text1"/>
          <w:sz w:val="28"/>
          <w:szCs w:val="28"/>
        </w:rPr>
      </w:pPr>
    </w:p>
    <w:p w:rsidR="008749A7" w:rsidP="00BB7662" w14:paraId="0A09DAEA" w14:textId="77777777">
      <w:pPr>
        <w:jc w:val="both"/>
        <w:rPr>
          <w:b/>
          <w:bCs/>
          <w:color w:val="000000" w:themeColor="text1"/>
          <w:sz w:val="28"/>
          <w:szCs w:val="28"/>
        </w:rPr>
      </w:pPr>
    </w:p>
    <w:p w:rsidR="008749A7" w:rsidP="00BB7662" w14:paraId="5F1A91E9" w14:textId="77777777">
      <w:pPr>
        <w:jc w:val="both"/>
        <w:rPr>
          <w:b/>
          <w:bCs/>
          <w:color w:val="000000" w:themeColor="text1"/>
          <w:sz w:val="28"/>
          <w:szCs w:val="28"/>
        </w:rPr>
      </w:pPr>
    </w:p>
    <w:p w:rsidR="00BB7662" w:rsidRPr="00BB7662" w:rsidP="00BB7662" w14:paraId="3FCF0F4D" w14:textId="371FEED7">
      <w:pPr>
        <w:jc w:val="both"/>
        <w:rPr>
          <w:b/>
          <w:bCs/>
          <w:color w:val="000000" w:themeColor="text1"/>
          <w:sz w:val="28"/>
          <w:szCs w:val="28"/>
        </w:rPr>
      </w:pPr>
      <w:r w:rsidRPr="00BB7662">
        <w:rPr>
          <w:b/>
          <w:bCs/>
          <w:color w:val="000000" w:themeColor="text1"/>
          <w:sz w:val="28"/>
          <w:szCs w:val="28"/>
        </w:rPr>
        <w:t>THE ROLE OF DIGITAL FORENSIC IN SOLVING CYBER-CRIMES</w:t>
      </w:r>
    </w:p>
    <w:p w:rsidR="00BB7662" w:rsidRPr="00BB7662" w:rsidP="00BB7662" w14:paraId="34EFF8DC" w14:textId="752AE689">
      <w:pPr>
        <w:jc w:val="center"/>
        <w:rPr>
          <w:b/>
          <w:bCs/>
          <w:color w:val="000000" w:themeColor="text1"/>
          <w:sz w:val="28"/>
          <w:szCs w:val="28"/>
        </w:rPr>
      </w:pPr>
    </w:p>
    <w:p w:rsidR="00BB7662" w:rsidRPr="00BB7662" w:rsidP="00BB7662" w14:paraId="688E8B8F" w14:textId="3F8CD8EC">
      <w:pPr>
        <w:rPr>
          <w:b/>
          <w:bCs/>
          <w:color w:val="000000" w:themeColor="text1"/>
          <w:sz w:val="28"/>
          <w:szCs w:val="28"/>
        </w:rPr>
      </w:pPr>
    </w:p>
    <w:p w:rsidR="00BB7662" w:rsidRPr="00BB7662" w:rsidP="00BB7662" w14:paraId="23ECB343" w14:textId="77777777">
      <w:pPr>
        <w:jc w:val="center"/>
        <w:rPr>
          <w:b/>
          <w:bCs/>
          <w:color w:val="000000" w:themeColor="text1"/>
          <w:sz w:val="28"/>
          <w:szCs w:val="28"/>
        </w:rPr>
      </w:pPr>
    </w:p>
    <w:p w:rsidR="00BB7662" w:rsidRPr="00BB7662" w:rsidP="00BB7662" w14:paraId="058AE1C1" w14:textId="54D35BC7">
      <w:pPr>
        <w:jc w:val="center"/>
        <w:rPr>
          <w:b/>
          <w:bCs/>
          <w:color w:val="000000" w:themeColor="text1"/>
          <w:sz w:val="28"/>
          <w:szCs w:val="28"/>
        </w:rPr>
      </w:pPr>
      <w:r w:rsidRPr="00BB7662">
        <w:rPr>
          <w:b/>
          <w:bCs/>
          <w:color w:val="000000" w:themeColor="text1"/>
          <w:sz w:val="28"/>
          <w:szCs w:val="28"/>
        </w:rPr>
        <w:t>Content</w:t>
      </w:r>
    </w:p>
    <w:p w:rsidR="00BB7662" w:rsidRPr="00BB7662" w:rsidP="00BB7662" w14:paraId="4E240B7B" w14:textId="5CDD4119">
      <w:pPr>
        <w:jc w:val="center"/>
        <w:rPr>
          <w:b/>
          <w:bCs/>
          <w:color w:val="000000" w:themeColor="text1"/>
          <w:sz w:val="28"/>
          <w:szCs w:val="28"/>
        </w:rPr>
      </w:pPr>
    </w:p>
    <w:p w:rsidR="00BB7662" w:rsidRPr="00BB7662" w:rsidP="00BB7662" w14:paraId="44046396" w14:textId="77777777">
      <w:pPr>
        <w:rPr>
          <w:b/>
          <w:bCs/>
          <w:color w:val="000000" w:themeColor="text1"/>
          <w:sz w:val="28"/>
          <w:szCs w:val="28"/>
        </w:rPr>
      </w:pPr>
    </w:p>
    <w:p w:rsidR="00BB7662" w:rsidRPr="00BB7662" w:rsidP="00BB7662" w14:paraId="3C03685A" w14:textId="77777777">
      <w:pPr>
        <w:jc w:val="both"/>
        <w:rPr>
          <w:b/>
          <w:bCs/>
          <w:color w:val="000000" w:themeColor="text1"/>
          <w:sz w:val="28"/>
          <w:szCs w:val="28"/>
        </w:rPr>
      </w:pPr>
    </w:p>
    <w:p w:rsidR="00BB7662" w:rsidRPr="00BB7662" w:rsidP="00BB7662" w14:paraId="69C72A39" w14:textId="041B8F03">
      <w:pPr>
        <w:jc w:val="both"/>
        <w:rPr>
          <w:b/>
          <w:bCs/>
          <w:color w:val="000000" w:themeColor="text1"/>
          <w:sz w:val="28"/>
          <w:szCs w:val="28"/>
        </w:rPr>
      </w:pPr>
      <w:r w:rsidRPr="00BB7662">
        <w:rPr>
          <w:b/>
          <w:bCs/>
          <w:color w:val="000000" w:themeColor="text1"/>
          <w:sz w:val="28"/>
          <w:szCs w:val="28"/>
        </w:rPr>
        <w:t xml:space="preserve">Introduction </w:t>
      </w:r>
    </w:p>
    <w:p w:rsidR="00BB7662" w:rsidRPr="00BB7662" w:rsidP="00BB7662" w14:paraId="50103AFF" w14:textId="77777777">
      <w:pPr>
        <w:jc w:val="both"/>
        <w:rPr>
          <w:b/>
          <w:bCs/>
          <w:color w:val="000000" w:themeColor="text1"/>
          <w:sz w:val="28"/>
          <w:szCs w:val="28"/>
        </w:rPr>
      </w:pPr>
    </w:p>
    <w:p w:rsidR="00BB7662" w:rsidRPr="00BB7662" w:rsidP="00BB7662" w14:paraId="18ABAB45" w14:textId="77777777">
      <w:pPr>
        <w:jc w:val="both"/>
        <w:rPr>
          <w:b/>
          <w:bCs/>
          <w:color w:val="000000" w:themeColor="text1"/>
          <w:sz w:val="28"/>
          <w:szCs w:val="28"/>
        </w:rPr>
      </w:pPr>
    </w:p>
    <w:p w:rsidR="00BB7662" w:rsidRPr="00BB7662" w:rsidP="00BB7662" w14:paraId="0CD63263" w14:textId="26A3D743">
      <w:pPr>
        <w:jc w:val="both"/>
        <w:rPr>
          <w:b/>
          <w:bCs/>
          <w:color w:val="000000" w:themeColor="text1"/>
          <w:sz w:val="28"/>
          <w:szCs w:val="28"/>
        </w:rPr>
      </w:pPr>
      <w:r w:rsidRPr="00BB7662">
        <w:rPr>
          <w:b/>
          <w:bCs/>
          <w:color w:val="000000" w:themeColor="text1"/>
          <w:sz w:val="28"/>
          <w:szCs w:val="28"/>
        </w:rPr>
        <w:t>Justification for selecting the topic</w:t>
      </w:r>
    </w:p>
    <w:p w:rsidR="00BB7662" w:rsidRPr="00BB7662" w:rsidP="00BB7662" w14:paraId="324D2972" w14:textId="77777777">
      <w:pPr>
        <w:jc w:val="both"/>
        <w:rPr>
          <w:b/>
          <w:bCs/>
          <w:color w:val="000000" w:themeColor="text1"/>
          <w:sz w:val="28"/>
          <w:szCs w:val="28"/>
        </w:rPr>
      </w:pPr>
    </w:p>
    <w:p w:rsidR="00BB7662" w:rsidRPr="00BB7662" w:rsidP="00BB7662" w14:paraId="1057BBE9" w14:textId="77777777">
      <w:pPr>
        <w:jc w:val="both"/>
        <w:rPr>
          <w:b/>
          <w:bCs/>
          <w:color w:val="000000" w:themeColor="text1"/>
          <w:sz w:val="28"/>
          <w:szCs w:val="28"/>
        </w:rPr>
      </w:pPr>
    </w:p>
    <w:p w:rsidR="00BB7662" w:rsidRPr="00BB7662" w:rsidP="00BB7662" w14:paraId="10D0991D" w14:textId="0B5C7340">
      <w:pPr>
        <w:jc w:val="both"/>
        <w:rPr>
          <w:b/>
          <w:bCs/>
          <w:color w:val="000000" w:themeColor="text1"/>
          <w:sz w:val="28"/>
          <w:szCs w:val="28"/>
        </w:rPr>
      </w:pPr>
      <w:r w:rsidRPr="00BB7662">
        <w:rPr>
          <w:b/>
          <w:bCs/>
          <w:color w:val="000000" w:themeColor="text1"/>
          <w:sz w:val="28"/>
          <w:szCs w:val="28"/>
        </w:rPr>
        <w:t>Literature review and analysis</w:t>
      </w:r>
    </w:p>
    <w:p w:rsidR="00BB7662" w:rsidRPr="00BB7662" w:rsidP="00BB7662" w14:paraId="71424AB1" w14:textId="77777777">
      <w:pPr>
        <w:jc w:val="both"/>
        <w:rPr>
          <w:b/>
          <w:bCs/>
          <w:color w:val="000000" w:themeColor="text1"/>
          <w:sz w:val="28"/>
          <w:szCs w:val="28"/>
        </w:rPr>
      </w:pPr>
    </w:p>
    <w:p w:rsidR="00BB7662" w:rsidRPr="00BB7662" w:rsidP="00BB7662" w14:paraId="2D8E9B3E" w14:textId="77777777">
      <w:pPr>
        <w:jc w:val="both"/>
        <w:rPr>
          <w:b/>
          <w:bCs/>
          <w:color w:val="000000" w:themeColor="text1"/>
          <w:sz w:val="28"/>
          <w:szCs w:val="28"/>
        </w:rPr>
      </w:pPr>
    </w:p>
    <w:p w:rsidR="00BB7662" w:rsidRPr="00BB7662" w:rsidP="00BB7662" w14:paraId="52E66BB8" w14:textId="3D783EB0">
      <w:pPr>
        <w:jc w:val="both"/>
        <w:rPr>
          <w:b/>
          <w:bCs/>
          <w:color w:val="000000" w:themeColor="text1"/>
          <w:sz w:val="28"/>
          <w:szCs w:val="28"/>
        </w:rPr>
      </w:pPr>
      <w:r w:rsidRPr="00BB7662">
        <w:rPr>
          <w:b/>
          <w:bCs/>
          <w:color w:val="000000" w:themeColor="text1"/>
          <w:sz w:val="28"/>
          <w:szCs w:val="28"/>
        </w:rPr>
        <w:t>Discussion and conclusion</w:t>
      </w:r>
    </w:p>
    <w:p w:rsidR="00BB7662" w:rsidRPr="00BB7662" w:rsidP="00BB7662" w14:paraId="66C9742B" w14:textId="77777777">
      <w:pPr>
        <w:jc w:val="both"/>
        <w:rPr>
          <w:b/>
          <w:bCs/>
          <w:color w:val="000000" w:themeColor="text1"/>
          <w:sz w:val="28"/>
          <w:szCs w:val="28"/>
        </w:rPr>
      </w:pPr>
    </w:p>
    <w:p w:rsidR="00BB7662" w:rsidRPr="00BB7662" w:rsidP="00BB7662" w14:paraId="6CBF55A5" w14:textId="77777777">
      <w:pPr>
        <w:jc w:val="both"/>
        <w:rPr>
          <w:b/>
          <w:bCs/>
          <w:color w:val="000000" w:themeColor="text1"/>
          <w:sz w:val="28"/>
          <w:szCs w:val="28"/>
        </w:rPr>
      </w:pPr>
    </w:p>
    <w:p w:rsidR="00BB7662" w:rsidRPr="00BB7662" w:rsidP="00BB7662" w14:paraId="70E76F90" w14:textId="14CD1574">
      <w:pPr>
        <w:jc w:val="both"/>
        <w:rPr>
          <w:b/>
          <w:bCs/>
          <w:color w:val="000000" w:themeColor="text1"/>
          <w:sz w:val="28"/>
          <w:szCs w:val="28"/>
        </w:rPr>
      </w:pPr>
      <w:r w:rsidRPr="00BB7662">
        <w:rPr>
          <w:b/>
          <w:bCs/>
          <w:color w:val="000000" w:themeColor="text1"/>
          <w:sz w:val="28"/>
          <w:szCs w:val="28"/>
        </w:rPr>
        <w:t>References</w:t>
      </w:r>
    </w:p>
    <w:p w:rsidR="00BB7662" w:rsidRPr="00BB7662" w:rsidP="0097338F" w14:paraId="687D50DF" w14:textId="77777777">
      <w:pPr>
        <w:jc w:val="both"/>
        <w:rPr>
          <w:b/>
          <w:bCs/>
          <w:color w:val="000000" w:themeColor="text1"/>
          <w:sz w:val="28"/>
          <w:szCs w:val="28"/>
        </w:rPr>
      </w:pPr>
    </w:p>
    <w:p w:rsidR="00BB7662" w:rsidRPr="00BB7662" w:rsidP="0097338F" w14:paraId="1D30BFB0" w14:textId="77777777">
      <w:pPr>
        <w:jc w:val="both"/>
        <w:rPr>
          <w:b/>
          <w:bCs/>
          <w:color w:val="000000" w:themeColor="text1"/>
          <w:sz w:val="28"/>
          <w:szCs w:val="28"/>
        </w:rPr>
      </w:pPr>
    </w:p>
    <w:p w:rsidR="004C0653" w:rsidRPr="00BB7662" w:rsidP="0097338F" w14:paraId="258FF6F8" w14:textId="33491A0E">
      <w:pPr>
        <w:jc w:val="both"/>
        <w:rPr>
          <w:color w:val="000000" w:themeColor="text1"/>
          <w:sz w:val="24"/>
          <w:szCs w:val="24"/>
        </w:rPr>
      </w:pPr>
    </w:p>
    <w:p w:rsidR="00BB7662" w:rsidRPr="00BB7662" w:rsidP="0097338F" w14:paraId="399A7BA2" w14:textId="07901C54">
      <w:pPr>
        <w:jc w:val="both"/>
        <w:rPr>
          <w:color w:val="000000" w:themeColor="text1"/>
          <w:sz w:val="24"/>
          <w:szCs w:val="24"/>
        </w:rPr>
      </w:pPr>
    </w:p>
    <w:p w:rsidR="00BB7662" w:rsidP="0097338F" w14:paraId="3E9B8880" w14:textId="6FD06300">
      <w:pPr>
        <w:jc w:val="both"/>
        <w:rPr>
          <w:color w:val="000000" w:themeColor="text1"/>
          <w:sz w:val="22"/>
          <w:szCs w:val="22"/>
        </w:rPr>
      </w:pPr>
    </w:p>
    <w:p w:rsidR="00BB7662" w:rsidP="0097338F" w14:paraId="2872E24D" w14:textId="5A605BA5">
      <w:pPr>
        <w:jc w:val="both"/>
        <w:rPr>
          <w:color w:val="000000" w:themeColor="text1"/>
          <w:sz w:val="22"/>
          <w:szCs w:val="22"/>
        </w:rPr>
      </w:pPr>
    </w:p>
    <w:p w:rsidR="00BB7662" w:rsidP="0097338F" w14:paraId="3DA8A135" w14:textId="093D470C">
      <w:pPr>
        <w:jc w:val="both"/>
        <w:rPr>
          <w:color w:val="000000" w:themeColor="text1"/>
          <w:sz w:val="22"/>
          <w:szCs w:val="22"/>
        </w:rPr>
      </w:pPr>
    </w:p>
    <w:p w:rsidR="00BB7662" w:rsidP="0097338F" w14:paraId="0EDB5434" w14:textId="77777777">
      <w:pPr>
        <w:jc w:val="both"/>
        <w:rPr>
          <w:color w:val="000000" w:themeColor="text1"/>
          <w:sz w:val="22"/>
          <w:szCs w:val="22"/>
        </w:rPr>
      </w:pPr>
    </w:p>
    <w:p w:rsidR="00BB7662" w:rsidP="0097338F" w14:paraId="048C415A" w14:textId="13B3BCD7">
      <w:pPr>
        <w:jc w:val="both"/>
        <w:rPr>
          <w:color w:val="000000" w:themeColor="text1"/>
          <w:sz w:val="22"/>
          <w:szCs w:val="22"/>
        </w:rPr>
      </w:pPr>
    </w:p>
    <w:p w:rsidR="00BB7662" w:rsidP="0097338F" w14:paraId="71603ED9" w14:textId="1457F442">
      <w:pPr>
        <w:jc w:val="both"/>
        <w:rPr>
          <w:color w:val="000000" w:themeColor="text1"/>
          <w:sz w:val="22"/>
          <w:szCs w:val="22"/>
        </w:rPr>
      </w:pPr>
    </w:p>
    <w:p w:rsidR="00BB7662" w:rsidP="0097338F" w14:paraId="0D425156" w14:textId="4436FD0D">
      <w:pPr>
        <w:jc w:val="both"/>
        <w:rPr>
          <w:color w:val="000000" w:themeColor="text1"/>
          <w:sz w:val="22"/>
          <w:szCs w:val="22"/>
        </w:rPr>
      </w:pPr>
    </w:p>
    <w:p w:rsidR="00BB7662" w:rsidP="0097338F" w14:paraId="0C96A707" w14:textId="0A928014">
      <w:pPr>
        <w:jc w:val="both"/>
        <w:rPr>
          <w:color w:val="000000" w:themeColor="text1"/>
          <w:sz w:val="22"/>
          <w:szCs w:val="22"/>
        </w:rPr>
      </w:pPr>
    </w:p>
    <w:p w:rsidR="00BB7662" w:rsidP="0097338F" w14:paraId="31482C26" w14:textId="38D28014">
      <w:pPr>
        <w:jc w:val="both"/>
        <w:rPr>
          <w:color w:val="000000" w:themeColor="text1"/>
          <w:sz w:val="22"/>
          <w:szCs w:val="22"/>
        </w:rPr>
      </w:pPr>
    </w:p>
    <w:p w:rsidR="00BB7662" w:rsidP="0097338F" w14:paraId="7E8843AC" w14:textId="6BA2B1CE">
      <w:pPr>
        <w:jc w:val="both"/>
        <w:rPr>
          <w:color w:val="000000" w:themeColor="text1"/>
          <w:sz w:val="22"/>
          <w:szCs w:val="22"/>
        </w:rPr>
      </w:pPr>
    </w:p>
    <w:p w:rsidR="00BB7662" w:rsidP="0097338F" w14:paraId="5B8C0A3F" w14:textId="2671E7A2">
      <w:pPr>
        <w:jc w:val="both"/>
        <w:rPr>
          <w:color w:val="000000" w:themeColor="text1"/>
          <w:sz w:val="22"/>
          <w:szCs w:val="22"/>
        </w:rPr>
      </w:pPr>
    </w:p>
    <w:p w:rsidR="00BB7662" w:rsidP="0097338F" w14:paraId="7ACFF608" w14:textId="171E9C5A">
      <w:pPr>
        <w:jc w:val="both"/>
        <w:rPr>
          <w:color w:val="000000" w:themeColor="text1"/>
          <w:sz w:val="22"/>
          <w:szCs w:val="22"/>
        </w:rPr>
      </w:pPr>
    </w:p>
    <w:p w:rsidR="00BB7662" w:rsidP="0097338F" w14:paraId="0C60DD86" w14:textId="7B1F1353">
      <w:pPr>
        <w:jc w:val="both"/>
        <w:rPr>
          <w:color w:val="000000" w:themeColor="text1"/>
          <w:sz w:val="22"/>
          <w:szCs w:val="22"/>
        </w:rPr>
      </w:pPr>
    </w:p>
    <w:p w:rsidR="00BB7662" w:rsidP="0097338F" w14:paraId="72355973" w14:textId="03B58C30">
      <w:pPr>
        <w:jc w:val="both"/>
        <w:rPr>
          <w:color w:val="000000" w:themeColor="text1"/>
          <w:sz w:val="22"/>
          <w:szCs w:val="22"/>
        </w:rPr>
      </w:pPr>
    </w:p>
    <w:p w:rsidR="00BB7662" w:rsidP="0097338F" w14:paraId="66CFC735" w14:textId="4C1A17D1">
      <w:pPr>
        <w:jc w:val="both"/>
        <w:rPr>
          <w:color w:val="000000" w:themeColor="text1"/>
          <w:sz w:val="22"/>
          <w:szCs w:val="22"/>
        </w:rPr>
      </w:pPr>
    </w:p>
    <w:p w:rsidR="00BB7662" w:rsidP="0097338F" w14:paraId="2010856B" w14:textId="34DB2134">
      <w:pPr>
        <w:jc w:val="both"/>
        <w:rPr>
          <w:color w:val="000000" w:themeColor="text1"/>
          <w:sz w:val="22"/>
          <w:szCs w:val="22"/>
        </w:rPr>
      </w:pPr>
    </w:p>
    <w:p w:rsidR="008749A7" w:rsidP="0097338F" w14:paraId="0A29F758" w14:textId="77777777">
      <w:pPr>
        <w:jc w:val="both"/>
        <w:rPr>
          <w:color w:val="000000" w:themeColor="text1"/>
          <w:sz w:val="22"/>
          <w:szCs w:val="22"/>
        </w:rPr>
      </w:pPr>
    </w:p>
    <w:p w:rsidR="004B79C7" w:rsidRPr="004C0653" w:rsidP="0097338F" w14:paraId="4C403EA3" w14:textId="195C6F63">
      <w:pPr>
        <w:jc w:val="both"/>
        <w:rPr>
          <w:b/>
          <w:bCs/>
          <w:color w:val="000000" w:themeColor="text1"/>
          <w:sz w:val="24"/>
          <w:szCs w:val="24"/>
        </w:rPr>
      </w:pPr>
      <w:r w:rsidRPr="004C0653">
        <w:rPr>
          <w:b/>
          <w:bCs/>
          <w:color w:val="000000" w:themeColor="text1"/>
          <w:sz w:val="24"/>
          <w:szCs w:val="24"/>
        </w:rPr>
        <w:t>Introduction</w:t>
      </w:r>
    </w:p>
    <w:p w:rsidR="004B79C7" w:rsidRPr="00A73B42" w:rsidP="0097338F" w14:paraId="0D9CAC4C" w14:textId="77777777">
      <w:pPr>
        <w:jc w:val="both"/>
        <w:rPr>
          <w:color w:val="000000" w:themeColor="text1"/>
          <w:sz w:val="24"/>
          <w:szCs w:val="24"/>
        </w:rPr>
      </w:pPr>
    </w:p>
    <w:p w:rsidR="00A050EC" w:rsidRPr="00E17709" w:rsidP="0097338F" w14:paraId="4A29EC5B" w14:textId="60B82F14">
      <w:pPr>
        <w:jc w:val="both"/>
        <w:rPr>
          <w:color w:val="000000" w:themeColor="text1"/>
          <w:sz w:val="24"/>
          <w:szCs w:val="24"/>
        </w:rPr>
      </w:pPr>
      <w:r>
        <w:rPr>
          <w:color w:val="000000" w:themeColor="text1"/>
          <w:sz w:val="24"/>
          <w:szCs w:val="24"/>
        </w:rPr>
        <w:t xml:space="preserve">Digital forensics is </w:t>
      </w:r>
      <w:r w:rsidR="00D50D70">
        <w:rPr>
          <w:color w:val="000000" w:themeColor="text1"/>
          <w:sz w:val="24"/>
          <w:szCs w:val="24"/>
        </w:rPr>
        <w:t xml:space="preserve">the application of scientific investigation techniques to digital crimes. Digital crimes and attacks happen in cyberspace. </w:t>
      </w:r>
      <w:r w:rsidRPr="00A73B42" w:rsidR="004B79C7">
        <w:rPr>
          <w:color w:val="000000" w:themeColor="text1"/>
          <w:sz w:val="24"/>
          <w:szCs w:val="24"/>
        </w:rPr>
        <w:t xml:space="preserve">Cyberspace is </w:t>
      </w:r>
      <w:r w:rsidR="00B53EAE">
        <w:rPr>
          <w:color w:val="000000" w:themeColor="text1"/>
          <w:sz w:val="24"/>
          <w:szCs w:val="24"/>
        </w:rPr>
        <w:t xml:space="preserve">the </w:t>
      </w:r>
      <w:r w:rsidRPr="00A73B42" w:rsidR="004B79C7">
        <w:rPr>
          <w:color w:val="000000" w:themeColor="text1"/>
          <w:sz w:val="24"/>
          <w:szCs w:val="24"/>
        </w:rPr>
        <w:t xml:space="preserve">non-physical environment where people communicate through computer networks with the aid of </w:t>
      </w:r>
      <w:r w:rsidR="00B53EAE">
        <w:rPr>
          <w:color w:val="000000" w:themeColor="text1"/>
          <w:sz w:val="24"/>
          <w:szCs w:val="24"/>
        </w:rPr>
        <w:t>internetworking</w:t>
      </w:r>
      <w:r w:rsidRPr="00A73B42" w:rsidR="004B79C7">
        <w:rPr>
          <w:color w:val="000000" w:themeColor="text1"/>
          <w:sz w:val="24"/>
          <w:szCs w:val="24"/>
        </w:rPr>
        <w:t xml:space="preserve"> devices. </w:t>
      </w:r>
      <w:r>
        <w:rPr>
          <w:color w:val="000000" w:themeColor="text1"/>
          <w:sz w:val="24"/>
          <w:szCs w:val="24"/>
        </w:rPr>
        <w:t>Cybercrimes threaten the smooth flow inside cyberspace at many levels.</w:t>
      </w:r>
      <w:r w:rsidR="00FB29D8">
        <w:rPr>
          <w:color w:val="000000" w:themeColor="text1"/>
          <w:sz w:val="24"/>
          <w:szCs w:val="24"/>
        </w:rPr>
        <w:t xml:space="preserve"> Cybercrimes are criminal activities that involve computers or other digital devices and target individual computers, computer networks, or any other digital device connected to a computer network. </w:t>
      </w:r>
      <w:r w:rsidRPr="004D52C5" w:rsidR="004D52C5">
        <w:rPr>
          <w:color w:val="000000" w:themeColor="text1"/>
          <w:sz w:val="24"/>
          <w:szCs w:val="24"/>
        </w:rPr>
        <w:t xml:space="preserve">Carried out by individuals or organizations, it can be in the form of viruses, malware, identity theft, hacking, phishing emails, child pornography, ransomware, spreading hate, criticism or false information, illegal content, drug smuggling, and attacks to confidential content as well. </w:t>
      </w:r>
      <w:r w:rsidR="005533B3">
        <w:rPr>
          <w:color w:val="000000" w:themeColor="text1"/>
          <w:sz w:val="24"/>
          <w:szCs w:val="24"/>
        </w:rPr>
        <w:t xml:space="preserve">Once a cybercrime has occurred authorities start the investigation process to identify the attackers and recover the resources. </w:t>
      </w:r>
      <w:r w:rsidRPr="006B61F5" w:rsidR="004B79C7">
        <w:rPr>
          <w:color w:val="000000" w:themeColor="text1"/>
          <w:sz w:val="24"/>
          <w:szCs w:val="24"/>
        </w:rPr>
        <w:t>Considering the inquiry processes</w:t>
      </w:r>
      <w:r w:rsidR="00B53EAE">
        <w:rPr>
          <w:color w:val="000000" w:themeColor="text1"/>
          <w:sz w:val="24"/>
          <w:szCs w:val="24"/>
        </w:rPr>
        <w:t xml:space="preserve"> of a cybercrime</w:t>
      </w:r>
      <w:r w:rsidRPr="006B61F5" w:rsidR="004B79C7">
        <w:rPr>
          <w:color w:val="000000" w:themeColor="text1"/>
          <w:sz w:val="24"/>
          <w:szCs w:val="24"/>
        </w:rPr>
        <w:t xml:space="preserve">, extracting the most relevant data from devices subjected to a security threat is a very important step in an investigation. </w:t>
      </w:r>
      <w:r w:rsidR="004D52C5">
        <w:rPr>
          <w:color w:val="000000" w:themeColor="text1"/>
          <w:sz w:val="24"/>
          <w:szCs w:val="24"/>
        </w:rPr>
        <w:t>Digital forensic</w:t>
      </w:r>
      <w:r w:rsidR="00B25BFB">
        <w:rPr>
          <w:color w:val="000000" w:themeColor="text1"/>
          <w:sz w:val="24"/>
          <w:szCs w:val="24"/>
        </w:rPr>
        <w:t>s</w:t>
      </w:r>
      <w:r w:rsidR="004D52C5">
        <w:rPr>
          <w:color w:val="000000" w:themeColor="text1"/>
          <w:sz w:val="24"/>
          <w:szCs w:val="24"/>
        </w:rPr>
        <w:t xml:space="preserve"> comes into being in this situation. </w:t>
      </w:r>
      <w:r w:rsidRPr="006B61F5" w:rsidR="004B79C7">
        <w:rPr>
          <w:color w:val="000000" w:themeColor="text1"/>
          <w:sz w:val="24"/>
          <w:szCs w:val="24"/>
        </w:rPr>
        <w:t>Digital forensic is a branch of forensic science that mainly focuses on the matter of extracting and recovering of right material fr</w:t>
      </w:r>
      <w:r w:rsidR="004B79C7">
        <w:rPr>
          <w:color w:val="000000" w:themeColor="text1"/>
          <w:sz w:val="24"/>
          <w:szCs w:val="24"/>
        </w:rPr>
        <w:t>o</w:t>
      </w:r>
      <w:r w:rsidRPr="006B61F5" w:rsidR="004B79C7">
        <w:rPr>
          <w:color w:val="000000" w:themeColor="text1"/>
          <w:sz w:val="24"/>
          <w:szCs w:val="24"/>
        </w:rPr>
        <w:t>m devices related to cybercrime</w:t>
      </w:r>
      <w:r w:rsidR="004B79C7">
        <w:rPr>
          <w:color w:val="000000" w:themeColor="text1"/>
          <w:sz w:val="24"/>
          <w:szCs w:val="24"/>
        </w:rPr>
        <w:t>s</w:t>
      </w:r>
      <w:r w:rsidRPr="006B61F5" w:rsidR="004B79C7">
        <w:rPr>
          <w:color w:val="000000" w:themeColor="text1"/>
          <w:sz w:val="24"/>
          <w:szCs w:val="24"/>
        </w:rPr>
        <w:t xml:space="preserve">. </w:t>
      </w:r>
      <w:r w:rsidRPr="006B61F5" w:rsidR="00E01440">
        <w:rPr>
          <w:color w:val="000000" w:themeColor="text1"/>
          <w:sz w:val="24"/>
          <w:szCs w:val="24"/>
        </w:rPr>
        <w:t xml:space="preserve">Digital forensics </w:t>
      </w:r>
      <w:r w:rsidR="00724CA6">
        <w:rPr>
          <w:color w:val="000000" w:themeColor="text1"/>
          <w:sz w:val="24"/>
          <w:szCs w:val="24"/>
        </w:rPr>
        <w:t>is</w:t>
      </w:r>
      <w:r w:rsidR="00E01440">
        <w:rPr>
          <w:color w:val="000000" w:themeColor="text1"/>
          <w:sz w:val="24"/>
          <w:szCs w:val="24"/>
        </w:rPr>
        <w:t xml:space="preserve"> defined </w:t>
      </w:r>
      <w:r w:rsidR="00724CA6">
        <w:rPr>
          <w:color w:val="000000" w:themeColor="text1"/>
          <w:sz w:val="24"/>
          <w:szCs w:val="24"/>
        </w:rPr>
        <w:t xml:space="preserve">as, </w:t>
      </w:r>
      <w:r w:rsidRPr="00E01440" w:rsidR="00E01440">
        <w:rPr>
          <w:color w:val="000000" w:themeColor="text1"/>
          <w:sz w:val="24"/>
          <w:szCs w:val="24"/>
        </w:rPr>
        <w:t>Computer forensics, also referred to as computer forensic</w:t>
      </w:r>
      <w:r w:rsidR="00724CA6">
        <w:rPr>
          <w:color w:val="000000" w:themeColor="text1"/>
          <w:sz w:val="24"/>
          <w:szCs w:val="24"/>
        </w:rPr>
        <w:t xml:space="preserve"> </w:t>
      </w:r>
      <w:r w:rsidRPr="00E01440" w:rsidR="00E01440">
        <w:rPr>
          <w:color w:val="000000" w:themeColor="text1"/>
          <w:sz w:val="24"/>
          <w:szCs w:val="24"/>
        </w:rPr>
        <w:t>analysis, electronic discovery, electronic evidence discovery, digital discovery, data recovery,</w:t>
      </w:r>
      <w:r w:rsidR="00724CA6">
        <w:rPr>
          <w:color w:val="000000" w:themeColor="text1"/>
          <w:sz w:val="24"/>
          <w:szCs w:val="24"/>
        </w:rPr>
        <w:t xml:space="preserve"> </w:t>
      </w:r>
      <w:r w:rsidRPr="00E01440" w:rsidR="00E01440">
        <w:rPr>
          <w:color w:val="000000" w:themeColor="text1"/>
          <w:sz w:val="24"/>
          <w:szCs w:val="24"/>
        </w:rPr>
        <w:t>data discovery, computer analysis, and computer examination, is the process of methodically</w:t>
      </w:r>
      <w:r w:rsidR="00724CA6">
        <w:rPr>
          <w:color w:val="000000" w:themeColor="text1"/>
          <w:sz w:val="24"/>
          <w:szCs w:val="24"/>
        </w:rPr>
        <w:t xml:space="preserve"> </w:t>
      </w:r>
      <w:r w:rsidRPr="00E01440" w:rsidR="00E01440">
        <w:rPr>
          <w:color w:val="000000" w:themeColor="text1"/>
          <w:sz w:val="24"/>
          <w:szCs w:val="24"/>
        </w:rPr>
        <w:t>examining computer media (hard disks, diskettes, tapes, etc.) for evidence. A thorough analysis by a skilled examiner can result in the reconstruction of the activities</w:t>
      </w:r>
      <w:r w:rsidR="00724CA6">
        <w:rPr>
          <w:color w:val="000000" w:themeColor="text1"/>
          <w:sz w:val="24"/>
          <w:szCs w:val="24"/>
        </w:rPr>
        <w:t xml:space="preserve"> </w:t>
      </w:r>
      <w:r w:rsidRPr="00E01440" w:rsidR="00E01440">
        <w:rPr>
          <w:color w:val="000000" w:themeColor="text1"/>
          <w:sz w:val="24"/>
          <w:szCs w:val="24"/>
        </w:rPr>
        <w:t xml:space="preserve">of a computer </w:t>
      </w:r>
      <w:r w:rsidRPr="00E01440" w:rsidR="00724CA6">
        <w:rPr>
          <w:color w:val="000000" w:themeColor="text1"/>
          <w:sz w:val="24"/>
          <w:szCs w:val="24"/>
        </w:rPr>
        <w:t>user</w:t>
      </w:r>
      <w:r w:rsidR="00724CA6">
        <w:rPr>
          <w:color w:val="000000" w:themeColor="text1"/>
          <w:sz w:val="24"/>
          <w:szCs w:val="24"/>
        </w:rPr>
        <w:t xml:space="preserve"> </w:t>
      </w:r>
      <w:r w:rsidR="00136335">
        <w:rPr>
          <w:color w:val="000000" w:themeColor="text1"/>
          <w:sz w:val="24"/>
          <w:szCs w:val="24"/>
        </w:rPr>
        <w:fldChar w:fldCharType="begin"/>
      </w:r>
      <w:r w:rsidR="00136335">
        <w:rPr>
          <w:color w:val="000000" w:themeColor="text1"/>
          <w:sz w:val="24"/>
          <w:szCs w:val="24"/>
        </w:rPr>
        <w:instrText xml:space="preserve"> ADDIN ZOTERO_ITEM CSL_CITATION {"citationID":"0Z3L67MS","properties":{"formattedCitation":"(Vacca, 2005)","plainCitation":"(Vacca, 2005)","noteIndex":0},"citationItems":[{"id":601,"uris":["http://zotero.org/users/5862871/items/UTXW2JYC"],"uri":["http://zotero.org/users/5862871/items/UTXW2JYC"],"itemData":{"id":601,"type":"book","call-number":"QA76.9.A25 V33 2005","edition":"2nd ed","event-place":"Hingham, Mass","ISBN":"978-1-58450-389-7","language":"en","number-of-pages":"832","publisher":"Charles River Media","publisher-place":"Hingham, Mass","source":"Library of Congress ISBN","title":"Computer forensics: computer crime scene investigation","title-short":"Computer forensics","author":[{"family":"Vacca","given":"John R."}],"issued":{"date-parts":[["2005"]]}}}],"schema":"https://github.com/citation-style-language/schema/raw/master/csl-citation.json"} </w:instrText>
      </w:r>
      <w:r w:rsidR="00136335">
        <w:rPr>
          <w:color w:val="000000" w:themeColor="text1"/>
          <w:sz w:val="24"/>
          <w:szCs w:val="24"/>
        </w:rPr>
        <w:fldChar w:fldCharType="separate"/>
      </w:r>
      <w:r w:rsidRPr="00136335" w:rsidR="00136335">
        <w:rPr>
          <w:sz w:val="24"/>
        </w:rPr>
        <w:t>(Vacca, 2005)</w:t>
      </w:r>
      <w:r w:rsidR="00136335">
        <w:rPr>
          <w:color w:val="000000" w:themeColor="text1"/>
          <w:sz w:val="24"/>
          <w:szCs w:val="24"/>
        </w:rPr>
        <w:fldChar w:fldCharType="end"/>
      </w:r>
      <w:r w:rsidR="00E01440">
        <w:rPr>
          <w:color w:val="000000" w:themeColor="text1"/>
          <w:sz w:val="24"/>
          <w:szCs w:val="24"/>
        </w:rPr>
        <w:t>.</w:t>
      </w:r>
    </w:p>
    <w:p w:rsidR="00A050EC" w:rsidP="0097338F" w14:paraId="2245F949" w14:textId="77777777">
      <w:pPr>
        <w:jc w:val="both"/>
      </w:pPr>
    </w:p>
    <w:p w:rsidR="00A050EC" w:rsidRPr="00A050EC" w:rsidP="0097338F" w14:paraId="4D92C261" w14:textId="31666C7E">
      <w:pPr>
        <w:jc w:val="both"/>
        <w:rPr>
          <w:b/>
          <w:bCs/>
          <w:sz w:val="22"/>
          <w:szCs w:val="22"/>
        </w:rPr>
      </w:pPr>
      <w:bookmarkStart w:id="0" w:name="_Hlk66971026"/>
      <w:r w:rsidRPr="00A050EC">
        <w:rPr>
          <w:b/>
          <w:bCs/>
          <w:sz w:val="24"/>
          <w:szCs w:val="24"/>
        </w:rPr>
        <w:t>Justification for selecting the topic</w:t>
      </w:r>
    </w:p>
    <w:bookmarkEnd w:id="0"/>
    <w:p w:rsidR="00A050EC" w:rsidP="0097338F" w14:paraId="1559CEFD" w14:textId="77777777">
      <w:pPr>
        <w:jc w:val="both"/>
      </w:pPr>
    </w:p>
    <w:p w:rsidR="004B79C7" w:rsidP="0097338F" w14:paraId="6521E937" w14:textId="2F5591F1">
      <w:pPr>
        <w:jc w:val="both"/>
        <w:rPr>
          <w:color w:val="000000" w:themeColor="text1"/>
          <w:sz w:val="24"/>
          <w:szCs w:val="24"/>
        </w:rPr>
      </w:pPr>
      <w:r w:rsidRPr="004D52C5">
        <w:rPr>
          <w:color w:val="000000" w:themeColor="text1"/>
          <w:sz w:val="24"/>
          <w:szCs w:val="24"/>
        </w:rPr>
        <w:t xml:space="preserve">As much as forensic science is important to tackle the complexities of a criminal investigation in the physical world, digital forensics is important to track down the criminals behind cybercrimes. </w:t>
      </w:r>
      <w:r w:rsidR="005147B8">
        <w:rPr>
          <w:color w:val="000000" w:themeColor="text1"/>
          <w:sz w:val="24"/>
          <w:szCs w:val="24"/>
        </w:rPr>
        <w:t xml:space="preserve">Digital forensics is the scientific methodology that aims at presenting illegal digital artifacts to the court of law as evidence. </w:t>
      </w:r>
      <w:r w:rsidR="009F198A">
        <w:rPr>
          <w:color w:val="000000" w:themeColor="text1"/>
          <w:sz w:val="24"/>
          <w:szCs w:val="24"/>
        </w:rPr>
        <w:t xml:space="preserve">With that, law enforcement, security experts, and academics pay great attention to the development of digital forensic as a science and practice. </w:t>
      </w:r>
      <w:r w:rsidRPr="004D52C5">
        <w:rPr>
          <w:color w:val="000000" w:themeColor="text1"/>
          <w:sz w:val="24"/>
          <w:szCs w:val="24"/>
        </w:rPr>
        <w:t>Hence, when discussing information security management, digital forensics is an integral part of the subject and it is very interesting to learn the process of cybercrime investigations. By choosing the topic of "The role of digital forensic in solving cyber-crimes" we are hoping to gain in-depth knowledge about the digital forensic process and widen the knowledge of cybercrimes too. We firmly believe that this knowledge we obtain by researching on the chosen topic can be a great asset in the future as an information security management professional in the field.</w:t>
      </w:r>
    </w:p>
    <w:p w:rsidR="004D52C5" w:rsidRPr="004D52C5" w:rsidP="0097338F" w14:paraId="2389C12C" w14:textId="77777777">
      <w:pPr>
        <w:jc w:val="both"/>
        <w:rPr>
          <w:color w:val="000000" w:themeColor="text1"/>
          <w:sz w:val="24"/>
          <w:szCs w:val="24"/>
        </w:rPr>
      </w:pPr>
    </w:p>
    <w:p w:rsidR="004D52C5" w:rsidP="0097338F" w14:paraId="76C46D67" w14:textId="6D6540F1">
      <w:pPr>
        <w:jc w:val="both"/>
        <w:rPr>
          <w:b/>
          <w:bCs/>
          <w:color w:val="000000" w:themeColor="text1"/>
          <w:sz w:val="24"/>
          <w:szCs w:val="24"/>
        </w:rPr>
      </w:pPr>
      <w:bookmarkStart w:id="1" w:name="_Hlk66971053"/>
      <w:r w:rsidRPr="00A050EC">
        <w:rPr>
          <w:b/>
          <w:bCs/>
          <w:color w:val="000000" w:themeColor="text1"/>
          <w:sz w:val="24"/>
          <w:szCs w:val="24"/>
        </w:rPr>
        <w:t>Literature review and analysis</w:t>
      </w:r>
    </w:p>
    <w:bookmarkEnd w:id="1"/>
    <w:p w:rsidR="00771869" w:rsidP="0097338F" w14:paraId="60795EA7" w14:textId="77777777">
      <w:pPr>
        <w:jc w:val="both"/>
        <w:rPr>
          <w:b/>
          <w:bCs/>
          <w:color w:val="000000" w:themeColor="text1"/>
          <w:sz w:val="24"/>
          <w:szCs w:val="24"/>
        </w:rPr>
      </w:pPr>
    </w:p>
    <w:p w:rsidR="00BA5E2F" w:rsidP="0097338F" w14:paraId="46FB5819" w14:textId="3C104EB2">
      <w:pPr>
        <w:jc w:val="both"/>
        <w:rPr>
          <w:color w:val="000000" w:themeColor="text1"/>
          <w:sz w:val="24"/>
          <w:szCs w:val="24"/>
        </w:rPr>
      </w:pPr>
      <w:bookmarkStart w:id="2" w:name="_Hlk66737268"/>
      <w:bookmarkStart w:id="3" w:name="_Hlk66778438"/>
      <w:r>
        <w:rPr>
          <w:color w:val="000000" w:themeColor="text1"/>
          <w:sz w:val="24"/>
          <w:szCs w:val="24"/>
        </w:rPr>
        <w:t>Digital forensic investigators need the</w:t>
      </w:r>
      <w:r w:rsidRPr="00EC6268" w:rsidR="00EC6268">
        <w:rPr>
          <w:color w:val="000000" w:themeColor="text1"/>
          <w:sz w:val="24"/>
          <w:szCs w:val="24"/>
        </w:rPr>
        <w:t xml:space="preserve"> development of a proper methodology </w:t>
      </w:r>
      <w:r>
        <w:rPr>
          <w:color w:val="000000" w:themeColor="text1"/>
          <w:sz w:val="24"/>
          <w:szCs w:val="24"/>
        </w:rPr>
        <w:t xml:space="preserve">for the analysis of digital devices to capture significant evidence of a cybercrime. There </w:t>
      </w:r>
      <w:r w:rsidR="00B64BA8">
        <w:rPr>
          <w:color w:val="000000" w:themeColor="text1"/>
          <w:sz w:val="24"/>
          <w:szCs w:val="24"/>
        </w:rPr>
        <w:t xml:space="preserve">are </w:t>
      </w:r>
      <w:r>
        <w:rPr>
          <w:color w:val="000000" w:themeColor="text1"/>
          <w:sz w:val="24"/>
          <w:szCs w:val="24"/>
        </w:rPr>
        <w:t xml:space="preserve">many models of investigation used by commercial and public services authorities. </w:t>
      </w:r>
      <w:r w:rsidR="0083781C">
        <w:rPr>
          <w:color w:val="000000" w:themeColor="text1"/>
          <w:sz w:val="24"/>
          <w:szCs w:val="24"/>
        </w:rPr>
        <w:t>The fact that many digital forensic investigation models exist is a result of the dynamic and varied nature of cybercrimes occur in the context.</w:t>
      </w:r>
      <w:r w:rsidR="008F5FDA">
        <w:rPr>
          <w:color w:val="000000" w:themeColor="text1"/>
          <w:sz w:val="24"/>
          <w:szCs w:val="24"/>
        </w:rPr>
        <w:t xml:space="preserve"> </w:t>
      </w:r>
      <w:r w:rsidR="00CF3206">
        <w:rPr>
          <w:color w:val="000000" w:themeColor="text1"/>
          <w:sz w:val="24"/>
          <w:szCs w:val="24"/>
        </w:rPr>
        <w:t xml:space="preserve">Over the years it has not been possible to suggest one general model that fits all </w:t>
      </w:r>
      <w:r w:rsidR="005F46E3">
        <w:rPr>
          <w:color w:val="000000" w:themeColor="text1"/>
          <w:sz w:val="24"/>
          <w:szCs w:val="24"/>
        </w:rPr>
        <w:t>types of cybercrimes</w:t>
      </w:r>
      <w:r w:rsidR="00CF3206">
        <w:rPr>
          <w:color w:val="000000" w:themeColor="text1"/>
          <w:sz w:val="24"/>
          <w:szCs w:val="24"/>
        </w:rPr>
        <w:t xml:space="preserve"> </w:t>
      </w:r>
      <w:r w:rsidR="005F46E3">
        <w:rPr>
          <w:color w:val="000000" w:themeColor="text1"/>
          <w:sz w:val="24"/>
          <w:szCs w:val="24"/>
        </w:rPr>
        <w:t>investigations.</w:t>
      </w:r>
      <w:r w:rsidRPr="005F46E3" w:rsidR="005F46E3">
        <w:rPr>
          <w:color w:val="000000" w:themeColor="text1"/>
          <w:sz w:val="24"/>
          <w:szCs w:val="24"/>
        </w:rPr>
        <w:t xml:space="preserve"> </w:t>
      </w:r>
      <w:r w:rsidR="005F46E3">
        <w:rPr>
          <w:color w:val="000000" w:themeColor="text1"/>
          <w:sz w:val="24"/>
          <w:szCs w:val="24"/>
        </w:rPr>
        <w:t xml:space="preserve">Various digital forensic </w:t>
      </w:r>
      <w:r w:rsidR="005F46E3">
        <w:rPr>
          <w:color w:val="000000" w:themeColor="text1"/>
          <w:sz w:val="24"/>
          <w:szCs w:val="24"/>
        </w:rPr>
        <w:t xml:space="preserve">methodologies have been developed over the years, some of which are extensions to previous models and some are original methods as well. </w:t>
      </w:r>
    </w:p>
    <w:p w:rsidR="00150EA3" w:rsidP="0097338F" w14:paraId="58A7D0AA" w14:textId="77777777">
      <w:pPr>
        <w:jc w:val="both"/>
        <w:rPr>
          <w:color w:val="000000" w:themeColor="text1"/>
          <w:sz w:val="24"/>
          <w:szCs w:val="24"/>
        </w:rPr>
      </w:pPr>
    </w:p>
    <w:p w:rsidR="00197B13" w:rsidP="0097338F" w14:paraId="39F8F086" w14:textId="38FCE6F8">
      <w:pPr>
        <w:autoSpaceDE w:val="0"/>
        <w:autoSpaceDN w:val="0"/>
        <w:adjustRightInd w:val="0"/>
        <w:jc w:val="both"/>
        <w:rPr>
          <w:sz w:val="24"/>
          <w:szCs w:val="24"/>
        </w:rPr>
      </w:pPr>
      <w:r>
        <w:rPr>
          <w:color w:val="000000" w:themeColor="text1"/>
          <w:sz w:val="24"/>
          <w:szCs w:val="24"/>
        </w:rPr>
        <w:t xml:space="preserve">The first model </w:t>
      </w:r>
      <w:r w:rsidR="00771869">
        <w:rPr>
          <w:color w:val="000000" w:themeColor="text1"/>
          <w:sz w:val="24"/>
          <w:szCs w:val="24"/>
        </w:rPr>
        <w:t xml:space="preserve">of such </w:t>
      </w:r>
      <w:r>
        <w:rPr>
          <w:color w:val="000000" w:themeColor="text1"/>
          <w:sz w:val="24"/>
          <w:szCs w:val="24"/>
        </w:rPr>
        <w:t>was formed in 199</w:t>
      </w:r>
      <w:r w:rsidR="0019717E">
        <w:rPr>
          <w:color w:val="000000" w:themeColor="text1"/>
          <w:sz w:val="24"/>
          <w:szCs w:val="24"/>
        </w:rPr>
        <w:t>5</w:t>
      </w:r>
      <w:r w:rsidRPr="0019717E" w:rsidR="0019717E">
        <w:rPr>
          <w:color w:val="000000" w:themeColor="text1"/>
          <w:sz w:val="24"/>
          <w:szCs w:val="24"/>
        </w:rPr>
        <w:t>(Pollitt, 2007)</w:t>
      </w:r>
      <w:r>
        <w:rPr>
          <w:color w:val="000000" w:themeColor="text1"/>
          <w:sz w:val="24"/>
          <w:szCs w:val="24"/>
        </w:rPr>
        <w:t xml:space="preserve"> which </w:t>
      </w:r>
      <w:r w:rsidR="00227905">
        <w:rPr>
          <w:color w:val="000000" w:themeColor="text1"/>
          <w:sz w:val="24"/>
          <w:szCs w:val="24"/>
        </w:rPr>
        <w:t xml:space="preserve">had four phases in total. The steps were </w:t>
      </w:r>
      <w:r w:rsidR="00EA4830">
        <w:rPr>
          <w:color w:val="000000" w:themeColor="text1"/>
          <w:sz w:val="24"/>
          <w:szCs w:val="24"/>
        </w:rPr>
        <w:t>Acquisition, Identification, Evaluation</w:t>
      </w:r>
      <w:r w:rsidR="00E6172B">
        <w:rPr>
          <w:color w:val="000000" w:themeColor="text1"/>
          <w:sz w:val="24"/>
          <w:szCs w:val="24"/>
        </w:rPr>
        <w:t xml:space="preserve"> and</w:t>
      </w:r>
      <w:r w:rsidR="00EA4830">
        <w:rPr>
          <w:color w:val="000000" w:themeColor="text1"/>
          <w:sz w:val="24"/>
          <w:szCs w:val="24"/>
        </w:rPr>
        <w:t xml:space="preserve"> Admission. </w:t>
      </w:r>
      <w:r w:rsidR="00DA1EF2">
        <w:rPr>
          <w:color w:val="000000" w:themeColor="text1"/>
          <w:sz w:val="24"/>
          <w:szCs w:val="24"/>
        </w:rPr>
        <w:t xml:space="preserve">This model guaranteed the </w:t>
      </w:r>
      <w:r w:rsidR="00771869">
        <w:rPr>
          <w:color w:val="000000" w:themeColor="text1"/>
          <w:sz w:val="24"/>
          <w:szCs w:val="24"/>
        </w:rPr>
        <w:t xml:space="preserve">legally admissible and scientifically reliable evidence </w:t>
      </w:r>
      <w:r w:rsidR="00302184">
        <w:rPr>
          <w:color w:val="000000" w:themeColor="text1"/>
          <w:sz w:val="24"/>
          <w:szCs w:val="24"/>
        </w:rPr>
        <w:t xml:space="preserve">in a court of law at the investigation. </w:t>
      </w:r>
      <w:r w:rsidR="00C13F34">
        <w:rPr>
          <w:color w:val="000000" w:themeColor="text1"/>
          <w:sz w:val="24"/>
          <w:szCs w:val="24"/>
        </w:rPr>
        <w:t>Notably, this approach is missing the preparation and d</w:t>
      </w:r>
      <w:r w:rsidRPr="00C13F34" w:rsidR="00C13F34">
        <w:rPr>
          <w:color w:val="000000" w:themeColor="text1"/>
          <w:sz w:val="24"/>
          <w:szCs w:val="24"/>
        </w:rPr>
        <w:t>isseminati</w:t>
      </w:r>
      <w:r w:rsidR="00C13F34">
        <w:rPr>
          <w:color w:val="000000" w:themeColor="text1"/>
          <w:sz w:val="24"/>
          <w:szCs w:val="24"/>
        </w:rPr>
        <w:t xml:space="preserve">on stages of an investigation process compared to models that were later invented </w:t>
      </w:r>
      <w:r w:rsidR="00CB6718">
        <w:rPr>
          <w:color w:val="000000" w:themeColor="text1"/>
          <w:sz w:val="24"/>
          <w:szCs w:val="24"/>
        </w:rPr>
        <w:fldChar w:fldCharType="begin"/>
      </w:r>
      <w:r w:rsidR="00CB6718">
        <w:rPr>
          <w:color w:val="000000" w:themeColor="text1"/>
          <w:sz w:val="24"/>
          <w:szCs w:val="24"/>
        </w:rPr>
        <w:instrText xml:space="preserve"> ADDIN ZOTERO_ITEM CSL_CITATION {"citationID":"kKsrp8IL","properties":{"formattedCitation":"(Rahayu et al., 2008)","plainCitation":"(Rahayu et al., 2008)","noteIndex":0},"citationItems":[{"id":487,"uris":["http://zotero.org/users/5862871/items/ZFFQEM46"],"uri":["http://zotero.org/users/5862871/items/ZFFQEM46"],"itemData":{"id":487,"type":"article-journal","abstract":"Summary Digital forensics is essential for the successful prosecution of digital criminals which involve diverse digital devices such as computer system devices, network devices, mobile devices and storage devices. The digital forensic investigation must be retrieved to obtain the evidence that will be accepted in the court of law. Therefore, for digital forensic investigation to be performed successfully, there are a number of important steps that have to be taken into consideration. The aim of this paper is to produce the mapping process between the processes/activities and output for each phase in Digital Forensic Investigation Framework (DFIF). Existing digital forensic frameworks will be reviewed and then the mapping is constructed. The result from the mapping process will provide a new framework to optimize the whole investigation process.","source":"ResearchGate","title":"Mapping Process of Digital Forensic Investigation Framework","volume":"8","author":[{"family":"Rahayu","given":"S."},{"family":"Robiah","given":"Y."},{"family":"Sahib","given":"Shahrin"}],"issued":{"date-parts":[["2008",1,1]]}}}],"schema":"https://github.com/citation-style-language/schema/raw/master/csl-citation.json"} </w:instrText>
      </w:r>
      <w:r w:rsidR="00CB6718">
        <w:rPr>
          <w:color w:val="000000" w:themeColor="text1"/>
          <w:sz w:val="24"/>
          <w:szCs w:val="24"/>
        </w:rPr>
        <w:fldChar w:fldCharType="separate"/>
      </w:r>
      <w:r w:rsidRPr="00CB6718" w:rsidR="00CB6718">
        <w:rPr>
          <w:sz w:val="24"/>
        </w:rPr>
        <w:t>(Rahayu et al., 2008)</w:t>
      </w:r>
      <w:r w:rsidR="00CB6718">
        <w:rPr>
          <w:color w:val="000000" w:themeColor="text1"/>
          <w:sz w:val="24"/>
          <w:szCs w:val="24"/>
        </w:rPr>
        <w:fldChar w:fldCharType="end"/>
      </w:r>
      <w:r w:rsidR="00C13F34">
        <w:rPr>
          <w:color w:val="000000" w:themeColor="text1"/>
          <w:sz w:val="24"/>
          <w:szCs w:val="24"/>
        </w:rPr>
        <w:t>.</w:t>
      </w:r>
      <w:r w:rsidR="00450C71">
        <w:rPr>
          <w:color w:val="000000" w:themeColor="text1"/>
          <w:sz w:val="24"/>
          <w:szCs w:val="24"/>
        </w:rPr>
        <w:t xml:space="preserve"> In 2001</w:t>
      </w:r>
      <w:r w:rsidR="007B68DD">
        <w:rPr>
          <w:color w:val="000000" w:themeColor="text1"/>
          <w:sz w:val="24"/>
          <w:szCs w:val="24"/>
        </w:rPr>
        <w:t xml:space="preserve"> </w:t>
      </w:r>
      <w:r w:rsidR="008B6F8D">
        <w:rPr>
          <w:color w:val="000000" w:themeColor="text1"/>
          <w:sz w:val="24"/>
          <w:szCs w:val="24"/>
        </w:rPr>
        <w:t>a non-profit volunteer organi</w:t>
      </w:r>
      <w:r w:rsidR="008B6F8D">
        <w:rPr>
          <w:sz w:val="24"/>
          <w:szCs w:val="24"/>
        </w:rPr>
        <w:t>zation</w:t>
      </w:r>
      <w:r w:rsidR="005F46E3">
        <w:rPr>
          <w:sz w:val="24"/>
          <w:szCs w:val="24"/>
        </w:rPr>
        <w:t>,</w:t>
      </w:r>
      <w:r w:rsidR="008B6F8D">
        <w:rPr>
          <w:sz w:val="24"/>
          <w:szCs w:val="24"/>
        </w:rPr>
        <w:t xml:space="preserve"> </w:t>
      </w:r>
      <w:r w:rsidRPr="0083781C" w:rsidR="0083781C">
        <w:rPr>
          <w:sz w:val="24"/>
          <w:szCs w:val="24"/>
        </w:rPr>
        <w:t>Digital Forensics Research Workshop (DFRWS)</w:t>
      </w:r>
      <w:r w:rsidR="0083781C">
        <w:rPr>
          <w:sz w:val="24"/>
          <w:szCs w:val="24"/>
        </w:rPr>
        <w:t xml:space="preserve"> proposed a generic model that can be applied to most of the investigation processes</w:t>
      </w:r>
      <w:r w:rsidR="003404D2">
        <w:rPr>
          <w:sz w:val="24"/>
          <w:szCs w:val="24"/>
        </w:rPr>
        <w:t xml:space="preserve">. </w:t>
      </w:r>
      <w:r w:rsidR="005F46E3">
        <w:rPr>
          <w:sz w:val="24"/>
          <w:szCs w:val="24"/>
        </w:rPr>
        <w:t xml:space="preserve">It has six phases namely, Identification, </w:t>
      </w:r>
      <w:r w:rsidRPr="005F46E3" w:rsidR="005F46E3">
        <w:rPr>
          <w:sz w:val="24"/>
          <w:szCs w:val="24"/>
        </w:rPr>
        <w:t>Preservation</w:t>
      </w:r>
      <w:r w:rsidR="005F46E3">
        <w:rPr>
          <w:sz w:val="24"/>
          <w:szCs w:val="24"/>
        </w:rPr>
        <w:t xml:space="preserve">, </w:t>
      </w:r>
      <w:r w:rsidRPr="005F46E3" w:rsidR="005F46E3">
        <w:rPr>
          <w:sz w:val="24"/>
          <w:szCs w:val="24"/>
        </w:rPr>
        <w:t>Collection</w:t>
      </w:r>
      <w:r w:rsidR="005F46E3">
        <w:rPr>
          <w:sz w:val="24"/>
          <w:szCs w:val="24"/>
        </w:rPr>
        <w:t xml:space="preserve">, </w:t>
      </w:r>
      <w:r w:rsidRPr="005F46E3" w:rsidR="005F46E3">
        <w:rPr>
          <w:sz w:val="24"/>
          <w:szCs w:val="24"/>
        </w:rPr>
        <w:t>Examination</w:t>
      </w:r>
      <w:r w:rsidR="005F46E3">
        <w:rPr>
          <w:sz w:val="24"/>
          <w:szCs w:val="24"/>
        </w:rPr>
        <w:t xml:space="preserve">, </w:t>
      </w:r>
      <w:r w:rsidRPr="005F46E3" w:rsidR="005F46E3">
        <w:rPr>
          <w:sz w:val="24"/>
          <w:szCs w:val="24"/>
        </w:rPr>
        <w:t>Analysis</w:t>
      </w:r>
      <w:r w:rsidR="005F46E3">
        <w:rPr>
          <w:sz w:val="24"/>
          <w:szCs w:val="24"/>
        </w:rPr>
        <w:t xml:space="preserve"> and </w:t>
      </w:r>
      <w:r w:rsidRPr="005F46E3" w:rsidR="005F46E3">
        <w:rPr>
          <w:sz w:val="24"/>
          <w:szCs w:val="24"/>
        </w:rPr>
        <w:t>Presentation</w:t>
      </w:r>
      <w:r w:rsidR="005F46E3">
        <w:rPr>
          <w:sz w:val="24"/>
          <w:szCs w:val="24"/>
        </w:rPr>
        <w:t xml:space="preserve">. DFRWS is considered to be the first </w:t>
      </w:r>
      <w:r w:rsidR="003404D2">
        <w:rPr>
          <w:sz w:val="24"/>
          <w:szCs w:val="24"/>
        </w:rPr>
        <w:t xml:space="preserve">large-scale </w:t>
      </w:r>
      <w:r w:rsidRPr="003404D2" w:rsidR="003404D2">
        <w:rPr>
          <w:sz w:val="24"/>
          <w:szCs w:val="24"/>
        </w:rPr>
        <w:t>consortium led by academia rather than law enforcement</w:t>
      </w:r>
      <w:r w:rsidR="003404D2">
        <w:rPr>
          <w:sz w:val="24"/>
          <w:szCs w:val="24"/>
        </w:rPr>
        <w:t xml:space="preserve"> </w:t>
      </w:r>
      <w:r w:rsidR="00CB6718">
        <w:rPr>
          <w:sz w:val="24"/>
          <w:szCs w:val="24"/>
        </w:rPr>
        <w:fldChar w:fldCharType="begin"/>
      </w:r>
      <w:r w:rsidR="00CB6718">
        <w:rPr>
          <w:sz w:val="24"/>
          <w:szCs w:val="24"/>
        </w:rPr>
        <w:instrText xml:space="preserve"> ADDIN ZOTERO_ITEM CSL_CITATION {"citationID":"6vrSYSPr","properties":{"formattedCitation":"(Clint et al., 2002)","plainCitation":"(Clint et al., 2002)","noteIndex":0},"citationItems":[{"id":491,"uris":["http://zotero.org/users/5862871/items/NRJMFIBQ"],"uri":["http://zotero.org/users/5862871/items/NRJMFIBQ"],"itemData":{"id":491,"type":"book","abstract":"Law enforcement is in a perpetual race with criminals in the application of digital technologies,  and requires the development of tools to systematically search digital devices for pertinent  evidence. Another part of this race, and perhaps more crucial, is the development of a  methodology in digital forensics that encompasses the forensic analysis of all genres of digital  crime scene investigations. This paper explores the development of the digital forensics  process, compares and contrasts four particular forensic methodologies, and finally proposes an  abstract model of the digital forensic procedure. This model attempts to address some of the  shortcomings of previous methodologies, and provides the following advantages: a consistent  and standardized framework for digital forensic tool development; a mechanism for applying the  framework to future digital technologies; a generalized methodology that judicial members can  use to relate technology to non-technical observers; and, the potential for incorporating non-  digital electronic technologies within the abstraction","source":"CiteSeer","title":"An Examination of Digital Forensic Models","author":[{"family":"Clint","given":"Mark Reith"},{"family":"Reith","given":"Mark"},{"family":"Carr","given":"Clint"},{"family":"Gunsch","given":"Gregg"}],"issued":{"date-parts":[["2002"]]}}}],"schema":"https://github.com/citation-style-language/schema/raw/master/csl-citation.json"} </w:instrText>
      </w:r>
      <w:r w:rsidR="00CB6718">
        <w:rPr>
          <w:sz w:val="24"/>
          <w:szCs w:val="24"/>
        </w:rPr>
        <w:fldChar w:fldCharType="separate"/>
      </w:r>
      <w:r w:rsidRPr="00CB6718" w:rsidR="00CB6718">
        <w:rPr>
          <w:sz w:val="24"/>
        </w:rPr>
        <w:t>(Clint et al., 2002)</w:t>
      </w:r>
      <w:r w:rsidR="00CB6718">
        <w:rPr>
          <w:sz w:val="24"/>
          <w:szCs w:val="24"/>
        </w:rPr>
        <w:fldChar w:fldCharType="end"/>
      </w:r>
      <w:r w:rsidR="003404D2">
        <w:rPr>
          <w:sz w:val="24"/>
          <w:szCs w:val="24"/>
        </w:rPr>
        <w:t>.</w:t>
      </w:r>
      <w:r w:rsidR="0079374A">
        <w:rPr>
          <w:sz w:val="24"/>
          <w:szCs w:val="24"/>
        </w:rPr>
        <w:t xml:space="preserve"> Before that different law enforcement authorities defined processes for digital forensic investigation</w:t>
      </w:r>
      <w:r w:rsidR="00467308">
        <w:rPr>
          <w:sz w:val="24"/>
          <w:szCs w:val="24"/>
        </w:rPr>
        <w:t>. In 2001, the United States Department of Justice published a model which comprises of four phases:</w:t>
      </w:r>
      <w:r w:rsidRPr="00467308" w:rsidR="00467308">
        <w:t xml:space="preserve"> </w:t>
      </w:r>
      <w:r w:rsidRPr="00467308" w:rsidR="00467308">
        <w:rPr>
          <w:sz w:val="24"/>
          <w:szCs w:val="24"/>
        </w:rPr>
        <w:t xml:space="preserve">Collection, Examination, Analysis and </w:t>
      </w:r>
      <w:r w:rsidRPr="00467308" w:rsidR="00A072B5">
        <w:rPr>
          <w:sz w:val="24"/>
          <w:szCs w:val="24"/>
        </w:rPr>
        <w:t>Reporting</w:t>
      </w:r>
      <w:r w:rsidR="00CB6718">
        <w:rPr>
          <w:sz w:val="24"/>
          <w:szCs w:val="24"/>
        </w:rPr>
        <w:fldChar w:fldCharType="begin"/>
      </w:r>
      <w:r w:rsidR="00CB6718">
        <w:rPr>
          <w:sz w:val="24"/>
          <w:szCs w:val="24"/>
        </w:rPr>
        <w:instrText xml:space="preserve"> ADDIN ZOTERO_ITEM CSL_CITATION {"citationID":"HPPjF8ft","properties":{"formattedCitation":"(Abdalla et al., 2007)","plainCitation":"(Abdalla et al., 2007)","noteIndex":0},"citationItems":[{"id":498,"uris":["http://zotero.org/users/5862871/items/S242TD5D"],"uri":["http://zotero.org/users/5862871/items/S242TD5D"],"itemData":{"id":498,"type":"article-journal","abstract":"This paper proposes a detailed guideline model for digital forensics; the proposed model consists of five main phases, Preparation phase, Physical Forensics and Investigation Phase, Digital Forensics Phase, Reporting and Presentation Phase, and Closure Phase.","language":"en","page":"23","source":"Zotero","title":"Guideline Model for Digital Forensic Investigation","author":[{"family":"Abdalla","given":"Salma"},{"family":"Hazem","given":"Sherif"},{"family":"Hashem","given":"Sherif"}],"issued":{"date-parts":[["2007"]]}}}],"schema":"https://github.com/citation-style-language/schema/raw/master/csl-citation.json"} </w:instrText>
      </w:r>
      <w:r w:rsidR="00CB6718">
        <w:rPr>
          <w:sz w:val="24"/>
          <w:szCs w:val="24"/>
        </w:rPr>
        <w:fldChar w:fldCharType="separate"/>
      </w:r>
      <w:r w:rsidRPr="00CB6718" w:rsidR="00CB6718">
        <w:rPr>
          <w:sz w:val="24"/>
        </w:rPr>
        <w:t>(Abdalla et al., 2007)</w:t>
      </w:r>
      <w:r w:rsidR="00CB6718">
        <w:rPr>
          <w:sz w:val="24"/>
          <w:szCs w:val="24"/>
        </w:rPr>
        <w:fldChar w:fldCharType="end"/>
      </w:r>
      <w:r w:rsidRPr="00467308" w:rsidR="00467308">
        <w:rPr>
          <w:sz w:val="24"/>
          <w:szCs w:val="24"/>
        </w:rPr>
        <w:t>.</w:t>
      </w:r>
      <w:r w:rsidR="00A072B5">
        <w:rPr>
          <w:sz w:val="24"/>
          <w:szCs w:val="24"/>
        </w:rPr>
        <w:t xml:space="preserve"> This model has focused on abstracting the model from specific technologies and methodologies hence it is better at identifying core aspects of the investigation process. Also, it minimizes the distinction between computers and other electronic devices and attempts to build a more generalized process.</w:t>
      </w:r>
      <w:r w:rsidR="00BA5E2F">
        <w:rPr>
          <w:sz w:val="24"/>
          <w:szCs w:val="24"/>
        </w:rPr>
        <w:t xml:space="preserve"> Inspired by the 2001 DFRWS model, in 2002 </w:t>
      </w:r>
      <w:r w:rsidR="00A64BE4">
        <w:rPr>
          <w:sz w:val="24"/>
          <w:szCs w:val="24"/>
        </w:rPr>
        <w:t xml:space="preserve">abstract digital forensics model </w:t>
      </w:r>
      <w:r w:rsidR="0074689B">
        <w:rPr>
          <w:sz w:val="24"/>
          <w:szCs w:val="24"/>
        </w:rPr>
        <w:t xml:space="preserve">(ADFM) </w:t>
      </w:r>
      <w:r w:rsidR="00A64BE4">
        <w:rPr>
          <w:sz w:val="24"/>
          <w:szCs w:val="24"/>
        </w:rPr>
        <w:t xml:space="preserve">was </w:t>
      </w:r>
      <w:r w:rsidR="0074689B">
        <w:rPr>
          <w:sz w:val="24"/>
          <w:szCs w:val="24"/>
        </w:rPr>
        <w:t xml:space="preserve">proposed </w:t>
      </w:r>
      <w:r w:rsidR="00CB6718">
        <w:rPr>
          <w:sz w:val="24"/>
          <w:szCs w:val="24"/>
        </w:rPr>
        <w:fldChar w:fldCharType="begin"/>
      </w:r>
      <w:r w:rsidR="00CB6718">
        <w:rPr>
          <w:sz w:val="24"/>
          <w:szCs w:val="24"/>
        </w:rPr>
        <w:instrText xml:space="preserve"> ADDIN ZOTERO_ITEM CSL_CITATION {"citationID":"eP3cor3v","properties":{"formattedCitation":"(Yusoff et al., 2011)","plainCitation":"(Yusoff et al., 2011)","noteIndex":0},"citationItems":[{"id":501,"uris":["http://zotero.org/users/5862871/items/MXFJ4CCZ"],"uri":["http://zotero.org/users/5862871/items/MXFJ4CCZ"],"itemData":{"id":501,"type":"article-journal","abstract":"The increasing criminal activities using digital information as the means or targets warrant for a structured manner in dealing with them. Since 1984 when a formalized process been introduced, a great number of new and improved computer forensic investigation processes have been developed. In this paper, we reviewed a few selected investigation processes that have been produced throughout the years and then identified the commonly shared processes. Hopefully, with the identification of the commonly shard process, it would make it easier for the new users to understand the processes and also to serve as the basic underlying concept for the development of a new set of processes. Based on the commonly shared processes, we proposed a generic computer forensics investigation model, known as GCFIM.","container-title":"International Journal of Computer Science &amp; Information Technology (IJCSIT)","DOI":"10.5121/ijcsit.2011.3302","journalAbbreviation":"International Journal of Computer Science &amp; Information Technology (IJCSIT)","source":"ResearchGate","title":"Common Phases of Computer Forensics Investigation Models","volume":"3","author":[{"family":"Yusoff","given":"Yunus"},{"family":"Ismail","given":"Roslan"},{"family":"Hassan","given":"Zainuddin"}],"issued":{"date-parts":[["2011",7,1]]}}}],"schema":"https://github.com/citation-style-language/schema/raw/master/csl-citation.json"} </w:instrText>
      </w:r>
      <w:r w:rsidR="00CB6718">
        <w:rPr>
          <w:sz w:val="24"/>
          <w:szCs w:val="24"/>
        </w:rPr>
        <w:fldChar w:fldCharType="separate"/>
      </w:r>
      <w:r w:rsidRPr="00CB6718" w:rsidR="00CB6718">
        <w:rPr>
          <w:sz w:val="24"/>
        </w:rPr>
        <w:t>(Yusoff et al., 2011)</w:t>
      </w:r>
      <w:r w:rsidR="00CB6718">
        <w:rPr>
          <w:sz w:val="24"/>
          <w:szCs w:val="24"/>
        </w:rPr>
        <w:fldChar w:fldCharType="end"/>
      </w:r>
      <w:r w:rsidR="0074689B">
        <w:rPr>
          <w:sz w:val="24"/>
          <w:szCs w:val="24"/>
        </w:rPr>
        <w:t xml:space="preserve"> which comprises nine phases namely, </w:t>
      </w:r>
      <w:r w:rsidRPr="0074689B" w:rsidR="0074689B">
        <w:rPr>
          <w:sz w:val="24"/>
          <w:szCs w:val="24"/>
        </w:rPr>
        <w:t>Identification</w:t>
      </w:r>
      <w:r w:rsidR="0074689B">
        <w:rPr>
          <w:sz w:val="24"/>
          <w:szCs w:val="24"/>
        </w:rPr>
        <w:t xml:space="preserve">, </w:t>
      </w:r>
      <w:r w:rsidRPr="0074689B" w:rsidR="0074689B">
        <w:rPr>
          <w:sz w:val="24"/>
          <w:szCs w:val="24"/>
        </w:rPr>
        <w:t>Preparation</w:t>
      </w:r>
      <w:r w:rsidR="0074689B">
        <w:rPr>
          <w:sz w:val="24"/>
          <w:szCs w:val="24"/>
        </w:rPr>
        <w:t xml:space="preserve">, </w:t>
      </w:r>
      <w:r w:rsidRPr="0074689B" w:rsidR="0074689B">
        <w:rPr>
          <w:sz w:val="24"/>
          <w:szCs w:val="24"/>
        </w:rPr>
        <w:t>Approach Strategy</w:t>
      </w:r>
      <w:r w:rsidR="0074689B">
        <w:rPr>
          <w:sz w:val="24"/>
          <w:szCs w:val="24"/>
        </w:rPr>
        <w:t xml:space="preserve">, </w:t>
      </w:r>
      <w:r w:rsidRPr="0074689B" w:rsidR="0074689B">
        <w:rPr>
          <w:sz w:val="24"/>
          <w:szCs w:val="24"/>
        </w:rPr>
        <w:t>Preservation</w:t>
      </w:r>
      <w:r w:rsidR="0074689B">
        <w:rPr>
          <w:sz w:val="24"/>
          <w:szCs w:val="24"/>
        </w:rPr>
        <w:t xml:space="preserve">, </w:t>
      </w:r>
      <w:r w:rsidRPr="0074689B" w:rsidR="0074689B">
        <w:rPr>
          <w:sz w:val="24"/>
          <w:szCs w:val="24"/>
        </w:rPr>
        <w:t>Collection</w:t>
      </w:r>
      <w:r w:rsidR="0074689B">
        <w:rPr>
          <w:sz w:val="24"/>
          <w:szCs w:val="24"/>
        </w:rPr>
        <w:t xml:space="preserve">, </w:t>
      </w:r>
      <w:r w:rsidRPr="0074689B" w:rsidR="0074689B">
        <w:rPr>
          <w:sz w:val="24"/>
          <w:szCs w:val="24"/>
        </w:rPr>
        <w:t>Examination</w:t>
      </w:r>
      <w:r w:rsidR="0074689B">
        <w:rPr>
          <w:sz w:val="24"/>
          <w:szCs w:val="24"/>
        </w:rPr>
        <w:t xml:space="preserve">, </w:t>
      </w:r>
      <w:r w:rsidRPr="0074689B" w:rsidR="0074689B">
        <w:rPr>
          <w:sz w:val="24"/>
          <w:szCs w:val="24"/>
        </w:rPr>
        <w:t>Analysis</w:t>
      </w:r>
      <w:r w:rsidR="0074689B">
        <w:rPr>
          <w:sz w:val="24"/>
          <w:szCs w:val="24"/>
        </w:rPr>
        <w:t xml:space="preserve">, </w:t>
      </w:r>
      <w:r w:rsidRPr="0074689B" w:rsidR="0074689B">
        <w:rPr>
          <w:sz w:val="24"/>
          <w:szCs w:val="24"/>
        </w:rPr>
        <w:t>Presentation</w:t>
      </w:r>
      <w:r w:rsidR="0074689B">
        <w:rPr>
          <w:sz w:val="24"/>
          <w:szCs w:val="24"/>
        </w:rPr>
        <w:t xml:space="preserve"> and </w:t>
      </w:r>
      <w:r w:rsidRPr="0074689B" w:rsidR="0074689B">
        <w:rPr>
          <w:sz w:val="24"/>
          <w:szCs w:val="24"/>
        </w:rPr>
        <w:t>Returning Evidence</w:t>
      </w:r>
      <w:r w:rsidR="0074689B">
        <w:rPr>
          <w:sz w:val="24"/>
          <w:szCs w:val="24"/>
        </w:rPr>
        <w:t>. This was an extension of the DFRWS model and has three additional phases tha</w:t>
      </w:r>
      <w:r w:rsidR="00B12B19">
        <w:rPr>
          <w:sz w:val="24"/>
          <w:szCs w:val="24"/>
        </w:rPr>
        <w:t>n</w:t>
      </w:r>
      <w:r w:rsidR="0074689B">
        <w:rPr>
          <w:sz w:val="24"/>
          <w:szCs w:val="24"/>
        </w:rPr>
        <w:t xml:space="preserve"> DFRWS. This model is considered a more generic one with the capability of using various types of digital devices. In 2003 </w:t>
      </w:r>
      <w:r w:rsidR="00E51E77">
        <w:rPr>
          <w:sz w:val="24"/>
          <w:szCs w:val="24"/>
        </w:rPr>
        <w:t>th</w:t>
      </w:r>
      <w:r w:rsidRPr="00E51E77" w:rsidR="00E51E77">
        <w:rPr>
          <w:sz w:val="24"/>
          <w:szCs w:val="24"/>
        </w:rPr>
        <w:t xml:space="preserve">e Integrated Digital Investigation </w:t>
      </w:r>
      <w:r w:rsidR="005803B4">
        <w:rPr>
          <w:sz w:val="24"/>
          <w:szCs w:val="24"/>
        </w:rPr>
        <w:t>Process (IDIP)</w:t>
      </w:r>
      <w:r w:rsidR="00E51E77">
        <w:rPr>
          <w:sz w:val="24"/>
          <w:szCs w:val="24"/>
        </w:rPr>
        <w:t xml:space="preserve"> was invented</w:t>
      </w:r>
      <w:r w:rsidR="00CB6718">
        <w:rPr>
          <w:sz w:val="24"/>
          <w:szCs w:val="24"/>
        </w:rPr>
        <w:fldChar w:fldCharType="begin"/>
      </w:r>
      <w:r w:rsidR="00CB6718">
        <w:rPr>
          <w:sz w:val="24"/>
          <w:szCs w:val="24"/>
        </w:rPr>
        <w:instrText xml:space="preserve"> ADDIN ZOTERO_ITEM CSL_CITATION {"citationID":"iUzEb25I","properties":{"formattedCitation":"(Carrier &amp; Spafford, 2003)","plainCitation":"(Carrier &amp; Spafford, 2003)","noteIndex":0},"citationItems":[{"id":504,"uris":["http://zotero.org/users/5862871/items/VN74IVM7"],"uri":["http://zotero.org/users/5862871/items/VN74IVM7"],"itemData":{"id":504,"type":"article-journal","abstract":"In this paper, a process model for digital investigations is defined using the theories and techniques from the physical investigation world. While digital investigations have recently become more common, physical investigations have existed for thousands of years and the experience from them can be applied to the digital world. This paper introduces the notion of a digital crime scene with its own witnesses, evidence, and events that can be investigated using the same model as a physical crime scene. The proposed model integrates the physical crime scene investigation with the digital crime scene investigation to identify a person who is responsible for the digital activity. The proposed model applies to both law enforcement and corporate investigations.","container-title":"Int. J. Digit. EVid.","source":"Semantic Scholar","title":"Getting Physical with the Digital Investigation Process","author":[{"family":"Carrier","given":"Brian D."},{"family":"Spafford","given":"E."}],"issued":{"date-parts":[["2003"]]}}}],"schema":"https://github.com/citation-style-language/schema/raw/master/csl-citation.json"} </w:instrText>
      </w:r>
      <w:r w:rsidR="00CB6718">
        <w:rPr>
          <w:sz w:val="24"/>
          <w:szCs w:val="24"/>
        </w:rPr>
        <w:fldChar w:fldCharType="separate"/>
      </w:r>
      <w:r w:rsidRPr="00CB6718" w:rsidR="00CB6718">
        <w:rPr>
          <w:sz w:val="24"/>
        </w:rPr>
        <w:t>(Carrier &amp; Spafford, 2003)</w:t>
      </w:r>
      <w:r w:rsidR="00CB6718">
        <w:rPr>
          <w:sz w:val="24"/>
          <w:szCs w:val="24"/>
        </w:rPr>
        <w:fldChar w:fldCharType="end"/>
      </w:r>
      <w:r w:rsidR="005803B4">
        <w:rPr>
          <w:sz w:val="24"/>
          <w:szCs w:val="24"/>
        </w:rPr>
        <w:t xml:space="preserve"> which has five major steps and each has its sub-steps as well. IDIP intended to integrate the various available processes into one combined model. The phases </w:t>
      </w:r>
      <w:r w:rsidR="00496F8E">
        <w:rPr>
          <w:sz w:val="24"/>
          <w:szCs w:val="24"/>
        </w:rPr>
        <w:t xml:space="preserve">of IDIP </w:t>
      </w:r>
      <w:r w:rsidR="005803B4">
        <w:rPr>
          <w:sz w:val="24"/>
          <w:szCs w:val="24"/>
        </w:rPr>
        <w:t xml:space="preserve">are </w:t>
      </w:r>
      <w:r w:rsidRPr="005803B4" w:rsidR="005803B4">
        <w:rPr>
          <w:sz w:val="24"/>
          <w:szCs w:val="24"/>
        </w:rPr>
        <w:t>Readiness</w:t>
      </w:r>
      <w:r w:rsidR="005803B4">
        <w:rPr>
          <w:sz w:val="24"/>
          <w:szCs w:val="24"/>
        </w:rPr>
        <w:t>,</w:t>
      </w:r>
      <w:r w:rsidRPr="005803B4" w:rsidR="005803B4">
        <w:rPr>
          <w:sz w:val="24"/>
          <w:szCs w:val="24"/>
        </w:rPr>
        <w:t xml:space="preserve"> Deployment</w:t>
      </w:r>
      <w:r w:rsidR="005803B4">
        <w:rPr>
          <w:sz w:val="24"/>
          <w:szCs w:val="24"/>
        </w:rPr>
        <w:t>,</w:t>
      </w:r>
      <w:r w:rsidRPr="005803B4" w:rsidR="005803B4">
        <w:rPr>
          <w:sz w:val="24"/>
          <w:szCs w:val="24"/>
        </w:rPr>
        <w:t xml:space="preserve"> Physical Crime</w:t>
      </w:r>
      <w:r w:rsidR="005803B4">
        <w:rPr>
          <w:sz w:val="24"/>
          <w:szCs w:val="24"/>
        </w:rPr>
        <w:t xml:space="preserve">, Investigation, </w:t>
      </w:r>
      <w:r w:rsidRPr="005803B4" w:rsidR="005803B4">
        <w:rPr>
          <w:sz w:val="24"/>
          <w:szCs w:val="24"/>
        </w:rPr>
        <w:t>Review</w:t>
      </w:r>
      <w:r w:rsidR="005803B4">
        <w:rPr>
          <w:sz w:val="24"/>
          <w:szCs w:val="24"/>
        </w:rPr>
        <w:t xml:space="preserve"> and </w:t>
      </w:r>
      <w:r w:rsidRPr="005803B4" w:rsidR="005803B4">
        <w:rPr>
          <w:sz w:val="24"/>
          <w:szCs w:val="24"/>
        </w:rPr>
        <w:t>Digital Crime</w:t>
      </w:r>
      <w:r w:rsidR="005803B4">
        <w:rPr>
          <w:sz w:val="24"/>
          <w:szCs w:val="24"/>
        </w:rPr>
        <w:t xml:space="preserve"> </w:t>
      </w:r>
      <w:r w:rsidRPr="005803B4" w:rsidR="005803B4">
        <w:rPr>
          <w:sz w:val="24"/>
          <w:szCs w:val="24"/>
        </w:rPr>
        <w:t>Investigation</w:t>
      </w:r>
      <w:r w:rsidR="005803B4">
        <w:rPr>
          <w:sz w:val="24"/>
          <w:szCs w:val="24"/>
        </w:rPr>
        <w:t>.</w:t>
      </w:r>
      <w:r w:rsidR="00496F8E">
        <w:rPr>
          <w:sz w:val="24"/>
          <w:szCs w:val="24"/>
        </w:rPr>
        <w:t xml:space="preserve"> Based on IDIP in 2004, </w:t>
      </w:r>
      <w:r w:rsidRPr="00496F8E" w:rsidR="00496F8E">
        <w:rPr>
          <w:sz w:val="24"/>
          <w:szCs w:val="24"/>
        </w:rPr>
        <w:t>the Enhanced Digital Investigation Process Model (EDIP</w:t>
      </w:r>
      <w:r w:rsidR="00496F8E">
        <w:rPr>
          <w:sz w:val="24"/>
          <w:szCs w:val="24"/>
        </w:rPr>
        <w:t>) was proposed with one specific phase called "Traceback"</w:t>
      </w:r>
      <w:r w:rsidR="00A36476">
        <w:rPr>
          <w:sz w:val="24"/>
          <w:szCs w:val="24"/>
        </w:rPr>
        <w:t xml:space="preserve"> allowing the investigators to trace back to find the actual devices used for the crime. Stemming from their early models there have been many models proposed throughout the time. </w:t>
      </w:r>
      <w:r w:rsidR="00F2671F">
        <w:rPr>
          <w:sz w:val="24"/>
          <w:szCs w:val="24"/>
        </w:rPr>
        <w:t>C</w:t>
      </w:r>
      <w:r>
        <w:rPr>
          <w:sz w:val="24"/>
          <w:szCs w:val="24"/>
        </w:rPr>
        <w:t>onsidering that t</w:t>
      </w:r>
      <w:r w:rsidRPr="00197B13">
        <w:rPr>
          <w:sz w:val="24"/>
          <w:szCs w:val="24"/>
        </w:rPr>
        <w:t xml:space="preserve">here does not exist a model </w:t>
      </w:r>
      <w:r>
        <w:rPr>
          <w:sz w:val="24"/>
          <w:szCs w:val="24"/>
        </w:rPr>
        <w:t>that can assist a legal procedure of an investigation and that is generic and can be applied in different breach of trust situations</w:t>
      </w:r>
      <w:r w:rsidR="00F2671F">
        <w:rPr>
          <w:sz w:val="24"/>
          <w:szCs w:val="24"/>
        </w:rPr>
        <w:t>,</w:t>
      </w:r>
      <w:r>
        <w:rPr>
          <w:sz w:val="24"/>
          <w:szCs w:val="24"/>
        </w:rPr>
        <w:t xml:space="preserve"> </w:t>
      </w:r>
      <w:r w:rsidR="00CB6718">
        <w:rPr>
          <w:sz w:val="24"/>
          <w:szCs w:val="24"/>
        </w:rPr>
        <w:fldChar w:fldCharType="begin"/>
      </w:r>
      <w:r w:rsidR="00CB6718">
        <w:rPr>
          <w:sz w:val="24"/>
          <w:szCs w:val="24"/>
        </w:rPr>
        <w:instrText xml:space="preserve"> ADDIN ZOTERO_ITEM CSL_CITATION {"citationID":"TFDgXDIu","properties":{"formattedCitation":"(Montasari et al., 2019)","plainCitation":"(Montasari et al., 2019)","noteIndex":0},"citationItems":[{"id":506,"uris":["http://zotero.org/users/5862871/items/RSK62ZY5"],"uri":["http://zotero.org/users/5862871/items/RSK62ZY5"],"itemData":{"id":506,"type":"chapter","abstract":"The field of digital forensics still lacks formal process models that courts can employ to determine the reliability of the process followed in a digital investigation. The existing models have often been developed by digital forensic practitioners , based on their own personal experience and on an ad-hoc basis, without attention to the establishment of standardisation within the field. This has prevented the institution of the formal processes that are urgently required. Moreover, as digital forensic investigators often operate within different fields of law enforcement, commerce and incident response, the existing models have often tended to focus on one particular field and have failed to consider all the environments. This has hindered the development of a generic model that can be applied in all the three stated fields of digital forensics. To address these shortcomings, this paper makes a novel contribution by proposing the Advanced Investigative Process Model (the SDFIPM) for Conducting Digital Forensic Investigations, encompassing the 'mid-dle part' of the digital investigative process, which is formal in that it synthesizes, harmonises and extends the existing models, and which is generic in that it can be applied in the three fields of law enforcement, commerce and incident response.","ISBN":"978-3-030-11289-9","note":"DOI: 10.1007/978-3-030-11289-9_8","page":"169-209","source":"ResearchGate","title":"The Standardised Digital Forensic Investigation Process Model (SDFIPM)","author":[{"family":"Montasari","given":"Reza"},{"family":"Hill","given":"Richard"},{"family":"Carpenter","given":"Victoria"},{"family":"Hosseinian-Far","given":"Amin"}],"issued":{"date-parts":[["2019",4,11]]}}}],"schema":"https://github.com/citation-style-language/schema/raw/master/csl-citation.json"} </w:instrText>
      </w:r>
      <w:r w:rsidR="00CB6718">
        <w:rPr>
          <w:sz w:val="24"/>
          <w:szCs w:val="24"/>
        </w:rPr>
        <w:fldChar w:fldCharType="separate"/>
      </w:r>
      <w:r w:rsidRPr="00CB6718" w:rsidR="00CB6718">
        <w:rPr>
          <w:sz w:val="24"/>
        </w:rPr>
        <w:t>(Montasari et al., 2019)</w:t>
      </w:r>
      <w:r w:rsidR="00CB6718">
        <w:rPr>
          <w:sz w:val="24"/>
          <w:szCs w:val="24"/>
        </w:rPr>
        <w:fldChar w:fldCharType="end"/>
      </w:r>
      <w:r w:rsidR="00F2671F">
        <w:rPr>
          <w:sz w:val="24"/>
          <w:szCs w:val="24"/>
        </w:rPr>
        <w:t xml:space="preserve"> proposed the novel </w:t>
      </w:r>
      <w:r w:rsidRPr="00F2671F" w:rsidR="00F2671F">
        <w:rPr>
          <w:sz w:val="24"/>
          <w:szCs w:val="24"/>
        </w:rPr>
        <w:t>Standardised Digital Forensic</w:t>
      </w:r>
      <w:r w:rsidR="00F2671F">
        <w:rPr>
          <w:sz w:val="24"/>
          <w:szCs w:val="24"/>
        </w:rPr>
        <w:t xml:space="preserve"> </w:t>
      </w:r>
      <w:r w:rsidRPr="00F2671F" w:rsidR="00F2671F">
        <w:rPr>
          <w:sz w:val="24"/>
          <w:szCs w:val="24"/>
        </w:rPr>
        <w:t>Investigation Process Model</w:t>
      </w:r>
      <w:r w:rsidR="00F2671F">
        <w:rPr>
          <w:sz w:val="24"/>
          <w:szCs w:val="24"/>
        </w:rPr>
        <w:t xml:space="preserve"> (SDFIPM) in 2019</w:t>
      </w:r>
      <w:r w:rsidRPr="00E315D9" w:rsidR="00F2671F">
        <w:rPr>
          <w:sz w:val="24"/>
          <w:szCs w:val="24"/>
        </w:rPr>
        <w:t>.</w:t>
      </w:r>
      <w:r w:rsidRPr="00E315D9" w:rsidR="00280200">
        <w:rPr>
          <w:sz w:val="24"/>
          <w:szCs w:val="24"/>
        </w:rPr>
        <w:t xml:space="preserve"> </w:t>
      </w:r>
      <w:r w:rsidR="00E315D9">
        <w:rPr>
          <w:sz w:val="24"/>
          <w:szCs w:val="24"/>
        </w:rPr>
        <w:t xml:space="preserve">SDFIPM is reportedly the most recent methodology developed and documented in the area of forensic research. </w:t>
      </w:r>
      <w:r w:rsidR="00B95AE6">
        <w:rPr>
          <w:sz w:val="24"/>
          <w:szCs w:val="24"/>
        </w:rPr>
        <w:t xml:space="preserve">The usability of methodologies </w:t>
      </w:r>
      <w:r w:rsidR="00B95AE6">
        <w:rPr>
          <w:sz w:val="24"/>
          <w:szCs w:val="24"/>
        </w:rPr>
        <w:t>is mostly the focus of digital forensic researches y</w:t>
      </w:r>
      <w:r w:rsidR="00E315D9">
        <w:rPr>
          <w:sz w:val="24"/>
          <w:szCs w:val="24"/>
        </w:rPr>
        <w:t xml:space="preserve">et the selection of the right tools and technologies is as important as choosing the right methodology for an inspection procedure. </w:t>
      </w:r>
    </w:p>
    <w:p w:rsidR="00150EA3" w:rsidRPr="00E315D9" w:rsidP="0097338F" w14:paraId="5935906F" w14:textId="77777777">
      <w:pPr>
        <w:autoSpaceDE w:val="0"/>
        <w:autoSpaceDN w:val="0"/>
        <w:adjustRightInd w:val="0"/>
        <w:jc w:val="both"/>
        <w:rPr>
          <w:sz w:val="24"/>
          <w:szCs w:val="24"/>
        </w:rPr>
      </w:pPr>
    </w:p>
    <w:p w:rsidR="00150EA3" w:rsidP="0097338F" w14:paraId="1B99A850" w14:textId="77777777">
      <w:pPr>
        <w:autoSpaceDE w:val="0"/>
        <w:autoSpaceDN w:val="0"/>
        <w:adjustRightInd w:val="0"/>
        <w:jc w:val="both"/>
        <w:rPr>
          <w:sz w:val="24"/>
          <w:szCs w:val="24"/>
        </w:rPr>
      </w:pPr>
      <w:r w:rsidRPr="00CC2AB2">
        <w:rPr>
          <w:sz w:val="24"/>
          <w:szCs w:val="24"/>
        </w:rPr>
        <w:t>Evidenc</w:t>
      </w:r>
      <w:r>
        <w:rPr>
          <w:sz w:val="24"/>
          <w:szCs w:val="24"/>
        </w:rPr>
        <w:t xml:space="preserve">e of cybercrime can exist in different forms. Therefore, a forensic investigation includes examining network activity, file systems, </w:t>
      </w:r>
      <w:r w:rsidRPr="00CC2AB2">
        <w:rPr>
          <w:sz w:val="24"/>
          <w:szCs w:val="24"/>
        </w:rPr>
        <w:t xml:space="preserve">peripheral </w:t>
      </w:r>
      <w:r>
        <w:rPr>
          <w:sz w:val="24"/>
          <w:szCs w:val="24"/>
        </w:rPr>
        <w:t>devices, emails, etc. Until the 1990's most of the investigations carried out by examining the devices subjected to the crime with no or fewer tools in usage</w:t>
      </w:r>
      <w:r w:rsidR="00E869AE">
        <w:rPr>
          <w:sz w:val="24"/>
          <w:szCs w:val="24"/>
        </w:rPr>
        <w:t xml:space="preserve"> </w:t>
      </w:r>
      <w:r w:rsidR="00CB6718">
        <w:rPr>
          <w:sz w:val="24"/>
          <w:szCs w:val="24"/>
        </w:rPr>
        <w:fldChar w:fldCharType="begin"/>
      </w:r>
      <w:r w:rsidR="00CB6718">
        <w:rPr>
          <w:sz w:val="24"/>
          <w:szCs w:val="24"/>
        </w:rPr>
        <w:instrText xml:space="preserve"> ADDIN ZOTERO_ITEM CSL_CITATION {"citationID":"Bbq4k5s4","properties":{"formattedCitation":"(Flandrin et al., 2014)","plainCitation":"(Flandrin et al., 2014)","noteIndex":0},"citationItems":[{"id":508,"uris":["http://zotero.org/users/5862871/items/KTC3AQDH"],"uri":["http://zotero.org/users/5862871/items/KTC3AQDH"],"itemData":{"id":508,"type":"paper-conference","abstract":"Digital forensics has been developed in a way to other types of forensics. With other forensic sciences, methodologies have often been based on scientific discoveries, and through ad-hoc research [1, 2, 3]. However, due to the rapid growth of digital investigations, scientific processes are now integrated into investigations in order to make digital forensics evidence acceptable in court [4, 3]. Work has also been undertaken to provide ways to help juries understand the value of digital evidence [4]. Robertson defines this\nthe evolution over the next ten years for forensic sciences and illustrates some of the current challenges:\n\n“New technologies and improved instrumentation will continue to emerge.\nForensic science usually has a lag period before these are adopted into the\nforensic area, and this is to be expected, given the conservative nature of\nthe legal arena. In the past, however, the lag period has been too long.\nForensic scientists need to be quicker to recognize the potential applications\nto forensic problems and they also need to be able to carry out research\naimed at helping to interpret what analytical data means.” [5]","DOI":"10.13140/2.1.3293.6004","source":"ResearchGate","title":"Evaluating Digital Forensic Tools (DFTs)","author":[{"family":"Flandrin","given":"Flavien"},{"family":"Buchanan","given":"William"},{"family":"Macfarlane","given":"Richard"},{"family":"Ramsay","given":"Bruce"},{"family":"Smales","given":"Adrian"}],"issued":{"date-parts":[["2014",9,1]]}}}],"schema":"https://github.com/citation-style-language/schema/raw/master/csl-citation.json"} </w:instrText>
      </w:r>
      <w:r w:rsidR="00CB6718">
        <w:rPr>
          <w:sz w:val="24"/>
          <w:szCs w:val="24"/>
        </w:rPr>
        <w:fldChar w:fldCharType="separate"/>
      </w:r>
      <w:r w:rsidRPr="00CB6718" w:rsidR="00CB6718">
        <w:rPr>
          <w:sz w:val="24"/>
        </w:rPr>
        <w:t>(Flandrin et al., 2014)</w:t>
      </w:r>
      <w:r w:rsidR="00CB6718">
        <w:rPr>
          <w:sz w:val="24"/>
          <w:szCs w:val="24"/>
        </w:rPr>
        <w:fldChar w:fldCharType="end"/>
      </w:r>
      <w:r>
        <w:rPr>
          <w:sz w:val="24"/>
          <w:szCs w:val="24"/>
        </w:rPr>
        <w:t xml:space="preserve">. Since the technologies of hardware and software developed to more complex levels, such analysis procedures were </w:t>
      </w:r>
      <w:r>
        <w:rPr>
          <w:sz w:val="24"/>
          <w:szCs w:val="24"/>
        </w:rPr>
        <w:t xml:space="preserve">inefficient. The </w:t>
      </w:r>
      <w:r w:rsidR="0042673C">
        <w:rPr>
          <w:sz w:val="24"/>
          <w:szCs w:val="24"/>
        </w:rPr>
        <w:t xml:space="preserve">technological experts began developing tools to extract and examine evidence without harming the original data. </w:t>
      </w:r>
      <w:r w:rsidR="00B7429A">
        <w:rPr>
          <w:sz w:val="24"/>
          <w:szCs w:val="24"/>
        </w:rPr>
        <w:t xml:space="preserve">These tools are used for different purposes; disk analysis, file analysis, data capture, network analysis, mobile device forensics, registry analysis, cloud forensics, audio/video analysis, artificial intelligence forensics, etc. Some tools can perform multiple of these jobs which introduces a trend in digital forensic tools development, to produce wrappers that encompass hundreds of technologies and different functionalities into one tool. </w:t>
      </w:r>
      <w:r w:rsidR="007D650B">
        <w:rPr>
          <w:sz w:val="24"/>
          <w:szCs w:val="24"/>
        </w:rPr>
        <w:t>Digital forensic tools can be hardware or software</w:t>
      </w:r>
      <w:r w:rsidR="005C7843">
        <w:rPr>
          <w:sz w:val="24"/>
          <w:szCs w:val="24"/>
        </w:rPr>
        <w:t>.</w:t>
      </w:r>
      <w:r w:rsidR="007D650B">
        <w:rPr>
          <w:sz w:val="24"/>
          <w:szCs w:val="24"/>
        </w:rPr>
        <w:t xml:space="preserve"> Hardware tools are mostly for storage device investigations. Such as hard driver duplicator</w:t>
      </w:r>
      <w:r w:rsidR="005C7843">
        <w:rPr>
          <w:sz w:val="24"/>
          <w:szCs w:val="24"/>
        </w:rPr>
        <w:t>s</w:t>
      </w:r>
      <w:r w:rsidR="007D650B">
        <w:rPr>
          <w:sz w:val="24"/>
          <w:szCs w:val="24"/>
        </w:rPr>
        <w:t xml:space="preserve"> or write blockers, are used to preserve the original evidence intact while the storage evidence is examined separately. Software tools are often multi-purpose and got the ability </w:t>
      </w:r>
      <w:r w:rsidR="005C7843">
        <w:rPr>
          <w:sz w:val="24"/>
          <w:szCs w:val="24"/>
        </w:rPr>
        <w:t>to</w:t>
      </w:r>
      <w:r w:rsidR="007D650B">
        <w:rPr>
          <w:sz w:val="24"/>
          <w:szCs w:val="24"/>
        </w:rPr>
        <w:t xml:space="preserve"> be adjusted by programmers suitable for the incident being investigated.</w:t>
      </w:r>
      <w:r w:rsidR="005C7843">
        <w:rPr>
          <w:sz w:val="24"/>
          <w:szCs w:val="24"/>
        </w:rPr>
        <w:t xml:space="preserve"> </w:t>
      </w:r>
      <w:r w:rsidR="002A53FB">
        <w:rPr>
          <w:sz w:val="24"/>
          <w:szCs w:val="24"/>
        </w:rPr>
        <w:t xml:space="preserve"> Forensic tools are used in disk image acquisition and analysis processes. </w:t>
      </w:r>
      <w:r w:rsidR="00CA09A5">
        <w:rPr>
          <w:sz w:val="24"/>
          <w:szCs w:val="24"/>
        </w:rPr>
        <w:t xml:space="preserve">These tools are used to retrieve hidden content, recover deleted content, report generating, recovering geographical locations, extracting logs, perform registry analysis, crack passwords of storage devices, etc. </w:t>
      </w:r>
      <w:r w:rsidR="005920A9">
        <w:rPr>
          <w:sz w:val="24"/>
          <w:szCs w:val="24"/>
        </w:rPr>
        <w:t>Apart from generic all-purpose tools, there is a need for tools that are specific to certain operating systems. And some operating systems have</w:t>
      </w:r>
      <w:r w:rsidR="00F32E62">
        <w:rPr>
          <w:sz w:val="24"/>
          <w:szCs w:val="24"/>
        </w:rPr>
        <w:t xml:space="preserve"> built-in support for forensic investigations such as </w:t>
      </w:r>
      <w:r w:rsidR="00F32E62">
        <w:rPr>
          <w:sz w:val="24"/>
          <w:szCs w:val="24"/>
        </w:rPr>
        <w:t>Kaali</w:t>
      </w:r>
      <w:r w:rsidR="00F32E62">
        <w:rPr>
          <w:sz w:val="24"/>
          <w:szCs w:val="24"/>
        </w:rPr>
        <w:t xml:space="preserve"> Linux-</w:t>
      </w:r>
      <w:r w:rsidR="007F7375">
        <w:rPr>
          <w:sz w:val="24"/>
          <w:szCs w:val="24"/>
        </w:rPr>
        <w:t>BackTrack</w:t>
      </w:r>
      <w:r w:rsidR="007F7375">
        <w:rPr>
          <w:sz w:val="24"/>
          <w:szCs w:val="24"/>
        </w:rPr>
        <w:t>, CAINE</w:t>
      </w:r>
      <w:r w:rsidRPr="00F32E62" w:rsidR="00F32E62">
        <w:rPr>
          <w:sz w:val="24"/>
          <w:szCs w:val="24"/>
        </w:rPr>
        <w:t xml:space="preserve"> Linux</w:t>
      </w:r>
      <w:r w:rsidR="00F32E62">
        <w:rPr>
          <w:sz w:val="24"/>
          <w:szCs w:val="24"/>
        </w:rPr>
        <w:t xml:space="preserve"> and Gentoo Linux-</w:t>
      </w:r>
      <w:r w:rsidR="00F32E62">
        <w:rPr>
          <w:sz w:val="24"/>
          <w:szCs w:val="24"/>
        </w:rPr>
        <w:t>Pentoo</w:t>
      </w:r>
      <w:r w:rsidR="00CB6718">
        <w:rPr>
          <w:sz w:val="24"/>
          <w:szCs w:val="24"/>
        </w:rPr>
        <w:t xml:space="preserve"> </w:t>
      </w:r>
      <w:r w:rsidR="00CB6718">
        <w:rPr>
          <w:sz w:val="24"/>
          <w:szCs w:val="24"/>
        </w:rPr>
        <w:fldChar w:fldCharType="begin"/>
      </w:r>
      <w:r w:rsidR="00CB6718">
        <w:rPr>
          <w:sz w:val="24"/>
          <w:szCs w:val="24"/>
        </w:rPr>
        <w:instrText xml:space="preserve"> ADDIN ZOTERO_ITEM CSL_CITATION {"citationID":"JyM42vm9","properties":{"formattedCitation":"(Offensive Security, 2013)","plainCitation":"(Offensive Security, 2013)","noteIndex":0},"citationItems":[{"id":527,"uris":["http://zotero.org/users/5862871/items/8BKPQCGU"],"uri":["http://zotero.org/users/5862871/items/8BKPQCGU"],"itemData":{"id":527,"type":"post-weblog","abstract":"Kali Linux has been released - by Offensive Security.","language":"en-US","title":"Kali Linux Has Been Released! | Offensive Security","URL":"https://www.offensive-security.com/kali-linux/kali-linux-released/","author":[{"family":"Offensive Security","given":""}],"accessed":{"date-parts":[["2021",3,16]]},"issued":{"date-parts":[["2013"]]}}}],"schema":"https://github.com/citation-style-language/schema/raw/master/csl-citation.json"} </w:instrText>
      </w:r>
      <w:r w:rsidR="00CB6718">
        <w:rPr>
          <w:sz w:val="24"/>
          <w:szCs w:val="24"/>
        </w:rPr>
        <w:fldChar w:fldCharType="separate"/>
      </w:r>
      <w:r w:rsidRPr="00CB6718" w:rsidR="00CB6718">
        <w:rPr>
          <w:sz w:val="24"/>
        </w:rPr>
        <w:t>(Offensive Security, 2013)</w:t>
      </w:r>
      <w:r w:rsidR="00CB6718">
        <w:rPr>
          <w:sz w:val="24"/>
          <w:szCs w:val="24"/>
        </w:rPr>
        <w:fldChar w:fldCharType="end"/>
      </w:r>
      <w:r w:rsidR="00CB6718">
        <w:rPr>
          <w:sz w:val="24"/>
          <w:szCs w:val="24"/>
        </w:rPr>
        <w:t>.</w:t>
      </w:r>
      <w:r w:rsidR="007F7375">
        <w:rPr>
          <w:sz w:val="24"/>
          <w:szCs w:val="24"/>
        </w:rPr>
        <w:t xml:space="preserve"> Am</w:t>
      </w:r>
      <w:r w:rsidR="00C26857">
        <w:rPr>
          <w:sz w:val="24"/>
          <w:szCs w:val="24"/>
        </w:rPr>
        <w:t>ong</w:t>
      </w:r>
      <w:r w:rsidR="007F7375">
        <w:rPr>
          <w:sz w:val="24"/>
          <w:szCs w:val="24"/>
        </w:rPr>
        <w:t xml:space="preserve"> the vast range of </w:t>
      </w:r>
      <w:r w:rsidR="008C11F9">
        <w:rPr>
          <w:sz w:val="24"/>
          <w:szCs w:val="24"/>
        </w:rPr>
        <w:t xml:space="preserve">these </w:t>
      </w:r>
      <w:r w:rsidR="007F7375">
        <w:rPr>
          <w:sz w:val="24"/>
          <w:szCs w:val="24"/>
        </w:rPr>
        <w:t xml:space="preserve">technologies, choosing the right tool for the </w:t>
      </w:r>
      <w:r w:rsidR="008C11F9">
        <w:rPr>
          <w:sz w:val="24"/>
          <w:szCs w:val="24"/>
        </w:rPr>
        <w:t>job</w:t>
      </w:r>
      <w:r w:rsidR="007F7375">
        <w:rPr>
          <w:sz w:val="24"/>
          <w:szCs w:val="24"/>
        </w:rPr>
        <w:t xml:space="preserve"> is also challenging. </w:t>
      </w:r>
    </w:p>
    <w:p w:rsidR="00150EA3" w:rsidP="0097338F" w14:paraId="1378C5B4" w14:textId="77777777">
      <w:pPr>
        <w:autoSpaceDE w:val="0"/>
        <w:autoSpaceDN w:val="0"/>
        <w:adjustRightInd w:val="0"/>
        <w:jc w:val="both"/>
        <w:rPr>
          <w:sz w:val="24"/>
          <w:szCs w:val="24"/>
        </w:rPr>
      </w:pPr>
    </w:p>
    <w:p w:rsidR="00682C41" w:rsidP="0097338F" w14:paraId="3C5D7FEF" w14:textId="70DAC307">
      <w:pPr>
        <w:autoSpaceDE w:val="0"/>
        <w:autoSpaceDN w:val="0"/>
        <w:adjustRightInd w:val="0"/>
        <w:jc w:val="both"/>
        <w:rPr>
          <w:sz w:val="24"/>
          <w:szCs w:val="24"/>
        </w:rPr>
      </w:pPr>
      <w:r>
        <w:rPr>
          <w:sz w:val="24"/>
          <w:szCs w:val="24"/>
        </w:rPr>
        <w:t xml:space="preserve">Following are some criteria </w:t>
      </w:r>
      <w:r w:rsidR="00CF264A">
        <w:rPr>
          <w:sz w:val="24"/>
          <w:szCs w:val="24"/>
        </w:rPr>
        <w:t>that can be considered while selecting a digital forensic/cybersecurity tool.</w:t>
      </w:r>
    </w:p>
    <w:p w:rsidR="00682C41" w:rsidP="00682C41" w14:paraId="611BA22F" w14:textId="692D0DD9">
      <w:pPr>
        <w:autoSpaceDE w:val="0"/>
        <w:autoSpaceDN w:val="0"/>
        <w:adjustRightInd w:val="0"/>
        <w:jc w:val="both"/>
        <w:rPr>
          <w:sz w:val="24"/>
          <w:szCs w:val="24"/>
        </w:rPr>
      </w:pPr>
      <w:r>
        <w:rPr>
          <w:sz w:val="24"/>
          <w:szCs w:val="24"/>
        </w:rPr>
        <w:t>Level of expertise: The level of skill and knowledge requires to use the tool is important and specific to the investigator. Some tools need basic skills while some need expert knowledge and skills. Therefore, assessing one's skills before the investigation will help to select the most powerful tool needed for the job.</w:t>
      </w:r>
    </w:p>
    <w:p w:rsidR="00795786" w:rsidP="00682C41" w14:paraId="1C2DA828" w14:textId="5C4F4B5C">
      <w:pPr>
        <w:autoSpaceDE w:val="0"/>
        <w:autoSpaceDN w:val="0"/>
        <w:adjustRightInd w:val="0"/>
        <w:jc w:val="both"/>
        <w:rPr>
          <w:sz w:val="24"/>
          <w:szCs w:val="24"/>
        </w:rPr>
      </w:pPr>
      <w:r>
        <w:rPr>
          <w:sz w:val="24"/>
          <w:szCs w:val="24"/>
        </w:rPr>
        <w:t xml:space="preserve">The output of the tool: </w:t>
      </w:r>
      <w:r w:rsidR="00D0227E">
        <w:rPr>
          <w:sz w:val="24"/>
          <w:szCs w:val="24"/>
        </w:rPr>
        <w:t xml:space="preserve">Some tools return raw data while some tools return reports or processed data. Depending on the tool the output varies. Hence, when choosing the </w:t>
      </w:r>
      <w:r w:rsidR="00874A93">
        <w:rPr>
          <w:sz w:val="24"/>
          <w:szCs w:val="24"/>
        </w:rPr>
        <w:t>tool,</w:t>
      </w:r>
      <w:r w:rsidR="00D0227E">
        <w:rPr>
          <w:sz w:val="24"/>
          <w:szCs w:val="24"/>
        </w:rPr>
        <w:t xml:space="preserve"> it is necessary to consider the type of output the tool will return and the job that is needed to be performed</w:t>
      </w:r>
      <w:r w:rsidR="00874A93">
        <w:rPr>
          <w:sz w:val="24"/>
          <w:szCs w:val="24"/>
        </w:rPr>
        <w:t>.</w:t>
      </w:r>
    </w:p>
    <w:p w:rsidR="0020014E" w:rsidP="00682C41" w14:paraId="253E58B8" w14:textId="09B09DF5">
      <w:pPr>
        <w:autoSpaceDE w:val="0"/>
        <w:autoSpaceDN w:val="0"/>
        <w:adjustRightInd w:val="0"/>
        <w:jc w:val="both"/>
        <w:rPr>
          <w:sz w:val="24"/>
          <w:szCs w:val="24"/>
        </w:rPr>
      </w:pPr>
      <w:r w:rsidRPr="00682C41">
        <w:rPr>
          <w:sz w:val="24"/>
          <w:szCs w:val="24"/>
        </w:rPr>
        <w:t>Cost</w:t>
      </w:r>
      <w:r w:rsidR="003E2491">
        <w:rPr>
          <w:sz w:val="24"/>
          <w:szCs w:val="24"/>
        </w:rPr>
        <w:t xml:space="preserve">: </w:t>
      </w:r>
      <w:r w:rsidR="00CD34BC">
        <w:rPr>
          <w:sz w:val="24"/>
          <w:szCs w:val="24"/>
        </w:rPr>
        <w:t>In the context of cybersecurity-related technology there are commercial tools as well as open-source tools. Since a digital forensic investigation has cost concerns as selecting the tool suitable to the budget is important. Finding the most suitable tool involves considering the trade-off between cost and features the tool offers.</w:t>
      </w:r>
    </w:p>
    <w:p w:rsidR="0020014E" w:rsidRPr="00682C41" w:rsidP="00682C41" w14:paraId="6481ADFD" w14:textId="3B6AF8DC">
      <w:pPr>
        <w:autoSpaceDE w:val="0"/>
        <w:autoSpaceDN w:val="0"/>
        <w:adjustRightInd w:val="0"/>
        <w:jc w:val="both"/>
        <w:rPr>
          <w:sz w:val="24"/>
          <w:szCs w:val="24"/>
        </w:rPr>
      </w:pPr>
      <w:r>
        <w:rPr>
          <w:sz w:val="24"/>
          <w:szCs w:val="24"/>
        </w:rPr>
        <w:t xml:space="preserve">Functionality: </w:t>
      </w:r>
      <w:r w:rsidR="00C00CB2">
        <w:rPr>
          <w:sz w:val="24"/>
          <w:szCs w:val="24"/>
        </w:rPr>
        <w:t xml:space="preserve">Some tools are used for database investigations while some are for network activity investigations. The functionality of tools varies in great degrees and some tools might be able to perform multiple tasks as well. Hence, when selecting a </w:t>
      </w:r>
      <w:r w:rsidR="004B5C84">
        <w:rPr>
          <w:sz w:val="24"/>
          <w:szCs w:val="24"/>
        </w:rPr>
        <w:t>tool,</w:t>
      </w:r>
      <w:r w:rsidR="00C00CB2">
        <w:rPr>
          <w:sz w:val="24"/>
          <w:szCs w:val="24"/>
        </w:rPr>
        <w:t xml:space="preserve"> it is needed to consider the focus of a tool regarding the task we need to perform.</w:t>
      </w:r>
    </w:p>
    <w:p w:rsidR="004D52C5" w:rsidP="00012CC9" w14:paraId="68A60000" w14:textId="1B453C12">
      <w:pPr>
        <w:autoSpaceDE w:val="0"/>
        <w:autoSpaceDN w:val="0"/>
        <w:adjustRightInd w:val="0"/>
        <w:jc w:val="both"/>
        <w:rPr>
          <w:sz w:val="24"/>
          <w:szCs w:val="24"/>
        </w:rPr>
      </w:pPr>
      <w:r>
        <w:rPr>
          <w:sz w:val="24"/>
          <w:szCs w:val="24"/>
        </w:rPr>
        <w:t>Peripheral devices: While some tools can perform the job alone some need additional devices to complete the task. With budget constraints and the level of expertise available, it is needed to consider the possibility of using additional tools.</w:t>
      </w:r>
    </w:p>
    <w:p w:rsidR="00150EA3" w:rsidP="00012CC9" w14:paraId="4A1E426C" w14:textId="77777777">
      <w:pPr>
        <w:autoSpaceDE w:val="0"/>
        <w:autoSpaceDN w:val="0"/>
        <w:adjustRightInd w:val="0"/>
        <w:jc w:val="both"/>
        <w:rPr>
          <w:sz w:val="24"/>
          <w:szCs w:val="24"/>
        </w:rPr>
      </w:pPr>
    </w:p>
    <w:bookmarkEnd w:id="2"/>
    <w:p w:rsidR="003D60CE" w:rsidP="004D727E" w14:paraId="042F1D6C" w14:textId="1732FDC7">
      <w:pPr>
        <w:autoSpaceDE w:val="0"/>
        <w:autoSpaceDN w:val="0"/>
        <w:adjustRightInd w:val="0"/>
        <w:jc w:val="both"/>
        <w:rPr>
          <w:sz w:val="24"/>
          <w:szCs w:val="24"/>
        </w:rPr>
      </w:pPr>
      <w:r>
        <w:rPr>
          <w:sz w:val="24"/>
          <w:szCs w:val="24"/>
        </w:rPr>
        <w:t>Despite</w:t>
      </w:r>
      <w:r w:rsidR="001744E9">
        <w:rPr>
          <w:sz w:val="24"/>
          <w:szCs w:val="24"/>
        </w:rPr>
        <w:t xml:space="preserve"> all the tools, technologies, and methodologies used, cybercriminals and attackers are always in search of ways to breach the security of the internet. The practice of </w:t>
      </w:r>
      <w:r w:rsidRPr="001744E9" w:rsidR="001744E9">
        <w:rPr>
          <w:sz w:val="24"/>
          <w:szCs w:val="24"/>
        </w:rPr>
        <w:t xml:space="preserve">ubiquitous </w:t>
      </w:r>
      <w:r w:rsidR="001744E9">
        <w:rPr>
          <w:sz w:val="24"/>
          <w:szCs w:val="24"/>
        </w:rPr>
        <w:t>computing, cloud computing, the internet of things (IoT), the rise of social media platforms and related services, advancements in artificial intelligence technologies</w:t>
      </w:r>
      <w:r>
        <w:rPr>
          <w:sz w:val="24"/>
          <w:szCs w:val="24"/>
        </w:rPr>
        <w:t xml:space="preserve"> </w:t>
      </w:r>
      <w:r>
        <w:rPr>
          <w:sz w:val="24"/>
          <w:szCs w:val="24"/>
        </w:rPr>
        <w:t xml:space="preserve">have inspired the attackers to find new ways of cybercrimes. Cloud </w:t>
      </w:r>
      <w:r w:rsidR="0050581D">
        <w:rPr>
          <w:sz w:val="24"/>
          <w:szCs w:val="24"/>
        </w:rPr>
        <w:t>computing is immensely popular at present due to the vast number of services it provides</w:t>
      </w:r>
      <w:r w:rsidR="00A04855">
        <w:rPr>
          <w:sz w:val="24"/>
          <w:szCs w:val="24"/>
        </w:rPr>
        <w:t xml:space="preserve">. </w:t>
      </w:r>
      <w:r>
        <w:rPr>
          <w:sz w:val="24"/>
          <w:szCs w:val="24"/>
        </w:rPr>
        <w:t xml:space="preserve"> </w:t>
      </w:r>
      <w:r w:rsidR="00A04855">
        <w:rPr>
          <w:sz w:val="24"/>
          <w:szCs w:val="24"/>
        </w:rPr>
        <w:t xml:space="preserve">The cloud platform is considered as a </w:t>
      </w:r>
      <w:r w:rsidR="00C829DB">
        <w:rPr>
          <w:sz w:val="24"/>
          <w:szCs w:val="24"/>
        </w:rPr>
        <w:t>cost-effective</w:t>
      </w:r>
      <w:r w:rsidR="00A04855">
        <w:rPr>
          <w:sz w:val="24"/>
          <w:szCs w:val="24"/>
        </w:rPr>
        <w:t xml:space="preserve"> platform that offers </w:t>
      </w:r>
      <w:r w:rsidR="00077A55">
        <w:rPr>
          <w:sz w:val="24"/>
          <w:szCs w:val="24"/>
        </w:rPr>
        <w:t>services such as</w:t>
      </w:r>
      <w:r w:rsidRPr="00077A55" w:rsidR="00077A55">
        <w:t xml:space="preserve"> </w:t>
      </w:r>
      <w:r w:rsidR="00A04855">
        <w:rPr>
          <w:sz w:val="24"/>
          <w:szCs w:val="24"/>
        </w:rPr>
        <w:t>software as a service</w:t>
      </w:r>
      <w:r w:rsidR="00077A55">
        <w:rPr>
          <w:sz w:val="24"/>
          <w:szCs w:val="24"/>
        </w:rPr>
        <w:t xml:space="preserve"> (SaaS)</w:t>
      </w:r>
      <w:r w:rsidR="00A04855">
        <w:rPr>
          <w:sz w:val="24"/>
          <w:szCs w:val="24"/>
        </w:rPr>
        <w:t>, platform as a service</w:t>
      </w:r>
      <w:r w:rsidR="00077A55">
        <w:rPr>
          <w:sz w:val="24"/>
          <w:szCs w:val="24"/>
        </w:rPr>
        <w:t xml:space="preserve"> (PaaS)</w:t>
      </w:r>
      <w:r w:rsidR="00A04855">
        <w:rPr>
          <w:sz w:val="24"/>
          <w:szCs w:val="24"/>
        </w:rPr>
        <w:t xml:space="preserve">, security as a </w:t>
      </w:r>
      <w:r w:rsidR="00077A55">
        <w:rPr>
          <w:sz w:val="24"/>
          <w:szCs w:val="24"/>
        </w:rPr>
        <w:t>service</w:t>
      </w:r>
      <w:r w:rsidR="00077A55">
        <w:t xml:space="preserve"> (</w:t>
      </w:r>
      <w:r w:rsidRPr="00077A55" w:rsidR="00077A55">
        <w:rPr>
          <w:sz w:val="24"/>
          <w:szCs w:val="24"/>
        </w:rPr>
        <w:t>SECaaS</w:t>
      </w:r>
      <w:r w:rsidR="00077A55">
        <w:rPr>
          <w:sz w:val="24"/>
          <w:szCs w:val="24"/>
        </w:rPr>
        <w:t>)</w:t>
      </w:r>
      <w:r w:rsidR="00A04855">
        <w:rPr>
          <w:sz w:val="24"/>
          <w:szCs w:val="24"/>
        </w:rPr>
        <w:t xml:space="preserve">, database as a </w:t>
      </w:r>
      <w:r w:rsidR="00077A55">
        <w:rPr>
          <w:sz w:val="24"/>
          <w:szCs w:val="24"/>
        </w:rPr>
        <w:t>service</w:t>
      </w:r>
      <w:r w:rsidRPr="00077A55" w:rsidR="00077A55">
        <w:rPr>
          <w:sz w:val="24"/>
          <w:szCs w:val="24"/>
        </w:rPr>
        <w:t xml:space="preserve"> (DBaaS) </w:t>
      </w:r>
      <w:r w:rsidR="00A04855">
        <w:rPr>
          <w:sz w:val="24"/>
          <w:szCs w:val="24"/>
        </w:rPr>
        <w:t>and integration as a service</w:t>
      </w:r>
      <w:r w:rsidRPr="00077A55" w:rsidR="00077A55">
        <w:t xml:space="preserve"> </w:t>
      </w:r>
      <w:r w:rsidRPr="00077A55" w:rsidR="00077A55">
        <w:rPr>
          <w:sz w:val="24"/>
          <w:szCs w:val="24"/>
        </w:rPr>
        <w:t>(IaaS)</w:t>
      </w:r>
      <w:r w:rsidR="00A04855">
        <w:rPr>
          <w:sz w:val="24"/>
          <w:szCs w:val="24"/>
        </w:rPr>
        <w:t>. It also ha</w:t>
      </w:r>
      <w:r w:rsidR="00C829DB">
        <w:rPr>
          <w:sz w:val="24"/>
          <w:szCs w:val="24"/>
        </w:rPr>
        <w:t>s</w:t>
      </w:r>
      <w:r w:rsidR="00A04855">
        <w:rPr>
          <w:sz w:val="24"/>
          <w:szCs w:val="24"/>
        </w:rPr>
        <w:t xml:space="preserve"> private, public and hybrid models</w:t>
      </w:r>
      <w:r w:rsidR="00C829DB">
        <w:rPr>
          <w:sz w:val="24"/>
          <w:szCs w:val="24"/>
        </w:rPr>
        <w:t>. Cloud is mostly famous among companies for its high scalability, support for business continuity and automatic updates.</w:t>
      </w:r>
      <w:r w:rsidR="00077A55">
        <w:rPr>
          <w:sz w:val="24"/>
          <w:szCs w:val="24"/>
        </w:rPr>
        <w:t xml:space="preserve"> </w:t>
      </w:r>
      <w:r w:rsidR="00C829DB">
        <w:rPr>
          <w:sz w:val="24"/>
          <w:szCs w:val="24"/>
        </w:rPr>
        <w:t xml:space="preserve">However, </w:t>
      </w:r>
      <w:r w:rsidRPr="00384FD6" w:rsidR="00384FD6">
        <w:rPr>
          <w:sz w:val="24"/>
          <w:szCs w:val="24"/>
        </w:rPr>
        <w:t xml:space="preserve">before </w:t>
      </w:r>
      <w:r w:rsidR="00384FD6">
        <w:rPr>
          <w:sz w:val="24"/>
          <w:szCs w:val="24"/>
        </w:rPr>
        <w:t xml:space="preserve">using </w:t>
      </w:r>
      <w:r w:rsidRPr="00384FD6" w:rsidR="00384FD6">
        <w:rPr>
          <w:sz w:val="24"/>
          <w:szCs w:val="24"/>
        </w:rPr>
        <w:t>this technology</w:t>
      </w:r>
      <w:r w:rsidR="00384FD6">
        <w:rPr>
          <w:sz w:val="24"/>
          <w:szCs w:val="24"/>
        </w:rPr>
        <w:t>, users consider the increasing number of cybercrimes in the cloud platforms as a challenge to</w:t>
      </w:r>
      <w:r w:rsidRPr="00384FD6" w:rsidR="00384FD6">
        <w:rPr>
          <w:sz w:val="24"/>
          <w:szCs w:val="24"/>
        </w:rPr>
        <w:t xml:space="preserve"> their businesses</w:t>
      </w:r>
      <w:r w:rsidR="00384FD6">
        <w:rPr>
          <w:sz w:val="24"/>
          <w:szCs w:val="24"/>
        </w:rPr>
        <w:t xml:space="preserve">. </w:t>
      </w:r>
      <w:r w:rsidR="00C829DB">
        <w:rPr>
          <w:sz w:val="24"/>
          <w:szCs w:val="24"/>
        </w:rPr>
        <w:t xml:space="preserve">Cloud forensics </w:t>
      </w:r>
      <w:r w:rsidR="001D0006">
        <w:rPr>
          <w:sz w:val="24"/>
          <w:szCs w:val="24"/>
        </w:rPr>
        <w:t>is the sub-section of network forensics where the crimes that occur in cloud platforms are handled. Security analysts concern with cloud forensic as a challenge due to several reasons. Unlike traditional forensics, where the investigator has full access to crime scenes and devices, the devices and process</w:t>
      </w:r>
      <w:r w:rsidR="002433F6">
        <w:rPr>
          <w:sz w:val="24"/>
          <w:szCs w:val="24"/>
        </w:rPr>
        <w:t>es</w:t>
      </w:r>
      <w:r w:rsidR="001D0006">
        <w:rPr>
          <w:sz w:val="24"/>
          <w:szCs w:val="24"/>
        </w:rPr>
        <w:t xml:space="preserve"> of the cloud environment are out of reach and distributed among several places geographically and virtually</w:t>
      </w:r>
      <w:r w:rsidR="002433F6">
        <w:rPr>
          <w:sz w:val="24"/>
          <w:szCs w:val="24"/>
        </w:rPr>
        <w:t>. The fact that bi</w:t>
      </w:r>
      <w:r w:rsidR="00077A55">
        <w:rPr>
          <w:sz w:val="24"/>
          <w:szCs w:val="24"/>
        </w:rPr>
        <w:t>g</w:t>
      </w:r>
      <w:r w:rsidR="002433F6">
        <w:rPr>
          <w:sz w:val="24"/>
          <w:szCs w:val="24"/>
        </w:rPr>
        <w:t xml:space="preserve"> data is deficient to handle and the lack of existing tools and technologies specific to the cloud are the </w:t>
      </w:r>
      <w:r w:rsidR="00E658B2">
        <w:rPr>
          <w:sz w:val="24"/>
          <w:szCs w:val="24"/>
        </w:rPr>
        <w:t xml:space="preserve">major concerns of authorities. </w:t>
      </w:r>
      <w:r w:rsidR="004D727E">
        <w:rPr>
          <w:sz w:val="24"/>
          <w:szCs w:val="24"/>
        </w:rPr>
        <w:t>The investigator has to rely on the cloud service provider to carry out the investigations.</w:t>
      </w:r>
      <w:r w:rsidR="006256AE">
        <w:rPr>
          <w:sz w:val="24"/>
          <w:szCs w:val="24"/>
        </w:rPr>
        <w:t xml:space="preserve"> Since SaaS is software offered as a service, users get to access the software from a web browser. PaaS is a platform of development tools, operating systems, middleware, etc. where customers can rely on to build applications on top of that. Therefore, SaaS and PaaS both fall short in process monitoring and network monitoring from the perspective of the cloud consumer. </w:t>
      </w:r>
      <w:r w:rsidR="00442F1F">
        <w:rPr>
          <w:sz w:val="24"/>
          <w:szCs w:val="24"/>
        </w:rPr>
        <w:t>Besides all the challenges, cloud forensic</w:t>
      </w:r>
      <w:r w:rsidR="00C87AA7">
        <w:rPr>
          <w:sz w:val="24"/>
          <w:szCs w:val="24"/>
        </w:rPr>
        <w:t>s</w:t>
      </w:r>
      <w:r w:rsidR="00442F1F">
        <w:rPr>
          <w:sz w:val="24"/>
          <w:szCs w:val="24"/>
        </w:rPr>
        <w:t xml:space="preserve"> has</w:t>
      </w:r>
      <w:r w:rsidR="009455A5">
        <w:rPr>
          <w:sz w:val="24"/>
          <w:szCs w:val="24"/>
        </w:rPr>
        <w:t xml:space="preserve"> become a prominent trend among forensic investigators in digital forensics due to the ability to use distributed processing, computing power, and scalability </w:t>
      </w:r>
      <w:r w:rsidR="00EF72C5">
        <w:rPr>
          <w:sz w:val="24"/>
          <w:szCs w:val="24"/>
        </w:rPr>
        <w:t xml:space="preserve">of the cloud </w:t>
      </w:r>
      <w:r w:rsidR="009455A5">
        <w:rPr>
          <w:sz w:val="24"/>
          <w:szCs w:val="24"/>
        </w:rPr>
        <w:t>for the use of inquiring processes.</w:t>
      </w:r>
    </w:p>
    <w:p w:rsidR="00150EA3" w:rsidP="004D727E" w14:paraId="1A3E6F39" w14:textId="77777777">
      <w:pPr>
        <w:autoSpaceDE w:val="0"/>
        <w:autoSpaceDN w:val="0"/>
        <w:adjustRightInd w:val="0"/>
        <w:jc w:val="both"/>
        <w:rPr>
          <w:sz w:val="24"/>
          <w:szCs w:val="24"/>
        </w:rPr>
      </w:pPr>
    </w:p>
    <w:p w:rsidR="001B4F5D" w:rsidP="009A2E23" w14:paraId="6C75C14D" w14:textId="5BEF7C32">
      <w:pPr>
        <w:autoSpaceDE w:val="0"/>
        <w:autoSpaceDN w:val="0"/>
        <w:adjustRightInd w:val="0"/>
        <w:jc w:val="both"/>
        <w:rPr>
          <w:sz w:val="24"/>
          <w:szCs w:val="24"/>
        </w:rPr>
      </w:pPr>
      <w:r>
        <w:rPr>
          <w:sz w:val="24"/>
          <w:szCs w:val="24"/>
        </w:rPr>
        <w:t xml:space="preserve">The invention and development of social media platforms have influenced the daily activities of people around the world by making such platforms one of the main sources of socialization. A humongous </w:t>
      </w:r>
      <w:r w:rsidR="008F2EB0">
        <w:rPr>
          <w:sz w:val="24"/>
          <w:szCs w:val="24"/>
        </w:rPr>
        <w:t xml:space="preserve">amount of data is daily posted and published with little to no concern of how they can affect the security of the social and private lives. Among this information are sensitive personal data as well. This lets the attackers use these platforms to extract confidential data and </w:t>
      </w:r>
      <w:r w:rsidR="008C0BB7">
        <w:rPr>
          <w:sz w:val="24"/>
          <w:szCs w:val="24"/>
        </w:rPr>
        <w:t xml:space="preserve">exploit them in their </w:t>
      </w:r>
      <w:r w:rsidR="006256AE">
        <w:rPr>
          <w:sz w:val="24"/>
          <w:szCs w:val="24"/>
        </w:rPr>
        <w:t>favor</w:t>
      </w:r>
      <w:r w:rsidR="008C0BB7">
        <w:rPr>
          <w:sz w:val="24"/>
          <w:szCs w:val="24"/>
        </w:rPr>
        <w:t xml:space="preserve">. The attacks can be the </w:t>
      </w:r>
      <w:r w:rsidR="00F22A19">
        <w:rPr>
          <w:sz w:val="24"/>
          <w:szCs w:val="24"/>
        </w:rPr>
        <w:t>d</w:t>
      </w:r>
      <w:r w:rsidRPr="00F22A19" w:rsidR="00F22A19">
        <w:rPr>
          <w:sz w:val="24"/>
          <w:szCs w:val="24"/>
        </w:rPr>
        <w:t xml:space="preserve">enial of </w:t>
      </w:r>
      <w:r w:rsidR="00F22A19">
        <w:rPr>
          <w:sz w:val="24"/>
          <w:szCs w:val="24"/>
        </w:rPr>
        <w:t>s</w:t>
      </w:r>
      <w:r w:rsidRPr="00F22A19" w:rsidR="00F22A19">
        <w:rPr>
          <w:sz w:val="24"/>
          <w:szCs w:val="24"/>
        </w:rPr>
        <w:t>ervice (DoS)</w:t>
      </w:r>
      <w:r w:rsidR="00F22A19">
        <w:rPr>
          <w:sz w:val="24"/>
          <w:szCs w:val="24"/>
        </w:rPr>
        <w:t>, d</w:t>
      </w:r>
      <w:r w:rsidRPr="00F22A19" w:rsidR="00F22A19">
        <w:rPr>
          <w:sz w:val="24"/>
          <w:szCs w:val="24"/>
        </w:rPr>
        <w:t xml:space="preserve">istributed </w:t>
      </w:r>
      <w:r w:rsidR="00F22A19">
        <w:rPr>
          <w:sz w:val="24"/>
          <w:szCs w:val="24"/>
        </w:rPr>
        <w:t>d</w:t>
      </w:r>
      <w:r w:rsidRPr="00F22A19" w:rsidR="00F22A19">
        <w:rPr>
          <w:sz w:val="24"/>
          <w:szCs w:val="24"/>
        </w:rPr>
        <w:t xml:space="preserve">enial of </w:t>
      </w:r>
      <w:r w:rsidR="00F22A19">
        <w:rPr>
          <w:sz w:val="24"/>
          <w:szCs w:val="24"/>
        </w:rPr>
        <w:t>s</w:t>
      </w:r>
      <w:r w:rsidRPr="00F22A19" w:rsidR="00F22A19">
        <w:rPr>
          <w:sz w:val="24"/>
          <w:szCs w:val="24"/>
        </w:rPr>
        <w:t>ervice (DDoS)</w:t>
      </w:r>
      <w:r w:rsidR="00F22A19">
        <w:rPr>
          <w:sz w:val="24"/>
          <w:szCs w:val="24"/>
        </w:rPr>
        <w:t>, or retrieving cookies data attack. Even though these social media platforms ensure the data is encrypted, there are an ample number of vulnerabilities exists due to users</w:t>
      </w:r>
      <w:r w:rsidR="00EB22EB">
        <w:rPr>
          <w:sz w:val="24"/>
          <w:szCs w:val="24"/>
        </w:rPr>
        <w:t>’</w:t>
      </w:r>
      <w:r w:rsidR="00F22A19">
        <w:rPr>
          <w:sz w:val="24"/>
          <w:szCs w:val="24"/>
        </w:rPr>
        <w:t xml:space="preserve"> lack of knowledge in technical aspects behind the scene.</w:t>
      </w:r>
      <w:r w:rsidR="00B73357">
        <w:rPr>
          <w:sz w:val="24"/>
          <w:szCs w:val="24"/>
        </w:rPr>
        <w:t xml:space="preserve"> Hence, the term social media forensics is also a hot topic among digital forensic investigators.</w:t>
      </w:r>
      <w:r w:rsidR="00313CD2">
        <w:rPr>
          <w:sz w:val="24"/>
          <w:szCs w:val="24"/>
        </w:rPr>
        <w:t xml:space="preserve"> Social media forensics is about retrieving electronic evidence from social networking platforms</w:t>
      </w:r>
      <w:r w:rsidR="00EB22EB">
        <w:rPr>
          <w:sz w:val="24"/>
          <w:szCs w:val="24"/>
        </w:rPr>
        <w:t xml:space="preserve"> and,</w:t>
      </w:r>
      <w:r w:rsidR="00313CD2">
        <w:rPr>
          <w:sz w:val="24"/>
          <w:szCs w:val="24"/>
        </w:rPr>
        <w:t xml:space="preserve"> </w:t>
      </w:r>
      <w:r w:rsidR="00137E53">
        <w:rPr>
          <w:sz w:val="24"/>
          <w:szCs w:val="24"/>
        </w:rPr>
        <w:t>analyzing</w:t>
      </w:r>
      <w:r w:rsidR="00313CD2">
        <w:rPr>
          <w:sz w:val="24"/>
          <w:szCs w:val="24"/>
        </w:rPr>
        <w:t xml:space="preserve"> and preserving the information to present in the court of </w:t>
      </w:r>
      <w:r w:rsidR="00C769C2">
        <w:rPr>
          <w:sz w:val="24"/>
          <w:szCs w:val="24"/>
        </w:rPr>
        <w:t>laws. Due</w:t>
      </w:r>
      <w:r w:rsidR="00313CD2">
        <w:rPr>
          <w:sz w:val="24"/>
          <w:szCs w:val="24"/>
        </w:rPr>
        <w:t xml:space="preserve"> to the vast amount of information present in social networks</w:t>
      </w:r>
      <w:r w:rsidR="00EB22EB">
        <w:rPr>
          <w:sz w:val="24"/>
          <w:szCs w:val="24"/>
        </w:rPr>
        <w:t>, it</w:t>
      </w:r>
      <w:r w:rsidR="00313CD2">
        <w:rPr>
          <w:sz w:val="24"/>
          <w:szCs w:val="24"/>
        </w:rPr>
        <w:t xml:space="preserve"> is easy to trace back the evidence but as much as the potential </w:t>
      </w:r>
      <w:r w:rsidR="00B83393">
        <w:rPr>
          <w:sz w:val="24"/>
          <w:szCs w:val="24"/>
        </w:rPr>
        <w:t xml:space="preserve">it </w:t>
      </w:r>
      <w:r w:rsidR="00313CD2">
        <w:rPr>
          <w:sz w:val="24"/>
          <w:szCs w:val="24"/>
        </w:rPr>
        <w:t xml:space="preserve">has, </w:t>
      </w:r>
      <w:r w:rsidR="00B83393">
        <w:rPr>
          <w:sz w:val="24"/>
          <w:szCs w:val="24"/>
        </w:rPr>
        <w:t xml:space="preserve">there are also a considerable number of challenges posed by smartphones. As smartphones are quickly getting updated evidence tends to get erased faster. </w:t>
      </w:r>
      <w:r w:rsidR="00F662C6">
        <w:rPr>
          <w:sz w:val="24"/>
          <w:szCs w:val="24"/>
        </w:rPr>
        <w:t>The frequent release of OS</w:t>
      </w:r>
      <w:r w:rsidR="00EB22EB">
        <w:rPr>
          <w:sz w:val="24"/>
          <w:szCs w:val="24"/>
        </w:rPr>
        <w:t>s</w:t>
      </w:r>
      <w:r w:rsidR="00F662C6">
        <w:rPr>
          <w:sz w:val="24"/>
          <w:szCs w:val="24"/>
        </w:rPr>
        <w:t xml:space="preserve"> for smartphones has become a challenge to investigators as the tools and technologies for forensic investigations are not that sophisticated and updated.</w:t>
      </w:r>
    </w:p>
    <w:p w:rsidR="00150EA3" w:rsidP="009A2E23" w14:paraId="771C1C1A" w14:textId="77777777">
      <w:pPr>
        <w:autoSpaceDE w:val="0"/>
        <w:autoSpaceDN w:val="0"/>
        <w:adjustRightInd w:val="0"/>
        <w:jc w:val="both"/>
        <w:rPr>
          <w:sz w:val="24"/>
          <w:szCs w:val="24"/>
        </w:rPr>
      </w:pPr>
    </w:p>
    <w:p w:rsidR="00136439" w:rsidP="009A2E23" w14:paraId="4C85281A" w14:textId="77777777">
      <w:pPr>
        <w:autoSpaceDE w:val="0"/>
        <w:autoSpaceDN w:val="0"/>
        <w:adjustRightInd w:val="0"/>
        <w:jc w:val="both"/>
        <w:rPr>
          <w:sz w:val="24"/>
          <w:szCs w:val="24"/>
        </w:rPr>
      </w:pPr>
      <w:r>
        <w:rPr>
          <w:sz w:val="24"/>
          <w:szCs w:val="24"/>
        </w:rPr>
        <w:t xml:space="preserve">With the advancement in embedded systems and network technologies, </w:t>
      </w:r>
      <w:r w:rsidRPr="00EB22EB">
        <w:rPr>
          <w:sz w:val="24"/>
          <w:szCs w:val="24"/>
        </w:rPr>
        <w:t>the Internet of Things (IoT)</w:t>
      </w:r>
      <w:r>
        <w:rPr>
          <w:sz w:val="24"/>
          <w:szCs w:val="24"/>
        </w:rPr>
        <w:t xml:space="preserve"> has entered human lives and making it </w:t>
      </w:r>
      <w:r w:rsidR="001B4F5D">
        <w:rPr>
          <w:sz w:val="24"/>
          <w:szCs w:val="24"/>
        </w:rPr>
        <w:t>upgraded and updated as never before.</w:t>
      </w:r>
      <w:bookmarkStart w:id="4" w:name="_Hlk66787481"/>
      <w:bookmarkEnd w:id="3"/>
      <w:r w:rsidR="001F046A">
        <w:rPr>
          <w:sz w:val="24"/>
          <w:szCs w:val="24"/>
        </w:rPr>
        <w:t xml:space="preserve"> </w:t>
      </w:r>
    </w:p>
    <w:p w:rsidR="00136439" w:rsidP="009A2E23" w14:paraId="2B14AC1D" w14:textId="77777777">
      <w:pPr>
        <w:autoSpaceDE w:val="0"/>
        <w:autoSpaceDN w:val="0"/>
        <w:adjustRightInd w:val="0"/>
        <w:jc w:val="both"/>
        <w:rPr>
          <w:sz w:val="24"/>
          <w:szCs w:val="24"/>
        </w:rPr>
      </w:pPr>
      <w:r>
        <w:rPr>
          <w:sz w:val="24"/>
          <w:szCs w:val="24"/>
        </w:rPr>
        <w:t>IoT</w:t>
      </w:r>
      <w:r w:rsidRPr="009A2E23" w:rsidR="00CF264A">
        <w:rPr>
          <w:sz w:val="24"/>
          <w:szCs w:val="24"/>
        </w:rPr>
        <w:t xml:space="preserve"> </w:t>
      </w:r>
      <w:bookmarkEnd w:id="4"/>
      <w:r w:rsidRPr="009A2E23" w:rsidR="00CF264A">
        <w:rPr>
          <w:sz w:val="24"/>
          <w:szCs w:val="24"/>
        </w:rPr>
        <w:t xml:space="preserve">is a </w:t>
      </w:r>
      <w:r>
        <w:rPr>
          <w:sz w:val="24"/>
          <w:szCs w:val="24"/>
        </w:rPr>
        <w:t>network</w:t>
      </w:r>
      <w:r w:rsidRPr="009A2E23" w:rsidR="00CF264A">
        <w:rPr>
          <w:sz w:val="24"/>
          <w:szCs w:val="24"/>
        </w:rPr>
        <w:t xml:space="preserve"> of many interconnected </w:t>
      </w:r>
      <w:r>
        <w:rPr>
          <w:sz w:val="24"/>
          <w:szCs w:val="24"/>
        </w:rPr>
        <w:t xml:space="preserve">digital </w:t>
      </w:r>
      <w:r w:rsidRPr="009A2E23" w:rsidR="00CF264A">
        <w:rPr>
          <w:sz w:val="24"/>
          <w:szCs w:val="24"/>
        </w:rPr>
        <w:t>objects</w:t>
      </w:r>
      <w:r>
        <w:rPr>
          <w:sz w:val="24"/>
          <w:szCs w:val="24"/>
        </w:rPr>
        <w:t xml:space="preserve"> embedded with software or sensors</w:t>
      </w:r>
    </w:p>
    <w:p w:rsidR="009A2E23" w:rsidP="009A2E23" w14:paraId="0A0A53B3" w14:textId="0C6F091C">
      <w:pPr>
        <w:autoSpaceDE w:val="0"/>
        <w:autoSpaceDN w:val="0"/>
        <w:adjustRightInd w:val="0"/>
        <w:jc w:val="both"/>
        <w:rPr>
          <w:sz w:val="24"/>
          <w:szCs w:val="24"/>
        </w:rPr>
      </w:pPr>
      <w:r>
        <w:rPr>
          <w:sz w:val="24"/>
          <w:szCs w:val="24"/>
        </w:rPr>
        <w:t>to achieve a common goal and share data,</w:t>
      </w:r>
      <w:r w:rsidRPr="009A2E23" w:rsidR="00CF264A">
        <w:rPr>
          <w:sz w:val="24"/>
          <w:szCs w:val="24"/>
        </w:rPr>
        <w:t xml:space="preserve"> services</w:t>
      </w:r>
      <w:r>
        <w:rPr>
          <w:sz w:val="24"/>
          <w:szCs w:val="24"/>
        </w:rPr>
        <w:t>, or instructions</w:t>
      </w:r>
      <w:r w:rsidRPr="009A2E23" w:rsidR="00CF264A">
        <w:rPr>
          <w:sz w:val="24"/>
          <w:szCs w:val="24"/>
        </w:rPr>
        <w:t xml:space="preserve"> </w:t>
      </w:r>
      <w:r>
        <w:rPr>
          <w:sz w:val="24"/>
          <w:szCs w:val="24"/>
        </w:rPr>
        <w:t xml:space="preserve">to offer services to </w:t>
      </w:r>
      <w:r w:rsidRPr="009A2E23" w:rsidR="00CF264A">
        <w:rPr>
          <w:sz w:val="24"/>
          <w:szCs w:val="24"/>
        </w:rPr>
        <w:t>humans</w:t>
      </w:r>
      <w:r>
        <w:rPr>
          <w:sz w:val="24"/>
          <w:szCs w:val="24"/>
        </w:rPr>
        <w:t xml:space="preserve"> </w:t>
      </w:r>
      <w:r w:rsidRPr="009A2E23" w:rsidR="00CF264A">
        <w:rPr>
          <w:sz w:val="24"/>
          <w:szCs w:val="24"/>
        </w:rPr>
        <w:t>and devices</w:t>
      </w:r>
      <w:r>
        <w:rPr>
          <w:sz w:val="24"/>
          <w:szCs w:val="24"/>
        </w:rPr>
        <w:t>.</w:t>
      </w:r>
      <w:r w:rsidRPr="009A2E23" w:rsidR="00CF264A">
        <w:rPr>
          <w:sz w:val="24"/>
          <w:szCs w:val="24"/>
        </w:rPr>
        <w:t xml:space="preserve"> </w:t>
      </w:r>
      <w:r w:rsidR="00DD2805">
        <w:rPr>
          <w:sz w:val="24"/>
          <w:szCs w:val="24"/>
        </w:rPr>
        <w:fldChar w:fldCharType="begin"/>
      </w:r>
      <w:r w:rsidR="00DD2805">
        <w:rPr>
          <w:sz w:val="24"/>
          <w:szCs w:val="24"/>
        </w:rPr>
        <w:instrText xml:space="preserve"> ADDIN ZOTERO_ITEM CSL_CITATION {"citationID":"bB64W4UI","properties":{"formattedCitation":"(Mahmoud et al., 2015)","plainCitation":"(Mahmoud et al., 2015)","noteIndex":0},"citationItems":[{"id":518,"uris":["http://zotero.org/users/5862871/items/LGQGHGZT"],"uri":["http://zotero.org/users/5862871/items/LGQGHGZT"],"itemData":{"id":518,"type":"paper-conference","abstract":"The paper presents a survey and analysis on the current status and concerns of Internet of things (IoT) security. The IoT framework aspires to connect anyone with anything at anywhere. IoT typically has a three layers architecture consisting of Perception, Network, and Application layers. A number of security principles should be enforced at each layer to achieve a secure IoT realization. The future of IoT framework can only be ensured if the security issues associated with it are addressed and resolved. Many researchers have attempted to address the security concerns specific to IoT layers and devices by implementing corresponding countermeasures. This paper presents an overview of security principles, technological and security challenges, proposed countermeasures, and the future directions for securing the IoT.","container-title":"2015 10th International Conference for Internet Technology and Secured Transactions (ICITST)","DOI":"10.1109/ICITST.2015.7412116","event":"2015 10th International Conference for Internet Technology and Secured Transactions (ICITST)","page":"336-341","source":"IEEE Xplore","title":"Internet of things (IoT) security: Current status, challenges and prospective measures","title-short":"Internet of things (IoT) security","author":[{"family":"Mahmoud","given":"R."},{"family":"Yousuf","given":"T."},{"family":"Aloul","given":"F."},{"family":"Zualkernan","given":"I."}],"issued":{"date-parts":[["2015",12]]}}}],"schema":"https://github.com/citation-style-language/schema/raw/master/csl-citation.json"} </w:instrText>
      </w:r>
      <w:r w:rsidR="00DD2805">
        <w:rPr>
          <w:sz w:val="24"/>
          <w:szCs w:val="24"/>
        </w:rPr>
        <w:fldChar w:fldCharType="separate"/>
      </w:r>
      <w:r w:rsidRPr="00DD2805" w:rsidR="00DD2805">
        <w:rPr>
          <w:sz w:val="24"/>
        </w:rPr>
        <w:t>(Mahmoud et al., 2015)</w:t>
      </w:r>
      <w:r w:rsidR="00DD2805">
        <w:rPr>
          <w:sz w:val="24"/>
          <w:szCs w:val="24"/>
        </w:rPr>
        <w:fldChar w:fldCharType="end"/>
      </w:r>
      <w:r w:rsidRPr="009A2E23" w:rsidR="00CF264A">
        <w:rPr>
          <w:sz w:val="24"/>
          <w:szCs w:val="24"/>
        </w:rPr>
        <w:t xml:space="preserve">. It is a system where devices can interconnect with each other and with humans to perform tasks and share information with humans and other applications. Starting from the 1990s the number of devices that are connected has been increasing in leaps and bounds. According to Gartner report </w:t>
      </w:r>
      <w:r w:rsidR="00DD2805">
        <w:rPr>
          <w:sz w:val="24"/>
          <w:szCs w:val="24"/>
        </w:rPr>
        <w:fldChar w:fldCharType="begin"/>
      </w:r>
      <w:r w:rsidR="00DD2805">
        <w:rPr>
          <w:sz w:val="24"/>
          <w:szCs w:val="24"/>
        </w:rPr>
        <w:instrText xml:space="preserve"> ADDIN ZOTERO_ITEM CSL_CITATION {"citationID":"eS1gRqb5","properties":{"formattedCitation":"(Hung, 2017)","plainCitation":"(Hung, 2017)","noteIndex":0},"citationItems":[{"id":521,"uris":["http://zotero.org/users/5862871/items/RYGGEPQF"],"uri":["http://zotero.org/users/5862871/items/RYGGEPQF"],"itemData":{"id":521,"type":"article-journal","language":"en","page":"29","source":"Zotero","title":"Gartner Insights on How to Lead in a Connected World","author":[{"family":"Hung","given":"Mark"}],"issued":{"date-parts":[["2017"]]}}}],"schema":"https://github.com/citation-style-language/schema/raw/master/csl-citation.json"} </w:instrText>
      </w:r>
      <w:r w:rsidR="00DD2805">
        <w:rPr>
          <w:sz w:val="24"/>
          <w:szCs w:val="24"/>
        </w:rPr>
        <w:fldChar w:fldCharType="separate"/>
      </w:r>
      <w:r w:rsidRPr="00DD2805" w:rsidR="00DD2805">
        <w:rPr>
          <w:sz w:val="24"/>
        </w:rPr>
        <w:t>(Hung, 2017)</w:t>
      </w:r>
      <w:r w:rsidR="00DD2805">
        <w:rPr>
          <w:sz w:val="24"/>
          <w:szCs w:val="24"/>
        </w:rPr>
        <w:fldChar w:fldCharType="end"/>
      </w:r>
      <w:r w:rsidRPr="009A2E23" w:rsidR="00CF264A">
        <w:rPr>
          <w:sz w:val="24"/>
          <w:szCs w:val="24"/>
        </w:rPr>
        <w:t xml:space="preserve"> by 2020, the number of interconnected devices was 20 billion. Some practical applications of IoT include wearables, traffic monitoring, smart homes, smart cities, fleet management, smart farms, smart grid and energy savings, and many more. One thing that is specific to IoT is seamless connectivity and massive data transfer which along brings massive data breaches and cybersecurity threats. IoT forensics is a branch of digital forensics that investigates devices, sensors, and data stored in various platforms</w:t>
      </w:r>
      <w:r w:rsidR="001F046A">
        <w:rPr>
          <w:sz w:val="24"/>
          <w:szCs w:val="24"/>
        </w:rPr>
        <w:t xml:space="preserve"> connected and subjected to cybercrimes</w:t>
      </w:r>
      <w:r w:rsidRPr="009A2E23" w:rsidR="00CF264A">
        <w:rPr>
          <w:sz w:val="24"/>
          <w:szCs w:val="24"/>
        </w:rPr>
        <w:t>. Smart TVs, smartphones, tablets, wearables, smart appliances, smart speakers, Smart meters, toys, laptops, personal computers, and commercial security systems are some of the devices that are part of IoT-related applications. Connecting traditionally dumb devices with limited computational resources and memory</w:t>
      </w:r>
      <w:r w:rsidR="00036BE1">
        <w:rPr>
          <w:sz w:val="24"/>
          <w:szCs w:val="24"/>
        </w:rPr>
        <w:t>,</w:t>
      </w:r>
      <w:r w:rsidRPr="009A2E23" w:rsidR="00CF264A">
        <w:rPr>
          <w:sz w:val="24"/>
          <w:szCs w:val="24"/>
        </w:rPr>
        <w:t xml:space="preserve"> to an intelligent network raised several questions related to security and privacy. IoT forensics is multifaceted and more complex than traditional digital forensics as it involves a varied range of devices. No methodology can be used broadly in the investigation process. Hence, the challenges in IoT forensics are different from other forensic investigations. The variance of the IoT devices in question, data preserved in multiple devices, proprietary hardware and software within the IoT devices are the major challenges of such. IoT forensics </w:t>
      </w:r>
      <w:r w:rsidR="006B1349">
        <w:rPr>
          <w:sz w:val="24"/>
          <w:szCs w:val="24"/>
        </w:rPr>
        <w:t>is considered a combination of</w:t>
      </w:r>
      <w:r w:rsidRPr="009A2E23" w:rsidR="00CF264A">
        <w:rPr>
          <w:sz w:val="24"/>
          <w:szCs w:val="24"/>
        </w:rPr>
        <w:t xml:space="preserve"> cloud forensics, </w:t>
      </w:r>
      <w:r w:rsidR="006B1349">
        <w:rPr>
          <w:sz w:val="24"/>
          <w:szCs w:val="24"/>
        </w:rPr>
        <w:t>digital device</w:t>
      </w:r>
      <w:r w:rsidRPr="009A2E23" w:rsidR="00CF264A">
        <w:rPr>
          <w:sz w:val="24"/>
          <w:szCs w:val="24"/>
        </w:rPr>
        <w:t xml:space="preserve"> forensics, and network forensics </w:t>
      </w:r>
      <w:r w:rsidR="00DD2805">
        <w:rPr>
          <w:sz w:val="24"/>
          <w:szCs w:val="24"/>
        </w:rPr>
        <w:fldChar w:fldCharType="begin"/>
      </w:r>
      <w:r w:rsidR="00DD2805">
        <w:rPr>
          <w:sz w:val="24"/>
          <w:szCs w:val="24"/>
        </w:rPr>
        <w:instrText xml:space="preserve"> ADDIN ZOTERO_ITEM CSL_CITATION {"citationID":"8Fn3Rafm","properties":{"formattedCitation":"(Alenezi et al., 2019)","plainCitation":"(Alenezi et al., 2019)","noteIndex":0},"citationItems":[{"id":522,"uris":["http://zotero.org/users/5862871/items/YW6A5GRJ"],"uri":["http://zotero.org/users/5862871/items/YW6A5GRJ"],"itemData":{"id":522,"type":"paper-conference","abstract":"The IoT is capable of communicating and connecting billions of things at the same time. The concept offers numerous benefits for consumers that alters how users interact with the technology. With this said, however, such monumental growth within IoT development also gives rise to a number of legal and technical challenges in the field of IoT forensics. Indeed, there exist many issues that must be overcome if effective IoT investigations are to be carried out. This paper presents a review of the IoT concept, digital forensics and the state-of-the-art on IoT forensics. Furthermore, an exploration of the possible solutions proposed in recent research and IoT forensics challenges that are identified in the current research literature are examined. Picks apart the challenges facing IoT forensics which have been established in recent literature. Overall, this paper draws attention to the obvious problems-open problems which require further efforts to be addressed properly.","DOI":"10.5220/0007905401060115","source":"ResearchGate","title":"IoT Forensics: A State-of-the-Art Review, Challenges and Future Directions","title-short":"IoT Forensics","author":[{"family":"Alenezi","given":"Ahmed"},{"family":"Atlam","given":"Hany"},{"family":"Alsagri","given":"Reem"},{"family":"Alassafi","given":"Madini"},{"family":"Wills","given":"Gary"}],"issued":{"date-parts":[["2019",5,2]]}}}],"schema":"https://github.com/citation-style-language/schema/raw/master/csl-citation.json"} </w:instrText>
      </w:r>
      <w:r w:rsidR="00DD2805">
        <w:rPr>
          <w:sz w:val="24"/>
          <w:szCs w:val="24"/>
        </w:rPr>
        <w:fldChar w:fldCharType="separate"/>
      </w:r>
      <w:r w:rsidRPr="00DD2805" w:rsidR="00DD2805">
        <w:rPr>
          <w:sz w:val="24"/>
        </w:rPr>
        <w:t>(Alenezi et al., 2019)</w:t>
      </w:r>
      <w:r w:rsidR="00DD2805">
        <w:rPr>
          <w:sz w:val="24"/>
          <w:szCs w:val="24"/>
        </w:rPr>
        <w:fldChar w:fldCharType="end"/>
      </w:r>
      <w:r w:rsidRPr="009A2E23" w:rsidR="00CF264A">
        <w:rPr>
          <w:sz w:val="24"/>
          <w:szCs w:val="24"/>
        </w:rPr>
        <w:t>. Along with their unique challenges of the three areas IoT forensics has unique challenges due to its novelty and lack of forensic tools.</w:t>
      </w:r>
    </w:p>
    <w:p w:rsidR="00150EA3" w:rsidP="009A2E23" w14:paraId="1ABD2DCC" w14:textId="77777777">
      <w:pPr>
        <w:autoSpaceDE w:val="0"/>
        <w:autoSpaceDN w:val="0"/>
        <w:adjustRightInd w:val="0"/>
        <w:jc w:val="both"/>
        <w:rPr>
          <w:sz w:val="24"/>
          <w:szCs w:val="24"/>
        </w:rPr>
      </w:pPr>
    </w:p>
    <w:p w:rsidR="00274BA5" w:rsidP="009A2E23" w14:paraId="71377B11" w14:textId="5BFA67D8">
      <w:pPr>
        <w:autoSpaceDE w:val="0"/>
        <w:autoSpaceDN w:val="0"/>
        <w:adjustRightInd w:val="0"/>
        <w:jc w:val="both"/>
        <w:rPr>
          <w:sz w:val="24"/>
          <w:szCs w:val="24"/>
        </w:rPr>
      </w:pPr>
      <w:r>
        <w:rPr>
          <w:sz w:val="24"/>
          <w:szCs w:val="24"/>
        </w:rPr>
        <w:t>Considering all the trends and applications mentioned above, it is evident that d</w:t>
      </w:r>
      <w:r w:rsidRPr="009A2E23" w:rsidR="009A2E23">
        <w:rPr>
          <w:sz w:val="24"/>
          <w:szCs w:val="24"/>
        </w:rPr>
        <w:t xml:space="preserve">igital forensic tools, technologies, and methodologies play a crucial role in cybercrime investigations. The usual procedure in an investigation is to follow a common workflow and use a known methodology. Cybercriminals are aware of these methodologies and tools used in an investigation. So, they have invented and use anti-forensic methodologies to mislead the investigations. Use of encryption, onion routing, obfuscation, spoofing, </w:t>
      </w:r>
      <w:r w:rsidRPr="009A2E23" w:rsidR="00A77E82">
        <w:rPr>
          <w:sz w:val="24"/>
          <w:szCs w:val="24"/>
        </w:rPr>
        <w:t>tunnel</w:t>
      </w:r>
      <w:r w:rsidRPr="009A2E23" w:rsidR="009A2E23">
        <w:rPr>
          <w:sz w:val="24"/>
          <w:szCs w:val="24"/>
        </w:rPr>
        <w:t xml:space="preserve">ing, and steganography to destruct, hide or hamper evidence and eliminating the sources of the evidence is the most common such anti-forensic techniques used by attackers. Recently, anti-forensics </w:t>
      </w:r>
      <w:r w:rsidR="00FC0AFE">
        <w:rPr>
          <w:sz w:val="24"/>
          <w:szCs w:val="24"/>
        </w:rPr>
        <w:t>have caught the attention of researchers and is considered a growing area of study</w:t>
      </w:r>
      <w:r w:rsidRPr="009A2E23" w:rsidR="009A2E23">
        <w:rPr>
          <w:sz w:val="24"/>
          <w:szCs w:val="24"/>
        </w:rPr>
        <w:t>. Still, the knowledge obtained by researchers is insufficient to develop techniques to fight against anti-forensics</w:t>
      </w:r>
      <w:r w:rsidR="00DD2805">
        <w:rPr>
          <w:sz w:val="24"/>
          <w:szCs w:val="24"/>
        </w:rPr>
        <w:t xml:space="preserve"> </w:t>
      </w:r>
      <w:r w:rsidR="00DD2805">
        <w:rPr>
          <w:sz w:val="24"/>
          <w:szCs w:val="24"/>
        </w:rPr>
        <w:fldChar w:fldCharType="begin"/>
      </w:r>
      <w:r w:rsidR="00DD2805">
        <w:rPr>
          <w:sz w:val="24"/>
          <w:szCs w:val="24"/>
        </w:rPr>
        <w:instrText xml:space="preserve"> ADDIN ZOTERO_ITEM CSL_CITATION {"citationID":"uPJofvDW","properties":{"formattedCitation":"(Alenezi et al., 2019)","plainCitation":"(Alenezi et al., 2019)","noteIndex":0},"citationItems":[{"id":522,"uris":["http://zotero.org/users/5862871/items/YW6A5GRJ"],"uri":["http://zotero.org/users/5862871/items/YW6A5GRJ"],"itemData":{"id":522,"type":"paper-conference","abstract":"The IoT is capable of communicating and connecting billions of things at the same time. The concept offers numerous benefits for consumers that alters how users interact with the technology. With this said, however, such monumental growth within IoT development also gives rise to a number of legal and technical challenges in the field of IoT forensics. Indeed, there exist many issues that must be overcome if effective IoT investigations are to be carried out. This paper presents a review of the IoT concept, digital forensics and the state-of-the-art on IoT forensics. Furthermore, an exploration of the possible solutions proposed in recent research and IoT forensics challenges that are identified in the current research literature are examined. Picks apart the challenges facing IoT forensics which have been established in recent literature. Overall, this paper draws attention to the obvious problems-open problems which require further efforts to be addressed properly.","DOI":"10.5220/0007905401060115","source":"ResearchGate","title":"IoT Forensics: A State-of-the-Art Review, Challenges and Future Directions","title-short":"IoT Forensics","author":[{"family":"Alenezi","given":"Ahmed"},{"family":"Atlam","given":"Hany"},{"family":"Alsagri","given":"Reem"},{"family":"Alassafi","given":"Madini"},{"family":"Wills","given":"Gary"}],"issued":{"date-parts":[["2019",5,2]]}}}],"schema":"https://github.com/citation-style-language/schema/raw/master/csl-citation.json"} </w:instrText>
      </w:r>
      <w:r w:rsidR="00DD2805">
        <w:rPr>
          <w:sz w:val="24"/>
          <w:szCs w:val="24"/>
        </w:rPr>
        <w:fldChar w:fldCharType="separate"/>
      </w:r>
      <w:r w:rsidRPr="00DD2805" w:rsidR="00DD2805">
        <w:rPr>
          <w:sz w:val="24"/>
        </w:rPr>
        <w:t>(Alenezi et al., 2019)</w:t>
      </w:r>
      <w:r w:rsidR="00DD2805">
        <w:rPr>
          <w:sz w:val="24"/>
          <w:szCs w:val="24"/>
        </w:rPr>
        <w:fldChar w:fldCharType="end"/>
      </w:r>
      <w:r w:rsidR="00DD2805">
        <w:rPr>
          <w:sz w:val="24"/>
          <w:szCs w:val="24"/>
        </w:rPr>
        <w:t>. S</w:t>
      </w:r>
      <w:r w:rsidRPr="009A2E23" w:rsidR="00DD2805">
        <w:rPr>
          <w:sz w:val="24"/>
          <w:szCs w:val="24"/>
        </w:rPr>
        <w:t>o,</w:t>
      </w:r>
      <w:r w:rsidRPr="009A2E23" w:rsidR="009A2E23">
        <w:rPr>
          <w:sz w:val="24"/>
          <w:szCs w:val="24"/>
        </w:rPr>
        <w:t xml:space="preserve"> the governments and private sectors must come together and share the experience and plans to develop this subject area furthermore.</w:t>
      </w:r>
      <w:r w:rsidR="00D62E5F">
        <w:rPr>
          <w:sz w:val="24"/>
          <w:szCs w:val="24"/>
        </w:rPr>
        <w:t xml:space="preserve"> </w:t>
      </w:r>
    </w:p>
    <w:p w:rsidR="003D60CE" w:rsidRPr="00012CC9" w:rsidP="00012CC9" w14:paraId="0DF17381" w14:textId="77777777">
      <w:pPr>
        <w:autoSpaceDE w:val="0"/>
        <w:autoSpaceDN w:val="0"/>
        <w:adjustRightInd w:val="0"/>
        <w:jc w:val="both"/>
        <w:rPr>
          <w:sz w:val="24"/>
          <w:szCs w:val="24"/>
        </w:rPr>
      </w:pPr>
    </w:p>
    <w:p w:rsidR="0064479F" w:rsidRPr="000B272B" w:rsidP="0064479F" w14:paraId="1AC3F3BE" w14:textId="77777777">
      <w:pPr>
        <w:jc w:val="both"/>
        <w:rPr>
          <w:b/>
          <w:bCs/>
          <w:color w:val="000000" w:themeColor="text1"/>
          <w:sz w:val="24"/>
          <w:szCs w:val="24"/>
        </w:rPr>
      </w:pPr>
      <w:bookmarkStart w:id="5" w:name="_Hlk66971071"/>
      <w:r w:rsidRPr="000B272B">
        <w:rPr>
          <w:b/>
          <w:bCs/>
          <w:color w:val="000000" w:themeColor="text1"/>
          <w:sz w:val="24"/>
          <w:szCs w:val="24"/>
        </w:rPr>
        <w:t>Discussion and conclusion</w:t>
      </w:r>
    </w:p>
    <w:bookmarkEnd w:id="5"/>
    <w:p w:rsidR="0064479F" w:rsidP="0064479F" w14:paraId="6A6A6DA7" w14:textId="77777777"/>
    <w:p w:rsidR="00150EA3" w:rsidP="0064479F" w14:paraId="378043B3" w14:textId="77777777">
      <w:pPr>
        <w:jc w:val="both"/>
        <w:rPr>
          <w:rFonts w:eastAsiaTheme="minorHAnsi"/>
          <w:color w:val="0D0D0D"/>
          <w:sz w:val="24"/>
          <w:szCs w:val="24"/>
          <w:lang w:val="en-US"/>
        </w:rPr>
      </w:pPr>
      <w:r w:rsidRPr="001E1B0F">
        <w:rPr>
          <w:sz w:val="24"/>
          <w:szCs w:val="24"/>
        </w:rPr>
        <w:t xml:space="preserve">The </w:t>
      </w:r>
      <w:r>
        <w:rPr>
          <w:sz w:val="24"/>
          <w:szCs w:val="24"/>
        </w:rPr>
        <w:t xml:space="preserve">findings of the literature review have established that the area of digital forensic studies has been growing and the related tools and technologies are expanding. Yet many challenges and threats need to be discussed and classified. The most prominent challenge digital forensics faces are the huge and fast growth of technologies related to internet security. </w:t>
      </w:r>
      <w:r w:rsidR="00FC0AFE">
        <w:rPr>
          <w:sz w:val="24"/>
          <w:szCs w:val="24"/>
        </w:rPr>
        <w:t xml:space="preserve">Big data, encryption algorithms and techniques, and </w:t>
      </w:r>
      <w:r w:rsidR="001456EA">
        <w:rPr>
          <w:sz w:val="24"/>
          <w:szCs w:val="24"/>
        </w:rPr>
        <w:t xml:space="preserve">the </w:t>
      </w:r>
      <w:r w:rsidR="00FC0AFE">
        <w:rPr>
          <w:sz w:val="24"/>
          <w:szCs w:val="24"/>
        </w:rPr>
        <w:t xml:space="preserve">existence of various forensic tools are the main challenges in digital forensics at present </w:t>
      </w:r>
      <w:r w:rsidR="00DD2805">
        <w:rPr>
          <w:sz w:val="24"/>
          <w:szCs w:val="24"/>
        </w:rPr>
        <w:fldChar w:fldCharType="begin"/>
      </w:r>
      <w:r w:rsidR="00DD2805">
        <w:rPr>
          <w:sz w:val="24"/>
          <w:szCs w:val="24"/>
        </w:rPr>
        <w:instrText xml:space="preserve"> ADDIN ZOTERO_ITEM CSL_CITATION {"citationID":"hdaUYm2k","properties":{"formattedCitation":"(Alghamdi, 2020)","plainCitation":"(Alghamdi, 2020)","noteIndex":0},"citationItems":[{"id":529,"uris":["http://zotero.org/users/5862871/items/2VDAUB7P"],"uri":["http://zotero.org/users/5862871/items/2VDAUB7P"],"itemData":{"id":529,"type":"article-journal","abstract":"The rapid technological advancement has led the entire world to shift towards digital domain. However, this transition has also result in the emergence of cybercrimes and security breach incidents that threatens the privacy and security of the users. Therefore, this paper aimed at examining the use of digital forensics in countering cybercrimes, which has been a critical breakthrough in cybersecurity. The paper has analyzed the most recent trends in digital forensics, which include cloud forensics, social media forensics, and IoT forensics. These technologies are helping the cybersecurity professionals to use the digital traces left by the data storage and processing to keep data safe, while identifying the cybercriminals. However, the research has also observed specific threats to digital forensics, which include technical, operational and personnel-related challenges. The high complexity of these systems, large volume of data, chain of custody, the integrity of personnel, and the validity and accuracy of digital forensics are major threats to its large-scale use. Nevertheless, the paper has also observed the use of USB forensics, intrusion detection and artificial intelligence as major opportunities for digital forensics that can make the processes easier, efficient, and safe.","container-title":"Periodicals of Engineering and Natural Sciences (PEN)","DOI":"10.21533/pen.v8i3.1463","ISSN":"2303-4521","issue":"3","language":"en","note":"number: 3","page":"1321-1330","source":"pen.ius.edu.ba","title":"Digital forensics in cyber security - recent trends, threats, and opportunities","volume":"8","author":[{"family":"Alghamdi","given":"Mohammed I."}],"issued":{"date-parts":[["2020",7,8]]}}}],"schema":"https://github.com/citation-style-language/schema/raw/master/csl-citation.json"} </w:instrText>
      </w:r>
      <w:r w:rsidR="00DD2805">
        <w:rPr>
          <w:sz w:val="24"/>
          <w:szCs w:val="24"/>
        </w:rPr>
        <w:fldChar w:fldCharType="separate"/>
      </w:r>
      <w:r w:rsidRPr="00DD2805" w:rsidR="00DD2805">
        <w:rPr>
          <w:sz w:val="24"/>
        </w:rPr>
        <w:t>(Alghamdi, 2020)</w:t>
      </w:r>
      <w:r w:rsidR="00DD2805">
        <w:rPr>
          <w:sz w:val="24"/>
          <w:szCs w:val="24"/>
        </w:rPr>
        <w:fldChar w:fldCharType="end"/>
      </w:r>
      <w:r>
        <w:rPr>
          <w:sz w:val="24"/>
          <w:szCs w:val="24"/>
        </w:rPr>
        <w:t xml:space="preserve">. The </w:t>
      </w:r>
      <w:r>
        <w:rPr>
          <w:sz w:val="24"/>
          <w:szCs w:val="24"/>
        </w:rPr>
        <w:t xml:space="preserve">development of encryption services and techniques has made the encryption algorithms more complex. Hence backtracking and conducting </w:t>
      </w:r>
      <w:r w:rsidRPr="00507AAC">
        <w:rPr>
          <w:sz w:val="24"/>
          <w:szCs w:val="24"/>
        </w:rPr>
        <w:t>cryptanalysis has become difficult. Cryptography also helps the attackers to hide their identity in crimes.</w:t>
      </w:r>
      <w:r>
        <w:rPr>
          <w:rFonts w:eastAsiaTheme="minorHAnsi"/>
          <w:color w:val="0D0D0D"/>
          <w:sz w:val="22"/>
          <w:szCs w:val="22"/>
          <w:lang w:val="en-US"/>
        </w:rPr>
        <w:t xml:space="preserve"> </w:t>
      </w:r>
      <w:r w:rsidRPr="00507AAC">
        <w:rPr>
          <w:rFonts w:eastAsiaTheme="minorHAnsi"/>
          <w:color w:val="0D0D0D"/>
          <w:sz w:val="24"/>
          <w:szCs w:val="24"/>
          <w:lang w:val="en-US"/>
        </w:rPr>
        <w:t xml:space="preserve">And this </w:t>
      </w:r>
      <w:r>
        <w:rPr>
          <w:rFonts w:eastAsiaTheme="minorHAnsi"/>
          <w:color w:val="0D0D0D"/>
          <w:sz w:val="24"/>
          <w:szCs w:val="24"/>
          <w:lang w:val="en-US"/>
        </w:rPr>
        <w:t>makes</w:t>
      </w:r>
      <w:r w:rsidRPr="00507AAC">
        <w:rPr>
          <w:rFonts w:eastAsiaTheme="minorHAnsi"/>
          <w:color w:val="0D0D0D"/>
          <w:sz w:val="24"/>
          <w:szCs w:val="24"/>
          <w:lang w:val="en-US"/>
        </w:rPr>
        <w:t xml:space="preserve"> </w:t>
      </w:r>
      <w:r>
        <w:rPr>
          <w:rFonts w:eastAsiaTheme="minorHAnsi"/>
          <w:color w:val="0D0D0D"/>
          <w:sz w:val="24"/>
          <w:szCs w:val="24"/>
          <w:lang w:val="en-US"/>
        </w:rPr>
        <w:t>the investigators' job harder and slower. Distributed data management techniques have lowered access and control over digital evidence of cybercrimes. The challenges in digital forensics can be of two types, operational and personnel challenges. Operational challenges are in the form of detection, prevention and incident response. While the on-site infrastructure of a company makes it easier to manage intrusion detection, data loss prevention and incident management, a company based on a cloud platform faces challenges in all these areas due to distributed nature of resources.</w:t>
      </w:r>
    </w:p>
    <w:p w:rsidR="00150EA3" w:rsidP="0064479F" w14:paraId="572D699C" w14:textId="77777777">
      <w:pPr>
        <w:jc w:val="both"/>
        <w:rPr>
          <w:rFonts w:eastAsiaTheme="minorHAnsi"/>
          <w:color w:val="0D0D0D"/>
          <w:sz w:val="24"/>
          <w:szCs w:val="24"/>
          <w:lang w:val="en-US"/>
        </w:rPr>
      </w:pPr>
    </w:p>
    <w:p w:rsidR="00515F4A" w:rsidP="00515F4A" w14:paraId="6A0B764F" w14:textId="77777777">
      <w:pPr>
        <w:jc w:val="both"/>
        <w:rPr>
          <w:sz w:val="24"/>
          <w:szCs w:val="24"/>
        </w:rPr>
      </w:pPr>
      <w:r>
        <w:rPr>
          <w:rFonts w:eastAsiaTheme="minorHAnsi"/>
          <w:color w:val="0D0D0D"/>
          <w:sz w:val="24"/>
          <w:szCs w:val="24"/>
          <w:lang w:val="en-US"/>
        </w:rPr>
        <w:t xml:space="preserve">The lack of universal standards to assess the digital forensic processes is another operation challenge that needs attention. Without a </w:t>
      </w:r>
      <w:r w:rsidR="00150EA3">
        <w:rPr>
          <w:rFonts w:eastAsiaTheme="minorHAnsi"/>
          <w:color w:val="0D0D0D"/>
          <w:sz w:val="24"/>
          <w:szCs w:val="24"/>
          <w:lang w:val="en-US"/>
        </w:rPr>
        <w:t>standard, various criminal case</w:t>
      </w:r>
      <w:r>
        <w:rPr>
          <w:rFonts w:eastAsiaTheme="minorHAnsi"/>
          <w:color w:val="0D0D0D"/>
          <w:sz w:val="24"/>
          <w:szCs w:val="24"/>
          <w:lang w:val="en-US"/>
        </w:rPr>
        <w:t xml:space="preserve">s are analyzed in different methodologies and which makes it harder to find a proper way of legally responding to situations around the globe. Lack of well-trained staff is the major concern related to personnel challenges. </w:t>
      </w:r>
      <w:r w:rsidRPr="0050753C">
        <w:rPr>
          <w:rFonts w:eastAsiaTheme="minorHAnsi"/>
          <w:color w:val="0D0D0D"/>
          <w:sz w:val="24"/>
          <w:szCs w:val="24"/>
          <w:lang w:val="en-US"/>
        </w:rPr>
        <w:t>The shortage of well-trained forensic investigators</w:t>
      </w:r>
      <w:r w:rsidR="001456EA">
        <w:rPr>
          <w:rFonts w:eastAsiaTheme="minorHAnsi"/>
          <w:color w:val="0D0D0D"/>
          <w:sz w:val="24"/>
          <w:szCs w:val="24"/>
          <w:lang w:val="en-US"/>
        </w:rPr>
        <w:t xml:space="preserve"> is </w:t>
      </w:r>
      <w:r w:rsidR="00784AA7">
        <w:rPr>
          <w:rFonts w:eastAsiaTheme="minorHAnsi"/>
          <w:color w:val="0D0D0D"/>
          <w:sz w:val="24"/>
          <w:szCs w:val="24"/>
          <w:lang w:val="en-US"/>
        </w:rPr>
        <w:t xml:space="preserve">mainly because </w:t>
      </w:r>
      <w:r w:rsidR="002D4D67">
        <w:rPr>
          <w:rFonts w:eastAsiaTheme="minorHAnsi"/>
          <w:color w:val="0D0D0D"/>
          <w:sz w:val="24"/>
          <w:szCs w:val="24"/>
          <w:lang w:val="en-US"/>
        </w:rPr>
        <w:t xml:space="preserve">digital </w:t>
      </w:r>
      <w:r w:rsidR="00784AA7">
        <w:rPr>
          <w:rFonts w:eastAsiaTheme="minorHAnsi"/>
          <w:color w:val="0D0D0D"/>
          <w:sz w:val="24"/>
          <w:szCs w:val="24"/>
          <w:lang w:val="en-US"/>
        </w:rPr>
        <w:t>forensic needs tech-savvy professionals with good analytical skills and certified qualifications</w:t>
      </w:r>
      <w:r w:rsidR="002D4D67">
        <w:rPr>
          <w:rFonts w:eastAsiaTheme="minorHAnsi"/>
          <w:color w:val="0D0D0D"/>
          <w:sz w:val="24"/>
          <w:szCs w:val="24"/>
          <w:lang w:val="en-US"/>
        </w:rPr>
        <w:t xml:space="preserve"> to deliver valid </w:t>
      </w:r>
      <w:r w:rsidRPr="002D4D67" w:rsidR="002D4D67">
        <w:rPr>
          <w:rFonts w:eastAsiaTheme="minorHAnsi"/>
          <w:color w:val="0D0D0D"/>
          <w:sz w:val="24"/>
          <w:szCs w:val="24"/>
          <w:lang w:val="en-US"/>
        </w:rPr>
        <w:t>proofs</w:t>
      </w:r>
      <w:r w:rsidR="002D4D67">
        <w:rPr>
          <w:rFonts w:eastAsiaTheme="minorHAnsi"/>
          <w:color w:val="0D0D0D"/>
          <w:sz w:val="24"/>
          <w:szCs w:val="24"/>
          <w:lang w:val="en-US"/>
        </w:rPr>
        <w:t xml:space="preserve"> to the court of law </w:t>
      </w:r>
      <w:r w:rsidR="002D4D67">
        <w:rPr>
          <w:rFonts w:eastAsiaTheme="minorHAnsi"/>
          <w:color w:val="0D0D0D"/>
          <w:sz w:val="24"/>
          <w:szCs w:val="24"/>
          <w:lang w:val="en-US"/>
        </w:rPr>
        <w:fldChar w:fldCharType="begin"/>
      </w:r>
      <w:r w:rsidR="002D4D67">
        <w:rPr>
          <w:rFonts w:eastAsiaTheme="minorHAnsi"/>
          <w:color w:val="0D0D0D"/>
          <w:sz w:val="24"/>
          <w:szCs w:val="24"/>
          <w:lang w:val="en-US"/>
        </w:rPr>
        <w:instrText xml:space="preserve"> ADDIN ZOTERO_ITEM CSL_CITATION {"citationID":"1RrgrU3s","properties":{"formattedCitation":"(Alghamdi, 2020)","plainCitation":"(Alghamdi, 2020)","noteIndex":0},"citationItems":[{"id":529,"uris":["http://zotero.org/users/5862871/items/2VDAUB7P"],"uri":["http://zotero.org/users/5862871/items/2VDAUB7P"],"itemData":{"id":529,"type":"article-journal","abstract":"The rapid technological advancement has led the entire world to shift towards digital domain. However, this transition has also result in the emergence of cybercrimes and security breach incidents that threatens the privacy and security of the users. Therefore, this paper aimed at examining the use of digital forensics in countering cybercrimes, which has been a critical breakthrough in cybersecurity. The paper has analyzed the most recent trends in digital forensics, which include cloud forensics, social media forensics, and IoT forensics. These technologies are helping the cybersecurity professionals to use the digital traces left by the data storage and processing to keep data safe, while identifying the cybercriminals. However, the research has also observed specific threats to digital forensics, which include technical, operational and personnel-related challenges. The high complexity of these systems, large volume of data, chain of custody, the integrity of personnel, and the validity and accuracy of digital forensics are major threats to its large-scale use. Nevertheless, the paper has also observed the use of USB forensics, intrusion detection and artificial intelligence as major opportunities for digital forensics that can make the processes easier, efficient, and safe.","container-title":"Periodicals of Engineering and Natural Sciences (PEN)","DOI":"10.21533/pen.v8i3.1463","ISSN":"2303-4521","issue":"3","language":"en","note":"number: 3","page":"1321-1330","source":"pen.ius.edu.ba","title":"Digital forensics in cyber security - recent trends, threats, and opportunities","volume":"8","author":[{"family":"Alghamdi","given":"Mohammed I."}],"issued":{"date-parts":[["2020",7,8]]}}}],"schema":"https://github.com/citation-style-language/schema/raw/master/csl-citation.json"} </w:instrText>
      </w:r>
      <w:r w:rsidR="002D4D67">
        <w:rPr>
          <w:rFonts w:eastAsiaTheme="minorHAnsi"/>
          <w:color w:val="0D0D0D"/>
          <w:sz w:val="24"/>
          <w:szCs w:val="24"/>
          <w:lang w:val="en-US"/>
        </w:rPr>
        <w:fldChar w:fldCharType="separate"/>
      </w:r>
      <w:r w:rsidRPr="00DD2805" w:rsidR="002D4D67">
        <w:rPr>
          <w:rFonts w:eastAsiaTheme="minorHAnsi"/>
          <w:sz w:val="24"/>
        </w:rPr>
        <w:t>(Alghamdi, 2020)</w:t>
      </w:r>
      <w:r w:rsidR="002D4D67">
        <w:rPr>
          <w:rFonts w:eastAsiaTheme="minorHAnsi"/>
          <w:color w:val="0D0D0D"/>
          <w:sz w:val="24"/>
          <w:szCs w:val="24"/>
          <w:lang w:val="en-US"/>
        </w:rPr>
        <w:fldChar w:fldCharType="end"/>
      </w:r>
      <w:r w:rsidRPr="0050753C" w:rsidR="002D4D67">
        <w:rPr>
          <w:rFonts w:eastAsiaTheme="minorHAnsi"/>
          <w:color w:val="0D0D0D"/>
          <w:sz w:val="24"/>
          <w:szCs w:val="24"/>
          <w:lang w:val="en-US"/>
        </w:rPr>
        <w:t>.</w:t>
      </w:r>
      <w:r w:rsidR="002D4D67">
        <w:rPr>
          <w:sz w:val="24"/>
          <w:szCs w:val="24"/>
        </w:rPr>
        <w:t xml:space="preserve"> </w:t>
      </w:r>
      <w:r>
        <w:rPr>
          <w:rFonts w:eastAsiaTheme="minorHAnsi"/>
          <w:color w:val="0D0D0D"/>
          <w:sz w:val="24"/>
          <w:szCs w:val="24"/>
          <w:lang w:val="en-US"/>
        </w:rPr>
        <w:t xml:space="preserve">Along with challenges, some opportunities can be identified within the tools and technologies discussed in the literature review section to make the digital forensic process easier, safe, and efficient. Intrusion detection systems (IDS) are one of such. </w:t>
      </w:r>
      <w:r w:rsidRPr="009C16FE">
        <w:rPr>
          <w:rFonts w:eastAsiaTheme="minorHAnsi"/>
          <w:color w:val="0D0D0D"/>
          <w:sz w:val="24"/>
          <w:szCs w:val="24"/>
          <w:lang w:val="en-US"/>
        </w:rPr>
        <w:t>IDS can detect intrusion attempts</w:t>
      </w:r>
      <w:r w:rsidR="00F6768A">
        <w:rPr>
          <w:rFonts w:eastAsiaTheme="minorHAnsi"/>
          <w:color w:val="0D0D0D"/>
          <w:sz w:val="24"/>
          <w:szCs w:val="24"/>
          <w:lang w:val="en-US"/>
        </w:rPr>
        <w:t xml:space="preserve">, policy violations, or any malicious activity of that sort. </w:t>
      </w:r>
      <w:r w:rsidRPr="009C16FE">
        <w:rPr>
          <w:rFonts w:eastAsiaTheme="minorHAnsi"/>
          <w:color w:val="0D0D0D"/>
          <w:sz w:val="24"/>
          <w:szCs w:val="24"/>
          <w:lang w:val="en-US"/>
        </w:rPr>
        <w:t xml:space="preserve"> </w:t>
      </w:r>
      <w:r w:rsidR="00DD2805">
        <w:rPr>
          <w:rFonts w:eastAsiaTheme="minorHAnsi"/>
          <w:color w:val="0D0D0D"/>
          <w:sz w:val="24"/>
          <w:szCs w:val="24"/>
          <w:lang w:val="en-US"/>
        </w:rPr>
        <w:fldChar w:fldCharType="begin"/>
      </w:r>
      <w:r w:rsidR="00DD2805">
        <w:rPr>
          <w:rFonts w:eastAsiaTheme="minorHAnsi"/>
          <w:color w:val="0D0D0D"/>
          <w:sz w:val="24"/>
          <w:szCs w:val="24"/>
          <w:lang w:val="en-US"/>
        </w:rPr>
        <w:instrText xml:space="preserve"> ADDIN ZOTERO_ITEM CSL_CITATION {"citationID":"ublUpJuj","properties":{"formattedCitation":"(Alghamdi, 2020)","plainCitation":"(Alghamdi, 2020)","noteIndex":0},"citationItems":[{"id":529,"uris":["http://zotero.org/users/5862871/items/2VDAUB7P"],"uri":["http://zotero.org/users/5862871/items/2VDAUB7P"],"itemData":{"id":529,"type":"article-journal","abstract":"The rapid technological advancement has led the entire world to shift towards digital domain. However, this transition has also result in the emergence of cybercrimes and security breach incidents that threatens the privacy and security of the users. Therefore, this paper aimed at examining the use of digital forensics in countering cybercrimes, which has been a critical breakthrough in cybersecurity. The paper has analyzed the most recent trends in digital forensics, which include cloud forensics, social media forensics, and IoT forensics. These technologies are helping the cybersecurity professionals to use the digital traces left by the data storage and processing to keep data safe, while identifying the cybercriminals. However, the research has also observed specific threats to digital forensics, which include technical, operational and personnel-related challenges. The high complexity of these systems, large volume of data, chain of custody, the integrity of personnel, and the validity and accuracy of digital forensics are major threats to its large-scale use. Nevertheless, the paper has also observed the use of USB forensics, intrusion detection and artificial intelligence as major opportunities for digital forensics that can make the processes easier, efficient, and safe.","container-title":"Periodicals of Engineering and Natural Sciences (PEN)","DOI":"10.21533/pen.v8i3.1463","ISSN":"2303-4521","issue":"3","language":"en","note":"number: 3","page":"1321-1330","source":"pen.ius.edu.ba","title":"Digital forensics in cyber security - recent trends, threats, and opportunities","volume":"8","author":[{"family":"Alghamdi","given":"Mohammed I."}],"issued":{"date-parts":[["2020",7,8]]}}}],"schema":"https://github.com/citation-style-language/schema/raw/master/csl-citation.json"} </w:instrText>
      </w:r>
      <w:r w:rsidR="00DD2805">
        <w:rPr>
          <w:rFonts w:eastAsiaTheme="minorHAnsi"/>
          <w:color w:val="0D0D0D"/>
          <w:sz w:val="24"/>
          <w:szCs w:val="24"/>
          <w:lang w:val="en-US"/>
        </w:rPr>
        <w:fldChar w:fldCharType="separate"/>
      </w:r>
      <w:r w:rsidRPr="00DD2805" w:rsidR="00DD2805">
        <w:rPr>
          <w:rFonts w:eastAsiaTheme="minorHAnsi"/>
          <w:sz w:val="24"/>
        </w:rPr>
        <w:t>(Alghamdi, 2020)</w:t>
      </w:r>
      <w:r w:rsidR="00DD2805">
        <w:rPr>
          <w:rFonts w:eastAsiaTheme="minorHAnsi"/>
          <w:color w:val="0D0D0D"/>
          <w:sz w:val="24"/>
          <w:szCs w:val="24"/>
          <w:lang w:val="en-US"/>
        </w:rPr>
        <w:fldChar w:fldCharType="end"/>
      </w:r>
      <w:r>
        <w:rPr>
          <w:rFonts w:eastAsiaTheme="minorHAnsi"/>
          <w:color w:val="0D0D0D"/>
          <w:sz w:val="24"/>
          <w:szCs w:val="24"/>
          <w:lang w:val="en-US"/>
        </w:rPr>
        <w:t xml:space="preserve">. Hence </w:t>
      </w:r>
      <w:r w:rsidR="00F6768A">
        <w:rPr>
          <w:rFonts w:eastAsiaTheme="minorHAnsi"/>
          <w:color w:val="0D0D0D"/>
          <w:sz w:val="24"/>
          <w:szCs w:val="24"/>
          <w:lang w:val="en-US"/>
        </w:rPr>
        <w:t>IDSs</w:t>
      </w:r>
      <w:r>
        <w:rPr>
          <w:rFonts w:eastAsiaTheme="minorHAnsi"/>
          <w:color w:val="0D0D0D"/>
          <w:sz w:val="24"/>
          <w:szCs w:val="24"/>
          <w:lang w:val="en-US"/>
        </w:rPr>
        <w:t xml:space="preserve"> are </w:t>
      </w:r>
      <w:r w:rsidR="00F6768A">
        <w:rPr>
          <w:rFonts w:eastAsiaTheme="minorHAnsi"/>
          <w:color w:val="0D0D0D"/>
          <w:sz w:val="24"/>
          <w:szCs w:val="24"/>
          <w:lang w:val="en-US"/>
        </w:rPr>
        <w:t>excellent tools</w:t>
      </w:r>
      <w:r>
        <w:rPr>
          <w:rFonts w:eastAsiaTheme="minorHAnsi"/>
          <w:color w:val="0D0D0D"/>
          <w:sz w:val="24"/>
          <w:szCs w:val="24"/>
          <w:lang w:val="en-US"/>
        </w:rPr>
        <w:t xml:space="preserve"> for digital forensic investigators to</w:t>
      </w:r>
      <w:r>
        <w:rPr>
          <w:rFonts w:eastAsiaTheme="minorHAnsi"/>
          <w:color w:val="0D0D0D"/>
          <w:sz w:val="24"/>
          <w:szCs w:val="24"/>
          <w:lang w:val="en-US"/>
        </w:rPr>
        <w:t xml:space="preserve"> </w:t>
      </w:r>
      <w:r>
        <w:rPr>
          <w:rFonts w:eastAsiaTheme="minorHAnsi"/>
          <w:color w:val="0D0D0D"/>
          <w:sz w:val="24"/>
          <w:szCs w:val="24"/>
          <w:lang w:val="en-US"/>
        </w:rPr>
        <w:t>reveal security breache</w:t>
      </w:r>
      <w:r w:rsidR="00F6768A">
        <w:rPr>
          <w:rFonts w:eastAsiaTheme="minorHAnsi"/>
          <w:color w:val="0D0D0D"/>
          <w:sz w:val="24"/>
          <w:szCs w:val="24"/>
          <w:lang w:val="en-US"/>
        </w:rPr>
        <w:t>s in systems</w:t>
      </w:r>
      <w:r w:rsidRPr="00AB0885">
        <w:rPr>
          <w:rFonts w:eastAsiaTheme="minorHAnsi"/>
          <w:color w:val="0D0D0D"/>
          <w:sz w:val="32"/>
          <w:szCs w:val="32"/>
          <w:lang w:val="en-US"/>
        </w:rPr>
        <w:t>.</w:t>
      </w:r>
      <w:r w:rsidRPr="00AB0885">
        <w:rPr>
          <w:sz w:val="24"/>
          <w:szCs w:val="24"/>
        </w:rPr>
        <w:t xml:space="preserve"> There </w:t>
      </w:r>
      <w:r>
        <w:rPr>
          <w:sz w:val="24"/>
          <w:szCs w:val="24"/>
        </w:rPr>
        <w:t xml:space="preserve">are some prominent advantages of IDS for forensic investigations which can be used as opportunities to aid the </w:t>
      </w:r>
      <w:r w:rsidR="00DD2805">
        <w:rPr>
          <w:sz w:val="24"/>
          <w:szCs w:val="24"/>
        </w:rPr>
        <w:t>process</w:t>
      </w:r>
      <w:r>
        <w:rPr>
          <w:sz w:val="24"/>
          <w:szCs w:val="24"/>
        </w:rPr>
        <w:t xml:space="preserve"> of forensic investigation. With an efficient IDS, forensic investigators can determine what type of attack has happened as it can detect unauthorized data access, malicious network activities, and security breaches in general separately. IDS can activate the incident response in a problematic situation. It helps to gather and preserve live intrusion data that can later help in forensic analysis.</w:t>
      </w:r>
    </w:p>
    <w:p w:rsidR="00515F4A" w:rsidP="00515F4A" w14:paraId="77DB6CF7" w14:textId="77777777">
      <w:pPr>
        <w:jc w:val="both"/>
        <w:rPr>
          <w:sz w:val="24"/>
          <w:szCs w:val="24"/>
        </w:rPr>
      </w:pPr>
    </w:p>
    <w:p w:rsidR="0064479F" w:rsidP="00515F4A" w14:paraId="0DBA78E8" w14:textId="37F02629">
      <w:pPr>
        <w:jc w:val="both"/>
        <w:rPr>
          <w:sz w:val="24"/>
          <w:szCs w:val="24"/>
        </w:rPr>
      </w:pPr>
      <w:r>
        <w:rPr>
          <w:sz w:val="24"/>
          <w:szCs w:val="24"/>
        </w:rPr>
        <w:t xml:space="preserve">As mentioned in the literature review, the humongous amount of data being preserved and produced every day has become a challenge to digital forensic investigations. The traditional methods of </w:t>
      </w:r>
      <w:r w:rsidR="008407B1">
        <w:rPr>
          <w:sz w:val="24"/>
          <w:szCs w:val="24"/>
        </w:rPr>
        <w:t>analyzing</w:t>
      </w:r>
      <w:r>
        <w:rPr>
          <w:sz w:val="24"/>
          <w:szCs w:val="24"/>
        </w:rPr>
        <w:t xml:space="preserve"> data are inefficient in the context of big data. The role of artificial intelligence (AI) comes to attention at this point. With the limited resources and time constraints, digital forensic processes are unable to produce useful output in a realistic time frame. With aid of Machine Learning and other big data-related processing, digital forensics can tackle most of such problems in a realistic time frame. In addition to that AI brings the capability of systems to conduct investigations before (preventive) and after (reactive) the attacker break in using machine learning and pattern recognition-related knowledge.</w:t>
      </w:r>
    </w:p>
    <w:p w:rsidR="00515F4A" w:rsidRPr="00150EA3" w:rsidP="00515F4A" w14:paraId="12F4B210" w14:textId="77777777">
      <w:pPr>
        <w:jc w:val="both"/>
        <w:rPr>
          <w:rFonts w:eastAsiaTheme="minorHAnsi"/>
          <w:color w:val="0D0D0D"/>
          <w:sz w:val="24"/>
          <w:szCs w:val="24"/>
          <w:lang w:val="en-US"/>
        </w:rPr>
      </w:pPr>
    </w:p>
    <w:p w:rsidR="0064479F" w:rsidP="0064479F" w14:paraId="45BD0D49" w14:textId="487CEDB6">
      <w:pPr>
        <w:jc w:val="both"/>
        <w:rPr>
          <w:sz w:val="24"/>
          <w:szCs w:val="24"/>
        </w:rPr>
      </w:pPr>
      <w:r>
        <w:rPr>
          <w:sz w:val="24"/>
          <w:szCs w:val="24"/>
        </w:rPr>
        <w:t>Analyzing</w:t>
      </w:r>
      <w:r w:rsidR="00CF264A">
        <w:rPr>
          <w:sz w:val="24"/>
          <w:szCs w:val="24"/>
        </w:rPr>
        <w:t xml:space="preserve"> all the facts and points mentioned above, it can be seen that the methodologies, tools, and techniques used in digital forensics to combat the battle against </w:t>
      </w:r>
      <w:r w:rsidR="0019717E">
        <w:rPr>
          <w:sz w:val="24"/>
          <w:szCs w:val="24"/>
        </w:rPr>
        <w:t>cyber-crimes</w:t>
      </w:r>
      <w:r w:rsidR="00CF264A">
        <w:rPr>
          <w:sz w:val="24"/>
          <w:szCs w:val="24"/>
        </w:rPr>
        <w:t xml:space="preserve"> have developed and are expected to expand more in the future. Alongside the development of digital forensic technologies, attackers have become more aware of the area of digital forensic analysis processes and are inventing various anti-forensic methods to fight against </w:t>
      </w:r>
      <w:r w:rsidR="00CF264A">
        <w:rPr>
          <w:sz w:val="24"/>
          <w:szCs w:val="24"/>
        </w:rPr>
        <w:t xml:space="preserve">the security of the systems. With the expansion of knowledge in computer science and the increased awareness of security breaches more and more novel approaches such as AI are adopted into the science of digital forensics with aim of designing globally accepted methodology for conducting investigation processes.  To understand the role of digital forensics in solving </w:t>
      </w:r>
      <w:r>
        <w:rPr>
          <w:sz w:val="24"/>
          <w:szCs w:val="24"/>
        </w:rPr>
        <w:t>cyber-crimes</w:t>
      </w:r>
      <w:r w:rsidR="00CF264A">
        <w:rPr>
          <w:sz w:val="24"/>
          <w:szCs w:val="24"/>
        </w:rPr>
        <w:t xml:space="preserve">, this report has discussed the different methodologies, tools, recent trends, challenges, and opportunities for the growth of the subject comprehensively. </w:t>
      </w:r>
    </w:p>
    <w:p w:rsidR="006471C9" w:rsidP="0064479F" w14:paraId="1FA86CE2" w14:textId="77777777">
      <w:pPr>
        <w:jc w:val="both"/>
        <w:rPr>
          <w:b/>
          <w:bCs/>
          <w:sz w:val="24"/>
          <w:szCs w:val="24"/>
        </w:rPr>
      </w:pPr>
    </w:p>
    <w:p w:rsidR="00633B16" w:rsidP="0064479F" w14:paraId="51AD45AB" w14:textId="5369DF4D">
      <w:pPr>
        <w:jc w:val="both"/>
        <w:rPr>
          <w:b/>
          <w:bCs/>
          <w:sz w:val="24"/>
          <w:szCs w:val="24"/>
        </w:rPr>
      </w:pPr>
      <w:r w:rsidRPr="00633B16">
        <w:rPr>
          <w:b/>
          <w:bCs/>
          <w:sz w:val="24"/>
          <w:szCs w:val="24"/>
        </w:rPr>
        <w:t>References</w:t>
      </w:r>
    </w:p>
    <w:p w:rsidR="00633B16" w:rsidRPr="00633B16" w:rsidP="0064479F" w14:paraId="4C8790B6" w14:textId="77777777">
      <w:pPr>
        <w:jc w:val="both"/>
        <w:rPr>
          <w:b/>
          <w:bCs/>
          <w:sz w:val="24"/>
          <w:szCs w:val="24"/>
        </w:rPr>
      </w:pPr>
    </w:p>
    <w:p w:rsidR="00136335" w:rsidRPr="00136335" w:rsidP="00136335" w14:paraId="3B6B0A70" w14:textId="77777777">
      <w:pPr>
        <w:pStyle w:val="Bibliography"/>
        <w:rPr>
          <w:sz w:val="24"/>
          <w:szCs w:val="24"/>
        </w:rPr>
      </w:pPr>
      <w:r>
        <w:fldChar w:fldCharType="begin"/>
      </w:r>
      <w:r>
        <w:instrText xml:space="preserve"> ADDIN ZOTERO_BIBL {"uncited":[["http://zotero.org/users/5862871/items/8XMLMBFV"]],"omitted":[],"custom":[]} CSL_BIBLIOGRAPHY </w:instrText>
      </w:r>
      <w:r>
        <w:fldChar w:fldCharType="separate"/>
      </w:r>
      <w:r w:rsidRPr="00136335">
        <w:rPr>
          <w:sz w:val="24"/>
          <w:szCs w:val="24"/>
        </w:rPr>
        <w:t xml:space="preserve">Abdalla, S., Hazem, S., &amp; Hashem, S. (2007). </w:t>
      </w:r>
      <w:r w:rsidRPr="00136335">
        <w:rPr>
          <w:i/>
          <w:iCs/>
          <w:sz w:val="24"/>
          <w:szCs w:val="24"/>
        </w:rPr>
        <w:t>Guideline Model for Digital Forensic Investigation</w:t>
      </w:r>
      <w:r w:rsidRPr="00136335">
        <w:rPr>
          <w:sz w:val="24"/>
          <w:szCs w:val="24"/>
        </w:rPr>
        <w:t>. 23.</w:t>
      </w:r>
    </w:p>
    <w:p w:rsidR="00136335" w:rsidRPr="00136335" w:rsidP="00136335" w14:paraId="147C43A1" w14:textId="77777777">
      <w:pPr>
        <w:pStyle w:val="Bibliography"/>
        <w:rPr>
          <w:sz w:val="24"/>
          <w:szCs w:val="24"/>
        </w:rPr>
      </w:pPr>
      <w:r w:rsidRPr="00136335">
        <w:rPr>
          <w:sz w:val="24"/>
          <w:szCs w:val="24"/>
        </w:rPr>
        <w:t>Alenezi</w:t>
      </w:r>
      <w:r w:rsidRPr="00136335">
        <w:rPr>
          <w:sz w:val="24"/>
          <w:szCs w:val="24"/>
        </w:rPr>
        <w:t xml:space="preserve">, A., </w:t>
      </w:r>
      <w:r w:rsidRPr="00136335">
        <w:rPr>
          <w:sz w:val="24"/>
          <w:szCs w:val="24"/>
        </w:rPr>
        <w:t>Atlam</w:t>
      </w:r>
      <w:r w:rsidRPr="00136335">
        <w:rPr>
          <w:sz w:val="24"/>
          <w:szCs w:val="24"/>
        </w:rPr>
        <w:t xml:space="preserve">, H., </w:t>
      </w:r>
      <w:r w:rsidRPr="00136335">
        <w:rPr>
          <w:sz w:val="24"/>
          <w:szCs w:val="24"/>
        </w:rPr>
        <w:t>Alsagri</w:t>
      </w:r>
      <w:r w:rsidRPr="00136335">
        <w:rPr>
          <w:sz w:val="24"/>
          <w:szCs w:val="24"/>
        </w:rPr>
        <w:t xml:space="preserve">, R., </w:t>
      </w:r>
      <w:r w:rsidRPr="00136335">
        <w:rPr>
          <w:sz w:val="24"/>
          <w:szCs w:val="24"/>
        </w:rPr>
        <w:t>Alassafi</w:t>
      </w:r>
      <w:r w:rsidRPr="00136335">
        <w:rPr>
          <w:sz w:val="24"/>
          <w:szCs w:val="24"/>
        </w:rPr>
        <w:t xml:space="preserve">, M., &amp; Wills, G. (2019, May 2). </w:t>
      </w:r>
      <w:r w:rsidRPr="00136335">
        <w:rPr>
          <w:i/>
          <w:iCs/>
          <w:sz w:val="24"/>
          <w:szCs w:val="24"/>
        </w:rPr>
        <w:t>IoT Forensics: A State-of-the-Art Review, Challenges and Future Directions</w:t>
      </w:r>
      <w:r w:rsidRPr="00136335">
        <w:rPr>
          <w:sz w:val="24"/>
          <w:szCs w:val="24"/>
        </w:rPr>
        <w:t>. https://doi.org/10.5220/0007905401060115</w:t>
      </w:r>
    </w:p>
    <w:p w:rsidR="00136335" w:rsidRPr="00136335" w:rsidP="00136335" w14:paraId="7E3B4243" w14:textId="77777777">
      <w:pPr>
        <w:pStyle w:val="Bibliography"/>
        <w:rPr>
          <w:sz w:val="24"/>
          <w:szCs w:val="24"/>
        </w:rPr>
      </w:pPr>
      <w:r w:rsidRPr="00136335">
        <w:rPr>
          <w:sz w:val="24"/>
          <w:szCs w:val="24"/>
        </w:rPr>
        <w:t xml:space="preserve">Alghamdi, M. I. (2020). Digital forensics in cyber security—Recent trends, threats, and opportunities. </w:t>
      </w:r>
      <w:r w:rsidRPr="00136335">
        <w:rPr>
          <w:i/>
          <w:iCs/>
          <w:sz w:val="24"/>
          <w:szCs w:val="24"/>
        </w:rPr>
        <w:t>Periodicals of Engineering and Natural Sciences (PEN)</w:t>
      </w:r>
      <w:r w:rsidRPr="00136335">
        <w:rPr>
          <w:sz w:val="24"/>
          <w:szCs w:val="24"/>
        </w:rPr>
        <w:t xml:space="preserve">, </w:t>
      </w:r>
      <w:r w:rsidRPr="00136335">
        <w:rPr>
          <w:i/>
          <w:iCs/>
          <w:sz w:val="24"/>
          <w:szCs w:val="24"/>
        </w:rPr>
        <w:t>8</w:t>
      </w:r>
      <w:r w:rsidRPr="00136335">
        <w:rPr>
          <w:sz w:val="24"/>
          <w:szCs w:val="24"/>
        </w:rPr>
        <w:t>(3), 1321–1330. https://doi.org/10.21533/pen.v8i3.1463</w:t>
      </w:r>
    </w:p>
    <w:p w:rsidR="00136335" w:rsidRPr="00136335" w:rsidP="00136335" w14:paraId="426A0F2F" w14:textId="77777777">
      <w:pPr>
        <w:pStyle w:val="Bibliography"/>
        <w:rPr>
          <w:sz w:val="24"/>
          <w:szCs w:val="24"/>
        </w:rPr>
      </w:pPr>
      <w:r w:rsidRPr="00136335">
        <w:rPr>
          <w:sz w:val="24"/>
          <w:szCs w:val="24"/>
        </w:rPr>
        <w:t xml:space="preserve">Carrier, B. D., &amp; Spafford, E. (2003). Getting Physical with the Digital Investigation Process. </w:t>
      </w:r>
      <w:r w:rsidRPr="00136335">
        <w:rPr>
          <w:i/>
          <w:iCs/>
          <w:sz w:val="24"/>
          <w:szCs w:val="24"/>
        </w:rPr>
        <w:t xml:space="preserve">Int. J. Digit. </w:t>
      </w:r>
      <w:r w:rsidRPr="00136335">
        <w:rPr>
          <w:i/>
          <w:iCs/>
          <w:sz w:val="24"/>
          <w:szCs w:val="24"/>
        </w:rPr>
        <w:t>EVid</w:t>
      </w:r>
      <w:r w:rsidRPr="00136335">
        <w:rPr>
          <w:i/>
          <w:iCs/>
          <w:sz w:val="24"/>
          <w:szCs w:val="24"/>
        </w:rPr>
        <w:t>.</w:t>
      </w:r>
    </w:p>
    <w:p w:rsidR="00136335" w:rsidRPr="00136335" w:rsidP="00136335" w14:paraId="79D547E0" w14:textId="77777777">
      <w:pPr>
        <w:pStyle w:val="Bibliography"/>
        <w:rPr>
          <w:sz w:val="24"/>
          <w:szCs w:val="24"/>
        </w:rPr>
      </w:pPr>
      <w:r w:rsidRPr="00136335">
        <w:rPr>
          <w:sz w:val="24"/>
          <w:szCs w:val="24"/>
        </w:rPr>
        <w:t xml:space="preserve">Clint, M. R., Reith, M., </w:t>
      </w:r>
      <w:r w:rsidRPr="00136335">
        <w:rPr>
          <w:sz w:val="24"/>
          <w:szCs w:val="24"/>
        </w:rPr>
        <w:t>Carr</w:t>
      </w:r>
      <w:r w:rsidRPr="00136335">
        <w:rPr>
          <w:sz w:val="24"/>
          <w:szCs w:val="24"/>
        </w:rPr>
        <w:t xml:space="preserve">, C., &amp; </w:t>
      </w:r>
      <w:r w:rsidRPr="00136335">
        <w:rPr>
          <w:sz w:val="24"/>
          <w:szCs w:val="24"/>
        </w:rPr>
        <w:t>Gunsch</w:t>
      </w:r>
      <w:r w:rsidRPr="00136335">
        <w:rPr>
          <w:sz w:val="24"/>
          <w:szCs w:val="24"/>
        </w:rPr>
        <w:t xml:space="preserve">, G. (2002). </w:t>
      </w:r>
      <w:r w:rsidRPr="00136335">
        <w:rPr>
          <w:i/>
          <w:iCs/>
          <w:sz w:val="24"/>
          <w:szCs w:val="24"/>
        </w:rPr>
        <w:t>An Examination of Digital Forensic Models</w:t>
      </w:r>
      <w:r w:rsidRPr="00136335">
        <w:rPr>
          <w:sz w:val="24"/>
          <w:szCs w:val="24"/>
        </w:rPr>
        <w:t>.</w:t>
      </w:r>
    </w:p>
    <w:p w:rsidR="00136335" w:rsidRPr="00136335" w:rsidP="00136335" w14:paraId="0633595C" w14:textId="77777777">
      <w:pPr>
        <w:pStyle w:val="Bibliography"/>
        <w:rPr>
          <w:sz w:val="24"/>
          <w:szCs w:val="24"/>
        </w:rPr>
      </w:pPr>
      <w:r w:rsidRPr="00136335">
        <w:rPr>
          <w:sz w:val="24"/>
          <w:szCs w:val="24"/>
        </w:rPr>
        <w:t>Flandrin</w:t>
      </w:r>
      <w:r w:rsidRPr="00136335">
        <w:rPr>
          <w:sz w:val="24"/>
          <w:szCs w:val="24"/>
        </w:rPr>
        <w:t xml:space="preserve">, F., Buchanan, W., Macfarlane, R., Ramsay, B., &amp; </w:t>
      </w:r>
      <w:r w:rsidRPr="00136335">
        <w:rPr>
          <w:sz w:val="24"/>
          <w:szCs w:val="24"/>
        </w:rPr>
        <w:t>Smales</w:t>
      </w:r>
      <w:r w:rsidRPr="00136335">
        <w:rPr>
          <w:sz w:val="24"/>
          <w:szCs w:val="24"/>
        </w:rPr>
        <w:t xml:space="preserve">, A. (2014, September 1). </w:t>
      </w:r>
      <w:r w:rsidRPr="00136335">
        <w:rPr>
          <w:i/>
          <w:iCs/>
          <w:sz w:val="24"/>
          <w:szCs w:val="24"/>
        </w:rPr>
        <w:t>Evaluating Digital Forensic Tools (DFTs)</w:t>
      </w:r>
      <w:r w:rsidRPr="00136335">
        <w:rPr>
          <w:sz w:val="24"/>
          <w:szCs w:val="24"/>
        </w:rPr>
        <w:t>. https://doi.org/10.13140/2.1.3293.6004</w:t>
      </w:r>
    </w:p>
    <w:p w:rsidR="00136335" w:rsidRPr="00136335" w:rsidP="00136335" w14:paraId="7AF7D0FF" w14:textId="77777777">
      <w:pPr>
        <w:pStyle w:val="Bibliography"/>
        <w:rPr>
          <w:sz w:val="24"/>
          <w:szCs w:val="24"/>
        </w:rPr>
      </w:pPr>
      <w:r w:rsidRPr="00136335">
        <w:rPr>
          <w:sz w:val="24"/>
          <w:szCs w:val="24"/>
        </w:rPr>
        <w:t xml:space="preserve">Hung, M. (2017). </w:t>
      </w:r>
      <w:r w:rsidRPr="00136335">
        <w:rPr>
          <w:i/>
          <w:iCs/>
          <w:sz w:val="24"/>
          <w:szCs w:val="24"/>
        </w:rPr>
        <w:t>Gartner Insights on How to Lead in a Connected World</w:t>
      </w:r>
      <w:r w:rsidRPr="00136335">
        <w:rPr>
          <w:sz w:val="24"/>
          <w:szCs w:val="24"/>
        </w:rPr>
        <w:t>. 29.</w:t>
      </w:r>
    </w:p>
    <w:p w:rsidR="00136335" w:rsidRPr="00136335" w:rsidP="00136335" w14:paraId="1019B7C8" w14:textId="77777777">
      <w:pPr>
        <w:pStyle w:val="Bibliography"/>
        <w:rPr>
          <w:sz w:val="24"/>
          <w:szCs w:val="24"/>
        </w:rPr>
      </w:pPr>
      <w:r w:rsidRPr="00136335">
        <w:rPr>
          <w:sz w:val="24"/>
          <w:szCs w:val="24"/>
        </w:rPr>
        <w:t xml:space="preserve">Mahmoud, R., Yousuf, T., </w:t>
      </w:r>
      <w:r w:rsidRPr="00136335">
        <w:rPr>
          <w:sz w:val="24"/>
          <w:szCs w:val="24"/>
        </w:rPr>
        <w:t>Aloul</w:t>
      </w:r>
      <w:r w:rsidRPr="00136335">
        <w:rPr>
          <w:sz w:val="24"/>
          <w:szCs w:val="24"/>
        </w:rPr>
        <w:t xml:space="preserve">, F., &amp; </w:t>
      </w:r>
      <w:r w:rsidRPr="00136335">
        <w:rPr>
          <w:sz w:val="24"/>
          <w:szCs w:val="24"/>
        </w:rPr>
        <w:t>Zualkernan</w:t>
      </w:r>
      <w:r w:rsidRPr="00136335">
        <w:rPr>
          <w:sz w:val="24"/>
          <w:szCs w:val="24"/>
        </w:rPr>
        <w:t xml:space="preserve">, I. (2015). Internet of things (IoT) security: Current status, challenges and prospective measures. </w:t>
      </w:r>
      <w:r w:rsidRPr="00136335">
        <w:rPr>
          <w:i/>
          <w:iCs/>
          <w:sz w:val="24"/>
          <w:szCs w:val="24"/>
        </w:rPr>
        <w:t xml:space="preserve">2015 10th </w:t>
      </w:r>
      <w:r w:rsidRPr="00136335">
        <w:rPr>
          <w:i/>
          <w:iCs/>
          <w:sz w:val="24"/>
          <w:szCs w:val="24"/>
        </w:rPr>
        <w:t>International Conference for Internet Technology and Secured Transactions (ICITST)</w:t>
      </w:r>
      <w:r w:rsidRPr="00136335">
        <w:rPr>
          <w:sz w:val="24"/>
          <w:szCs w:val="24"/>
        </w:rPr>
        <w:t>, 336–341. https://doi.org/10.1109/ICITST.2015.7412116</w:t>
      </w:r>
    </w:p>
    <w:p w:rsidR="00136335" w:rsidRPr="00136335" w:rsidP="00136335" w14:paraId="45AC31EC" w14:textId="77777777">
      <w:pPr>
        <w:pStyle w:val="Bibliography"/>
        <w:rPr>
          <w:sz w:val="24"/>
          <w:szCs w:val="24"/>
        </w:rPr>
      </w:pPr>
      <w:r w:rsidRPr="00136335">
        <w:rPr>
          <w:sz w:val="24"/>
          <w:szCs w:val="24"/>
        </w:rPr>
        <w:t>Montasari</w:t>
      </w:r>
      <w:r w:rsidRPr="00136335">
        <w:rPr>
          <w:sz w:val="24"/>
          <w:szCs w:val="24"/>
        </w:rPr>
        <w:t xml:space="preserve">, R., Hill, R., Carpenter, V., &amp; Hosseinian-Far, A. (2019). </w:t>
      </w:r>
      <w:r w:rsidRPr="00136335">
        <w:rPr>
          <w:i/>
          <w:iCs/>
          <w:sz w:val="24"/>
          <w:szCs w:val="24"/>
        </w:rPr>
        <w:t>The Standardised Digital Forensic Investigation Process Model (SDFIPM)</w:t>
      </w:r>
      <w:r w:rsidRPr="00136335">
        <w:rPr>
          <w:sz w:val="24"/>
          <w:szCs w:val="24"/>
        </w:rPr>
        <w:t xml:space="preserve"> (pp. 169–209). https://doi.org/10.1007/978-3-030-11289-9_8</w:t>
      </w:r>
    </w:p>
    <w:p w:rsidR="00136335" w:rsidRPr="00136335" w:rsidP="00136335" w14:paraId="7A040266" w14:textId="77777777">
      <w:pPr>
        <w:pStyle w:val="Bibliography"/>
        <w:rPr>
          <w:sz w:val="24"/>
          <w:szCs w:val="24"/>
        </w:rPr>
      </w:pPr>
      <w:r w:rsidRPr="00136335">
        <w:rPr>
          <w:sz w:val="24"/>
          <w:szCs w:val="24"/>
        </w:rPr>
        <w:t xml:space="preserve">Offensive Security. (2013). </w:t>
      </w:r>
      <w:r w:rsidRPr="00136335">
        <w:rPr>
          <w:i/>
          <w:iCs/>
          <w:sz w:val="24"/>
          <w:szCs w:val="24"/>
        </w:rPr>
        <w:t>Kali Linux Has Been Released! | Offensive Security</w:t>
      </w:r>
      <w:r w:rsidRPr="00136335">
        <w:rPr>
          <w:sz w:val="24"/>
          <w:szCs w:val="24"/>
        </w:rPr>
        <w:t>. https://www.offensive-security.com/kali-linux/kali-linux-released/</w:t>
      </w:r>
    </w:p>
    <w:p w:rsidR="00136335" w:rsidRPr="00136335" w:rsidP="00136335" w14:paraId="06DCF0D4" w14:textId="77777777">
      <w:pPr>
        <w:pStyle w:val="Bibliography"/>
        <w:rPr>
          <w:sz w:val="24"/>
          <w:szCs w:val="24"/>
        </w:rPr>
      </w:pPr>
      <w:r w:rsidRPr="00136335">
        <w:rPr>
          <w:sz w:val="24"/>
          <w:szCs w:val="24"/>
        </w:rPr>
        <w:t>Rahayu</w:t>
      </w:r>
      <w:r w:rsidRPr="00136335">
        <w:rPr>
          <w:sz w:val="24"/>
          <w:szCs w:val="24"/>
        </w:rPr>
        <w:t xml:space="preserve">, S., </w:t>
      </w:r>
      <w:r w:rsidRPr="00136335">
        <w:rPr>
          <w:sz w:val="24"/>
          <w:szCs w:val="24"/>
        </w:rPr>
        <w:t>Robiah</w:t>
      </w:r>
      <w:r w:rsidRPr="00136335">
        <w:rPr>
          <w:sz w:val="24"/>
          <w:szCs w:val="24"/>
        </w:rPr>
        <w:t xml:space="preserve">, Y., &amp; Sahib, S. (2008). </w:t>
      </w:r>
      <w:r w:rsidRPr="00136335">
        <w:rPr>
          <w:i/>
          <w:iCs/>
          <w:sz w:val="24"/>
          <w:szCs w:val="24"/>
        </w:rPr>
        <w:t>Mapping Process of Digital Forensic Investigation Framework</w:t>
      </w:r>
      <w:r w:rsidRPr="00136335">
        <w:rPr>
          <w:sz w:val="24"/>
          <w:szCs w:val="24"/>
        </w:rPr>
        <w:t xml:space="preserve">. </w:t>
      </w:r>
      <w:r w:rsidRPr="00136335">
        <w:rPr>
          <w:i/>
          <w:iCs/>
          <w:sz w:val="24"/>
          <w:szCs w:val="24"/>
        </w:rPr>
        <w:t>8</w:t>
      </w:r>
      <w:r w:rsidRPr="00136335">
        <w:rPr>
          <w:sz w:val="24"/>
          <w:szCs w:val="24"/>
        </w:rPr>
        <w:t>.</w:t>
      </w:r>
    </w:p>
    <w:p w:rsidR="00136335" w:rsidRPr="00136335" w:rsidP="00136335" w14:paraId="255AF477" w14:textId="77777777">
      <w:pPr>
        <w:pStyle w:val="Bibliography"/>
        <w:rPr>
          <w:sz w:val="24"/>
          <w:szCs w:val="24"/>
        </w:rPr>
      </w:pPr>
      <w:r w:rsidRPr="00136335">
        <w:rPr>
          <w:sz w:val="24"/>
          <w:szCs w:val="24"/>
        </w:rPr>
        <w:t xml:space="preserve">Vacca, J. R. (2005). </w:t>
      </w:r>
      <w:r w:rsidRPr="00136335">
        <w:rPr>
          <w:i/>
          <w:iCs/>
          <w:sz w:val="24"/>
          <w:szCs w:val="24"/>
        </w:rPr>
        <w:t>Computer forensics: Computer crime scene investigation</w:t>
      </w:r>
      <w:r w:rsidRPr="00136335">
        <w:rPr>
          <w:sz w:val="24"/>
          <w:szCs w:val="24"/>
        </w:rPr>
        <w:t xml:space="preserve"> (2nd ed). Charles River Media.</w:t>
      </w:r>
    </w:p>
    <w:p w:rsidR="00136335" w:rsidRPr="00136335" w:rsidP="00136335" w14:paraId="2D6133E7" w14:textId="77777777">
      <w:pPr>
        <w:pStyle w:val="Bibliography"/>
        <w:rPr>
          <w:sz w:val="24"/>
          <w:szCs w:val="24"/>
        </w:rPr>
      </w:pPr>
      <w:r w:rsidRPr="00136335">
        <w:rPr>
          <w:sz w:val="24"/>
          <w:szCs w:val="24"/>
        </w:rPr>
        <w:t>Yusoff</w:t>
      </w:r>
      <w:r w:rsidRPr="00136335">
        <w:rPr>
          <w:sz w:val="24"/>
          <w:szCs w:val="24"/>
        </w:rPr>
        <w:t xml:space="preserve">, Y., Ismail, R., &amp; Hassan, Z. (2011). Common Phases of Computer Forensics Investigation Models. </w:t>
      </w:r>
      <w:r w:rsidRPr="00136335">
        <w:rPr>
          <w:i/>
          <w:iCs/>
          <w:sz w:val="24"/>
          <w:szCs w:val="24"/>
        </w:rPr>
        <w:t>International Journal of Computer Science &amp; Information Technology (IJCSIT)</w:t>
      </w:r>
      <w:r w:rsidRPr="00136335">
        <w:rPr>
          <w:sz w:val="24"/>
          <w:szCs w:val="24"/>
        </w:rPr>
        <w:t xml:space="preserve">, </w:t>
      </w:r>
      <w:r w:rsidRPr="00136335">
        <w:rPr>
          <w:i/>
          <w:iCs/>
          <w:sz w:val="24"/>
          <w:szCs w:val="24"/>
        </w:rPr>
        <w:t>3</w:t>
      </w:r>
      <w:r w:rsidRPr="00136335">
        <w:rPr>
          <w:sz w:val="24"/>
          <w:szCs w:val="24"/>
        </w:rPr>
        <w:t>. https://doi.org/10.5121/ijcsit.2011.3302</w:t>
      </w:r>
    </w:p>
    <w:p w:rsidR="00633B16" w:rsidRPr="006D6BBA" w:rsidP="0064479F" w14:paraId="643D04D5" w14:textId="7394FD7D">
      <w:pPr>
        <w:jc w:val="both"/>
        <w:rPr>
          <w:sz w:val="24"/>
          <w:szCs w:val="24"/>
        </w:rPr>
      </w:pPr>
      <w:r>
        <w:rPr>
          <w:sz w:val="24"/>
          <w:szCs w:val="24"/>
        </w:rPr>
        <w:fldChar w:fldCharType="end"/>
      </w:r>
    </w:p>
    <w:p w:rsidR="001F5936" w:rsidP="0097338F" w14:paraId="1BC1C831" w14:textId="1BEB166F">
      <w:pPr>
        <w:jc w:val="both"/>
        <w:rPr>
          <w:color w:val="000000" w:themeColor="text1"/>
          <w:sz w:val="22"/>
          <w:szCs w:val="22"/>
        </w:rPr>
      </w:pPr>
    </w:p>
    <w:sectPr w:rsidSect="00BB7662">
      <w:headerReference w:type="default" r:id="rId7"/>
      <w:footerReference w:type="default" r:id="rId8"/>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4080B" w14:paraId="734E76A7"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4080B" w14:paraId="732F9D8A"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6A33B47"/>
    <w:multiLevelType w:val="hybridMultilevel"/>
    <w:tmpl w:val="8326ACA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4CF22AB6"/>
    <w:multiLevelType w:val="hybridMultilevel"/>
    <w:tmpl w:val="6F3CE50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63CA120D"/>
    <w:multiLevelType w:val="hybridMultilevel"/>
    <w:tmpl w:val="860ABA86"/>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3">
    <w:nsid w:val="745649BA"/>
    <w:multiLevelType w:val="hybridMultilevel"/>
    <w:tmpl w:val="3EDCF7E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587"/>
    <w:rsid w:val="00012CC9"/>
    <w:rsid w:val="00023CFD"/>
    <w:rsid w:val="00027587"/>
    <w:rsid w:val="00036BE1"/>
    <w:rsid w:val="00077140"/>
    <w:rsid w:val="00077A55"/>
    <w:rsid w:val="000B272B"/>
    <w:rsid w:val="00103D6C"/>
    <w:rsid w:val="0011647D"/>
    <w:rsid w:val="00136335"/>
    <w:rsid w:val="00136439"/>
    <w:rsid w:val="00137E53"/>
    <w:rsid w:val="001456EA"/>
    <w:rsid w:val="00150EA3"/>
    <w:rsid w:val="001744E9"/>
    <w:rsid w:val="001760C1"/>
    <w:rsid w:val="0019717E"/>
    <w:rsid w:val="00197B13"/>
    <w:rsid w:val="001A12AF"/>
    <w:rsid w:val="001B2E32"/>
    <w:rsid w:val="001B4F5D"/>
    <w:rsid w:val="001C7E44"/>
    <w:rsid w:val="001D0006"/>
    <w:rsid w:val="001D7FD7"/>
    <w:rsid w:val="001E1B0F"/>
    <w:rsid w:val="001E3547"/>
    <w:rsid w:val="001F046A"/>
    <w:rsid w:val="001F5936"/>
    <w:rsid w:val="0020014E"/>
    <w:rsid w:val="0022137C"/>
    <w:rsid w:val="00227905"/>
    <w:rsid w:val="002433F6"/>
    <w:rsid w:val="00245C75"/>
    <w:rsid w:val="00274BA5"/>
    <w:rsid w:val="00280200"/>
    <w:rsid w:val="00285E47"/>
    <w:rsid w:val="002A53FB"/>
    <w:rsid w:val="002D4D67"/>
    <w:rsid w:val="00302184"/>
    <w:rsid w:val="00313199"/>
    <w:rsid w:val="00313CD2"/>
    <w:rsid w:val="00333001"/>
    <w:rsid w:val="003404D2"/>
    <w:rsid w:val="0034080B"/>
    <w:rsid w:val="003546A7"/>
    <w:rsid w:val="0038132B"/>
    <w:rsid w:val="00384FD6"/>
    <w:rsid w:val="003D4F88"/>
    <w:rsid w:val="003D60CE"/>
    <w:rsid w:val="003E2491"/>
    <w:rsid w:val="00400CA0"/>
    <w:rsid w:val="0041065E"/>
    <w:rsid w:val="00426117"/>
    <w:rsid w:val="0042673C"/>
    <w:rsid w:val="00442F1F"/>
    <w:rsid w:val="00450C71"/>
    <w:rsid w:val="00467308"/>
    <w:rsid w:val="00474DE6"/>
    <w:rsid w:val="00496F8E"/>
    <w:rsid w:val="004B5C84"/>
    <w:rsid w:val="004B79C7"/>
    <w:rsid w:val="004C0653"/>
    <w:rsid w:val="004D52C5"/>
    <w:rsid w:val="004D727E"/>
    <w:rsid w:val="005018BA"/>
    <w:rsid w:val="0050581D"/>
    <w:rsid w:val="0050753C"/>
    <w:rsid w:val="00507AAC"/>
    <w:rsid w:val="005147B8"/>
    <w:rsid w:val="00515F4A"/>
    <w:rsid w:val="00541B49"/>
    <w:rsid w:val="005533B3"/>
    <w:rsid w:val="005803B4"/>
    <w:rsid w:val="005920A9"/>
    <w:rsid w:val="005C7843"/>
    <w:rsid w:val="005E0D0D"/>
    <w:rsid w:val="005F46E3"/>
    <w:rsid w:val="00602DA1"/>
    <w:rsid w:val="00613D24"/>
    <w:rsid w:val="006256AE"/>
    <w:rsid w:val="00633B16"/>
    <w:rsid w:val="0064479F"/>
    <w:rsid w:val="006471C9"/>
    <w:rsid w:val="00664335"/>
    <w:rsid w:val="00682C41"/>
    <w:rsid w:val="00692559"/>
    <w:rsid w:val="006B1349"/>
    <w:rsid w:val="006B61F5"/>
    <w:rsid w:val="006C57E2"/>
    <w:rsid w:val="006D1ED1"/>
    <w:rsid w:val="006D6BBA"/>
    <w:rsid w:val="007119AB"/>
    <w:rsid w:val="00724CA6"/>
    <w:rsid w:val="00731394"/>
    <w:rsid w:val="0074689B"/>
    <w:rsid w:val="007649FB"/>
    <w:rsid w:val="00771869"/>
    <w:rsid w:val="00784AA7"/>
    <w:rsid w:val="0079374A"/>
    <w:rsid w:val="00795786"/>
    <w:rsid w:val="007B68DD"/>
    <w:rsid w:val="007D650B"/>
    <w:rsid w:val="007F63EC"/>
    <w:rsid w:val="007F7375"/>
    <w:rsid w:val="008329DA"/>
    <w:rsid w:val="0083781C"/>
    <w:rsid w:val="008407B1"/>
    <w:rsid w:val="00852C74"/>
    <w:rsid w:val="008749A7"/>
    <w:rsid w:val="00874A93"/>
    <w:rsid w:val="008818C9"/>
    <w:rsid w:val="008B6F8D"/>
    <w:rsid w:val="008C0BB7"/>
    <w:rsid w:val="008C11F9"/>
    <w:rsid w:val="008C3555"/>
    <w:rsid w:val="008C43CB"/>
    <w:rsid w:val="008D0933"/>
    <w:rsid w:val="008D4F8A"/>
    <w:rsid w:val="008F2EB0"/>
    <w:rsid w:val="008F5FDA"/>
    <w:rsid w:val="00922253"/>
    <w:rsid w:val="009455A5"/>
    <w:rsid w:val="009514FD"/>
    <w:rsid w:val="0097338F"/>
    <w:rsid w:val="009A2E23"/>
    <w:rsid w:val="009A5848"/>
    <w:rsid w:val="009B26A5"/>
    <w:rsid w:val="009B67FF"/>
    <w:rsid w:val="009C16FE"/>
    <w:rsid w:val="009C28C5"/>
    <w:rsid w:val="009F198A"/>
    <w:rsid w:val="00A04855"/>
    <w:rsid w:val="00A050EC"/>
    <w:rsid w:val="00A072B5"/>
    <w:rsid w:val="00A31330"/>
    <w:rsid w:val="00A36476"/>
    <w:rsid w:val="00A64BE4"/>
    <w:rsid w:val="00A66436"/>
    <w:rsid w:val="00A73B42"/>
    <w:rsid w:val="00A77E82"/>
    <w:rsid w:val="00AB0885"/>
    <w:rsid w:val="00AC4916"/>
    <w:rsid w:val="00B12B19"/>
    <w:rsid w:val="00B13C70"/>
    <w:rsid w:val="00B25BFB"/>
    <w:rsid w:val="00B53EAE"/>
    <w:rsid w:val="00B64BA8"/>
    <w:rsid w:val="00B73357"/>
    <w:rsid w:val="00B7429A"/>
    <w:rsid w:val="00B83393"/>
    <w:rsid w:val="00B95AE6"/>
    <w:rsid w:val="00BA5E2F"/>
    <w:rsid w:val="00BB7662"/>
    <w:rsid w:val="00BC15B7"/>
    <w:rsid w:val="00C00CB2"/>
    <w:rsid w:val="00C13F34"/>
    <w:rsid w:val="00C26857"/>
    <w:rsid w:val="00C430C6"/>
    <w:rsid w:val="00C769C2"/>
    <w:rsid w:val="00C76E99"/>
    <w:rsid w:val="00C829DB"/>
    <w:rsid w:val="00C87AA7"/>
    <w:rsid w:val="00CA09A5"/>
    <w:rsid w:val="00CB6718"/>
    <w:rsid w:val="00CC2AB2"/>
    <w:rsid w:val="00CD34BC"/>
    <w:rsid w:val="00CF264A"/>
    <w:rsid w:val="00CF3206"/>
    <w:rsid w:val="00D0227E"/>
    <w:rsid w:val="00D50D70"/>
    <w:rsid w:val="00D62E5F"/>
    <w:rsid w:val="00D73D70"/>
    <w:rsid w:val="00DA1EF2"/>
    <w:rsid w:val="00DB2652"/>
    <w:rsid w:val="00DD2805"/>
    <w:rsid w:val="00E01440"/>
    <w:rsid w:val="00E17269"/>
    <w:rsid w:val="00E17709"/>
    <w:rsid w:val="00E315D9"/>
    <w:rsid w:val="00E51E77"/>
    <w:rsid w:val="00E6172B"/>
    <w:rsid w:val="00E658B2"/>
    <w:rsid w:val="00E869AE"/>
    <w:rsid w:val="00E96FC0"/>
    <w:rsid w:val="00EA4830"/>
    <w:rsid w:val="00EB22EB"/>
    <w:rsid w:val="00EC6268"/>
    <w:rsid w:val="00EF21B9"/>
    <w:rsid w:val="00EF72C5"/>
    <w:rsid w:val="00F22A19"/>
    <w:rsid w:val="00F2671F"/>
    <w:rsid w:val="00F32E62"/>
    <w:rsid w:val="00F662C6"/>
    <w:rsid w:val="00F6768A"/>
    <w:rsid w:val="00FB29D8"/>
    <w:rsid w:val="00FC0AFE"/>
    <w:rsid w:val="00FF5ED2"/>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354D3230"/>
  <w15:chartTrackingRefBased/>
  <w15:docId w15:val="{43D2B675-440A-4F2F-987F-97FC84CCE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7587"/>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587"/>
    <w:pPr>
      <w:ind w:left="720"/>
    </w:pPr>
  </w:style>
  <w:style w:type="character" w:styleId="Hyperlink">
    <w:name w:val="Hyperlink"/>
    <w:basedOn w:val="DefaultParagraphFont"/>
    <w:uiPriority w:val="99"/>
    <w:unhideWhenUsed/>
    <w:rsid w:val="0041065E"/>
    <w:rPr>
      <w:color w:val="0000FF"/>
      <w:u w:val="single"/>
    </w:rPr>
  </w:style>
  <w:style w:type="character" w:customStyle="1" w:styleId="UnresolvedMention1">
    <w:name w:val="Unresolved Mention1"/>
    <w:basedOn w:val="DefaultParagraphFont"/>
    <w:uiPriority w:val="99"/>
    <w:semiHidden/>
    <w:unhideWhenUsed/>
    <w:rsid w:val="005F46E3"/>
    <w:rPr>
      <w:color w:val="605E5C"/>
      <w:shd w:val="clear" w:color="auto" w:fill="E1DFDD"/>
    </w:rPr>
  </w:style>
  <w:style w:type="paragraph" w:styleId="Bibliography">
    <w:name w:val="Bibliography"/>
    <w:basedOn w:val="Normal"/>
    <w:next w:val="Normal"/>
    <w:uiPriority w:val="37"/>
    <w:unhideWhenUsed/>
    <w:rsid w:val="00633B16"/>
    <w:pPr>
      <w:spacing w:line="480" w:lineRule="auto"/>
      <w:ind w:left="720" w:hanging="720"/>
    </w:pPr>
  </w:style>
  <w:style w:type="paragraph" w:styleId="Header">
    <w:name w:val="header"/>
    <w:basedOn w:val="Normal"/>
    <w:link w:val="HeaderChar"/>
    <w:uiPriority w:val="99"/>
    <w:unhideWhenUsed/>
    <w:rsid w:val="0034080B"/>
    <w:pPr>
      <w:tabs>
        <w:tab w:val="center" w:pos="4680"/>
        <w:tab w:val="right" w:pos="9360"/>
      </w:tabs>
    </w:pPr>
  </w:style>
  <w:style w:type="character" w:customStyle="1" w:styleId="HeaderChar">
    <w:name w:val="Header Char"/>
    <w:basedOn w:val="DefaultParagraphFont"/>
    <w:link w:val="Header"/>
    <w:uiPriority w:val="99"/>
    <w:rsid w:val="0034080B"/>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34080B"/>
    <w:pPr>
      <w:tabs>
        <w:tab w:val="center" w:pos="4680"/>
        <w:tab w:val="right" w:pos="9360"/>
      </w:tabs>
    </w:pPr>
  </w:style>
  <w:style w:type="character" w:customStyle="1" w:styleId="FooterChar">
    <w:name w:val="Footer Char"/>
    <w:basedOn w:val="DefaultParagraphFont"/>
    <w:link w:val="Footer"/>
    <w:uiPriority w:val="99"/>
    <w:rsid w:val="0034080B"/>
    <w:rPr>
      <w:rFonts w:ascii="Times New Roman" w:eastAsia="Times New Roman" w:hAnsi="Times New Roman"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image" Target="https://tsr.cardiffmet.ac.uk/SiteAssets/Branding/landscape%20logos/CMET%20landscape%20logo_blue_jpg.jpg" TargetMode="External" /><Relationship Id="rId7" Type="http://schemas.openxmlformats.org/officeDocument/2006/relationships/header" Target="header1.xml" /><Relationship Id="rId8" Type="http://schemas.openxmlformats.org/officeDocument/2006/relationships/footer" Target="footer1.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3476E4-7555-4E69-AB6D-EA9EDB58C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7902</Words>
  <Characters>45045</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Bhagya</dc:creator>
  <cp:lastModifiedBy>Bhagya</cp:lastModifiedBy>
  <cp:revision>2</cp:revision>
  <cp:lastPrinted>2021-03-18T09:40:00Z</cp:lastPrinted>
  <dcterms:created xsi:type="dcterms:W3CDTF">2021-03-18T09:40:00Z</dcterms:created>
  <dcterms:modified xsi:type="dcterms:W3CDTF">2021-03-18T09:40:00Z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id="Aqwbl7yK"/&gt;&lt;style id="http://www.zotero.org/styles/harvard-educational-review" hasBibliography="1" bibliographyStyleHasBeenSet="1"/&gt;&lt;prefs&gt;&lt;pref name="fieldType" value="Field"/&gt;&lt;/prefs&gt;&lt;/data&gt;</vt:lpwstr>
  </property>
</Properties>
</file>