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CAPEX Flow — Proposed Enhancements</w:t>
      </w:r>
    </w:p>
    <w:p>
      <w:pPr>
        <w:pStyle w:val="Subtitle"/>
      </w:pPr>
      <w:r>
        <w:t xml:space="preserve">Five candidate features for discussion with the Finance group</w:t>
      </w:r>
    </w:p>
    <w:p>
      <w:pPr>
        <w:pStyle w:val="Author"/>
      </w:pPr>
      <w:r>
        <w:t xml:space="preserve">United Uptime Services</w:t>
      </w:r>
    </w:p>
    <w:p>
      <w:pPr>
        <w:pStyle w:val="Date"/>
      </w:pPr>
      <w:r>
        <w:t xml:space="preserve">July 15,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overview"/>
    <w:p>
      <w:pPr>
        <w:pStyle w:val="Heading1"/>
      </w:pPr>
      <w:r>
        <w:t xml:space="preserve">Overview</w:t>
      </w:r>
    </w:p>
    <w:p>
      <w:pPr>
        <w:pStyle w:val="FirstParagraph"/>
      </w:pPr>
      <w:r>
        <w:t xml:space="preserve">CAPEX Flow currently supports the full lifecycle of a capital-expenditure request: a requestor builds the request in a guided wizard, it routes through up to three approval levels based on dollar thresholds, email notifications go out at each step, and Finance completes the cost breakdown after final approval.</w:t>
      </w:r>
    </w:p>
    <w:p>
      <w:pPr>
        <w:pStyle w:val="BodyText"/>
      </w:pPr>
      <w:r>
        <w:t xml:space="preserve">This document proposes five enhancements. None have been built yet — the goal is to review each with Finance, confirm the business rules, and agree on priority before development starts. Each section describes what the feature does, how it would work day to day, the benefits, the decisions Finance needs to weigh in on, and a rough effort estimate. (A closing section lists further candidate ideas captured for later phases — awareness only, no decisions needed on those today.)</w:t>
      </w:r>
    </w:p>
    <w:p>
      <w:pPr>
        <w:pStyle w:val="BodyText"/>
      </w:pPr>
      <w:r>
        <w:rPr>
          <w:b/>
          <w:bCs/>
        </w:rPr>
        <w:t xml:space="preserve">Summary of proposals</w:t>
      </w:r>
    </w:p>
    <w:tbl>
      <w:tblPr>
        <w:tblStyle w:val="Table"/>
        <w:tblW w:type="pct" w:w="5000"/>
        <w:tblLayout w:type="fixed"/>
        <w:tblLook w:firstRow="1" w:lastRow="0" w:firstColumn="0" w:lastColumn="0" w:noHBand="0" w:noVBand="0" w:val="0020"/>
      </w:tblPr>
      <w:tblGrid>
        <w:gridCol w:w="698"/>
        <w:gridCol w:w="2096"/>
        <w:gridCol w:w="3261"/>
        <w:gridCol w:w="1863"/>
      </w:tblGrid>
      <w:tr>
        <w:trPr>
          <w:tblHeader w:val="on"/>
        </w:trPr>
        <w:tc>
          <w:tcPr/>
          <w:p>
            <w:pPr>
              <w:pStyle w:val="Compact"/>
            </w:pPr>
            <w:r>
              <w:t xml:space="preserve">#</w:t>
            </w:r>
          </w:p>
        </w:tc>
        <w:tc>
          <w:tcPr/>
          <w:p>
            <w:pPr>
              <w:pStyle w:val="Compact"/>
            </w:pPr>
            <w:r>
              <w:t xml:space="preserve">Feature</w:t>
            </w:r>
          </w:p>
        </w:tc>
        <w:tc>
          <w:tcPr/>
          <w:p>
            <w:pPr>
              <w:pStyle w:val="Compact"/>
            </w:pPr>
            <w:r>
              <w:t xml:space="preserve">What it adds</w:t>
            </w:r>
          </w:p>
        </w:tc>
        <w:tc>
          <w:tcPr/>
          <w:p>
            <w:pPr>
              <w:pStyle w:val="Compact"/>
            </w:pPr>
            <w:r>
              <w:t xml:space="preserve">Effort</w:t>
            </w:r>
          </w:p>
        </w:tc>
      </w:tr>
      <w:tr>
        <w:tc>
          <w:tcPr/>
          <w:p>
            <w:pPr>
              <w:pStyle w:val="Compact"/>
            </w:pPr>
            <w:r>
              <w:t xml:space="preserve">1</w:t>
            </w:r>
          </w:p>
        </w:tc>
        <w:tc>
          <w:tcPr/>
          <w:p>
            <w:pPr>
              <w:pStyle w:val="Compact"/>
            </w:pPr>
            <w:r>
              <w:t xml:space="preserve">Budget Upload &amp; Tracking</w:t>
            </w:r>
          </w:p>
        </w:tc>
        <w:tc>
          <w:tcPr/>
          <w:p>
            <w:pPr>
              <w:pStyle w:val="Compact"/>
            </w:pPr>
            <w:r>
              <w:t xml:space="preserve">Annual division budgets, budget-vs.-spend visibility, over-budget warnings</w:t>
            </w:r>
          </w:p>
        </w:tc>
        <w:tc>
          <w:tcPr/>
          <w:p>
            <w:pPr>
              <w:pStyle w:val="Compact"/>
            </w:pPr>
            <w:r>
              <w:t xml:space="preserve">Medium–Large</w:t>
            </w:r>
          </w:p>
        </w:tc>
      </w:tr>
      <w:tr>
        <w:tc>
          <w:tcPr/>
          <w:p>
            <w:pPr>
              <w:pStyle w:val="Compact"/>
            </w:pPr>
            <w:r>
              <w:t xml:space="preserve">2</w:t>
            </w:r>
          </w:p>
        </w:tc>
        <w:tc>
          <w:tcPr/>
          <w:p>
            <w:pPr>
              <w:pStyle w:val="Compact"/>
            </w:pPr>
            <w:r>
              <w:t xml:space="preserve">Exports &amp; Reporting</w:t>
            </w:r>
          </w:p>
        </w:tc>
        <w:tc>
          <w:tcPr/>
          <w:p>
            <w:pPr>
              <w:pStyle w:val="Compact"/>
            </w:pPr>
            <w:r>
              <w:t xml:space="preserve">Excel/CSV export of requests plus a summary reports page</w:t>
            </w:r>
          </w:p>
        </w:tc>
        <w:tc>
          <w:tcPr/>
          <w:p>
            <w:pPr>
              <w:pStyle w:val="Compact"/>
            </w:pPr>
            <w:r>
              <w:t xml:space="preserve">Medium</w:t>
            </w:r>
          </w:p>
        </w:tc>
      </w:tr>
      <w:tr>
        <w:tc>
          <w:tcPr/>
          <w:p>
            <w:pPr>
              <w:pStyle w:val="Compact"/>
            </w:pPr>
            <w:r>
              <w:t xml:space="preserve">3</w:t>
            </w:r>
          </w:p>
        </w:tc>
        <w:tc>
          <w:tcPr/>
          <w:p>
            <w:pPr>
              <w:pStyle w:val="Compact"/>
            </w:pPr>
            <w:r>
              <w:t xml:space="preserve">Reminders &amp; Escalation</w:t>
            </w:r>
          </w:p>
        </w:tc>
        <w:tc>
          <w:tcPr/>
          <w:p>
            <w:pPr>
              <w:pStyle w:val="Compact"/>
            </w:pPr>
            <w:r>
              <w:t xml:space="preserve">Automatic nudge emails when a request sits unapproved too long</w:t>
            </w:r>
          </w:p>
        </w:tc>
        <w:tc>
          <w:tcPr/>
          <w:p>
            <w:pPr>
              <w:pStyle w:val="Compact"/>
            </w:pPr>
            <w:r>
              <w:t xml:space="preserve">Small–Medium</w:t>
            </w:r>
          </w:p>
        </w:tc>
      </w:tr>
      <w:tr>
        <w:tc>
          <w:tcPr/>
          <w:p>
            <w:pPr>
              <w:pStyle w:val="Compact"/>
            </w:pPr>
            <w:r>
              <w:t xml:space="preserve">4</w:t>
            </w:r>
          </w:p>
        </w:tc>
        <w:tc>
          <w:tcPr/>
          <w:p>
            <w:pPr>
              <w:pStyle w:val="Compact"/>
            </w:pPr>
            <w:r>
              <w:t xml:space="preserve">Comment Threads</w:t>
            </w:r>
          </w:p>
        </w:tc>
        <w:tc>
          <w:tcPr/>
          <w:p>
            <w:pPr>
              <w:pStyle w:val="Compact"/>
            </w:pPr>
            <w:r>
              <w:t xml:space="preserve">Q&amp;A discussion on a request without rejecting it</w:t>
            </w:r>
          </w:p>
        </w:tc>
        <w:tc>
          <w:tcPr/>
          <w:p>
            <w:pPr>
              <w:pStyle w:val="Compact"/>
            </w:pPr>
            <w:r>
              <w:t xml:space="preserve">Small–Medium</w:t>
            </w:r>
          </w:p>
        </w:tc>
      </w:tr>
      <w:tr>
        <w:tc>
          <w:tcPr/>
          <w:p>
            <w:pPr>
              <w:pStyle w:val="Compact"/>
            </w:pPr>
            <w:r>
              <w:t xml:space="preserve">5</w:t>
            </w:r>
          </w:p>
        </w:tc>
        <w:tc>
          <w:tcPr/>
          <w:p>
            <w:pPr>
              <w:pStyle w:val="Compact"/>
            </w:pPr>
            <w:r>
              <w:t xml:space="preserve">Printable Approved-Request PDF</w:t>
            </w:r>
          </w:p>
        </w:tc>
        <w:tc>
          <w:tcPr/>
          <w:p>
            <w:pPr>
              <w:pStyle w:val="Compact"/>
            </w:pPr>
            <w:r>
              <w:t xml:space="preserve">Formal PDF record of each approved CAPEX for audit files</w:t>
            </w:r>
          </w:p>
        </w:tc>
        <w:tc>
          <w:tcPr/>
          <w:p>
            <w:pPr>
              <w:pStyle w:val="Compact"/>
            </w:pPr>
            <w:r>
              <w:t xml:space="preserve">Small–Medium</w:t>
            </w:r>
          </w:p>
        </w:tc>
      </w:tr>
    </w:tbl>
    <w:p>
      <w:pPr>
        <w:pStyle w:val="BodyText"/>
      </w:pPr>
      <w:r>
        <w:rPr>
          <w:b/>
          <w:bCs/>
        </w:rPr>
        <w:t xml:space="preserve">Recommended sequence:</w:t>
      </w:r>
      <w:r>
        <w:t xml:space="preserve"> </w:t>
      </w:r>
      <w:r>
        <w:t xml:space="preserve">Budget Tracking first (it is the largest and creates data the reporting feature can reuse), then Exports &amp; Reporting, then the remaining three in any order — they are independent of one another.</w:t>
      </w:r>
    </w:p>
    <w:bookmarkEnd w:id="9"/>
    <w:bookmarkStart w:id="15" w:name="budget-upload-tracking"/>
    <w:p>
      <w:pPr>
        <w:pStyle w:val="Heading1"/>
      </w:pPr>
      <w:r>
        <w:t xml:space="preserve">1. Budget Upload &amp; Tracking</w:t>
      </w:r>
    </w:p>
    <w:bookmarkStart w:id="10" w:name="what-it-is"/>
    <w:p>
      <w:pPr>
        <w:pStyle w:val="Heading2"/>
      </w:pPr>
      <w:r>
        <w:t xml:space="preserve">What it is</w:t>
      </w:r>
    </w:p>
    <w:p>
      <w:pPr>
        <w:pStyle w:val="FirstParagraph"/>
      </w:pPr>
      <w:r>
        <w:t xml:space="preserve">Today the request form asks</w:t>
      </w:r>
      <w:r>
        <w:t xml:space="preserve"> </w:t>
      </w:r>
      <w:r>
        <w:t xml:space="preserve">“Is this budgeted?”</w:t>
      </w:r>
      <w:r>
        <w:t xml:space="preserve"> </w:t>
      </w:r>
      <w:r>
        <w:t xml:space="preserve">as a simple yes/no checkbox — there is no actual budget number behind it. This feature adds real annual CAPEX budgets per division and shows, everywhere it matters, how actual and committed spend compares to those budgets.</w:t>
      </w:r>
    </w:p>
    <w:bookmarkEnd w:id="10"/>
    <w:bookmarkStart w:id="11" w:name="how-it-would-work"/>
    <w:p>
      <w:pPr>
        <w:pStyle w:val="Heading2"/>
      </w:pPr>
      <w:r>
        <w:t xml:space="preserve">How it would work</w:t>
      </w:r>
    </w:p>
    <w:p>
      <w:pPr>
        <w:pStyle w:val="Compact"/>
        <w:numPr>
          <w:ilvl w:val="0"/>
          <w:numId w:val="1001"/>
        </w:numPr>
      </w:pPr>
      <w:r>
        <w:rPr>
          <w:b/>
          <w:bCs/>
        </w:rPr>
        <w:t xml:space="preserve">Setting budgets.</w:t>
      </w:r>
      <w:r>
        <w:t xml:space="preserve"> </w:t>
      </w:r>
      <w:r>
        <w:t xml:space="preserve">An administrator loads each division’s annual CAPEX budget, either by uploading an Excel/CSV file (columns: division number, amount) or by typing amounts into a new</w:t>
      </w:r>
      <w:r>
        <w:t xml:space="preserve"> </w:t>
      </w:r>
      <w:r>
        <w:rPr>
          <w:i/>
          <w:iCs/>
        </w:rPr>
        <w:t xml:space="preserve">Admin → Budgets</w:t>
      </w:r>
      <w:r>
        <w:t xml:space="preserve"> </w:t>
      </w:r>
      <w:r>
        <w:t xml:space="preserve">page. Individual numbers can be adjusted at any time; the upload can be re-run to update in bulk.</w:t>
      </w:r>
    </w:p>
    <w:p>
      <w:pPr>
        <w:pStyle w:val="Compact"/>
        <w:numPr>
          <w:ilvl w:val="0"/>
          <w:numId w:val="1001"/>
        </w:numPr>
      </w:pPr>
      <w:r>
        <w:rPr>
          <w:b/>
          <w:bCs/>
        </w:rPr>
        <w:t xml:space="preserve">Tracking spend.</w:t>
      </w:r>
      <w:r>
        <w:t xml:space="preserve"> </w:t>
      </w:r>
      <w:r>
        <w:t xml:space="preserve">The app automatically totals CAPEX requests by division for the year:</w:t>
      </w:r>
    </w:p>
    <w:p>
      <w:pPr>
        <w:pStyle w:val="Compact"/>
        <w:numPr>
          <w:ilvl w:val="1"/>
          <w:numId w:val="1002"/>
        </w:numPr>
      </w:pPr>
      <w:r>
        <w:rPr>
          <w:b/>
          <w:bCs/>
        </w:rPr>
        <w:t xml:space="preserve">Spent</w:t>
      </w:r>
      <w:r>
        <w:t xml:space="preserve"> </w:t>
      </w:r>
      <w:r>
        <w:t xml:space="preserve">— requests that have completed all approvals.</w:t>
      </w:r>
    </w:p>
    <w:p>
      <w:pPr>
        <w:pStyle w:val="Compact"/>
        <w:numPr>
          <w:ilvl w:val="1"/>
          <w:numId w:val="1002"/>
        </w:numPr>
      </w:pPr>
      <w:r>
        <w:rPr>
          <w:b/>
          <w:bCs/>
        </w:rPr>
        <w:t xml:space="preserve">Committed</w:t>
      </w:r>
      <w:r>
        <w:t xml:space="preserve"> </w:t>
      </w:r>
      <w:r>
        <w:t xml:space="preserve">— requests still moving through the approval chain.</w:t>
      </w:r>
    </w:p>
    <w:p>
      <w:pPr>
        <w:pStyle w:val="Compact"/>
        <w:numPr>
          <w:ilvl w:val="1"/>
          <w:numId w:val="1002"/>
        </w:numPr>
      </w:pPr>
      <w:r>
        <w:rPr>
          <w:b/>
          <w:bCs/>
        </w:rPr>
        <w:t xml:space="preserve">Remaining</w:t>
      </w:r>
      <w:r>
        <w:t xml:space="preserve"> </w:t>
      </w:r>
      <w:r>
        <w:t xml:space="preserve">— budget minus spent minus committed.</w:t>
      </w:r>
    </w:p>
    <w:p>
      <w:pPr>
        <w:pStyle w:val="Compact"/>
        <w:numPr>
          <w:ilvl w:val="0"/>
          <w:numId w:val="1001"/>
        </w:numPr>
      </w:pPr>
      <w:r>
        <w:rPr>
          <w:b/>
          <w:bCs/>
        </w:rPr>
        <w:t xml:space="preserve">Where it appears.</w:t>
      </w:r>
    </w:p>
    <w:p>
      <w:pPr>
        <w:pStyle w:val="Compact"/>
        <w:numPr>
          <w:ilvl w:val="1"/>
          <w:numId w:val="1003"/>
        </w:numPr>
      </w:pPr>
      <w:r>
        <w:t xml:space="preserve">A</w:t>
      </w:r>
      <w:r>
        <w:t xml:space="preserve"> </w:t>
      </w:r>
      <w:r>
        <w:rPr>
          <w:i/>
          <w:iCs/>
        </w:rPr>
        <w:t xml:space="preserve">Division Budgets</w:t>
      </w:r>
      <w:r>
        <w:t xml:space="preserve"> </w:t>
      </w:r>
      <w:r>
        <w:t xml:space="preserve">table on the dashboard showing budget / spent / committed / remaining per division.</w:t>
      </w:r>
    </w:p>
    <w:p>
      <w:pPr>
        <w:pStyle w:val="Compact"/>
        <w:numPr>
          <w:ilvl w:val="1"/>
          <w:numId w:val="1003"/>
        </w:numPr>
      </w:pPr>
      <w:r>
        <w:t xml:space="preserve">A warning on the request wizard’s review step when the request would exceed the division’s remaining budget.</w:t>
      </w:r>
    </w:p>
    <w:p>
      <w:pPr>
        <w:pStyle w:val="Compact"/>
        <w:numPr>
          <w:ilvl w:val="1"/>
          <w:numId w:val="1003"/>
        </w:numPr>
      </w:pPr>
      <w:r>
        <w:t xml:space="preserve">A</w:t>
      </w:r>
      <w:r>
        <w:t xml:space="preserve"> </w:t>
      </w:r>
      <w:r>
        <w:t xml:space="preserve">“division budget remaining”</w:t>
      </w:r>
      <w:r>
        <w:t xml:space="preserve"> </w:t>
      </w:r>
      <w:r>
        <w:t xml:space="preserve">line on the request detail page, so approvers see the headroom before they approve.</w:t>
      </w:r>
    </w:p>
    <w:bookmarkEnd w:id="11"/>
    <w:bookmarkStart w:id="12" w:name="X7bb6187f992491ed362303bf53ee205f2b15596"/>
    <w:p>
      <w:pPr>
        <w:pStyle w:val="Heading2"/>
      </w:pPr>
      <w:r>
        <w:t xml:space="preserve">Proposed business rules (for Finance to confirm)</w:t>
      </w:r>
    </w:p>
    <w:p>
      <w:pPr>
        <w:pStyle w:val="Compact"/>
        <w:numPr>
          <w:ilvl w:val="0"/>
          <w:numId w:val="1004"/>
        </w:numPr>
      </w:pPr>
      <w:r>
        <w:t xml:space="preserve">Budgets are set</w:t>
      </w:r>
      <w:r>
        <w:t xml:space="preserve"> </w:t>
      </w:r>
      <w:r>
        <w:rPr>
          <w:b/>
          <w:bCs/>
        </w:rPr>
        <w:t xml:space="preserve">per division, per calendar year</w:t>
      </w:r>
      <w:r>
        <w:t xml:space="preserve"> </w:t>
      </w:r>
      <w:r>
        <w:t xml:space="preserve">(January–December). A request counts against the year of its request date.</w:t>
      </w:r>
    </w:p>
    <w:p>
      <w:pPr>
        <w:pStyle w:val="Compact"/>
        <w:numPr>
          <w:ilvl w:val="0"/>
          <w:numId w:val="1004"/>
        </w:numPr>
      </w:pPr>
      <w:r>
        <w:t xml:space="preserve">Over-budget requests are</w:t>
      </w:r>
      <w:r>
        <w:t xml:space="preserve"> </w:t>
      </w:r>
      <w:r>
        <w:rPr>
          <w:b/>
          <w:bCs/>
        </w:rPr>
        <w:t xml:space="preserve">warned, not blocked</w:t>
      </w:r>
      <w:r>
        <w:t xml:space="preserve"> </w:t>
      </w:r>
      <w:r>
        <w:t xml:space="preserve">— the requestor and approvers see a clear over-budget flag, but the workflow proceeds. (Blocking is possible if Finance prefers a hard stop.)</w:t>
      </w:r>
    </w:p>
    <w:p>
      <w:pPr>
        <w:pStyle w:val="Compact"/>
        <w:numPr>
          <w:ilvl w:val="0"/>
          <w:numId w:val="1004"/>
        </w:numPr>
      </w:pPr>
      <w:r>
        <w:t xml:space="preserve">Both approved and in-flight requests count against remaining budget, so approvers see true headroom rather than only what has already cleared.</w:t>
      </w:r>
    </w:p>
    <w:bookmarkEnd w:id="12"/>
    <w:bookmarkStart w:id="13" w:name="benefits"/>
    <w:p>
      <w:pPr>
        <w:pStyle w:val="Heading2"/>
      </w:pPr>
      <w:r>
        <w:t xml:space="preserve">Benefits</w:t>
      </w:r>
    </w:p>
    <w:p>
      <w:pPr>
        <w:pStyle w:val="Compact"/>
        <w:numPr>
          <w:ilvl w:val="0"/>
          <w:numId w:val="1005"/>
        </w:numPr>
      </w:pPr>
      <w:r>
        <w:t xml:space="preserve">Approvers make decisions with the division’s real budget position in front of them.</w:t>
      </w:r>
    </w:p>
    <w:p>
      <w:pPr>
        <w:pStyle w:val="Compact"/>
        <w:numPr>
          <w:ilvl w:val="0"/>
          <w:numId w:val="1005"/>
        </w:numPr>
      </w:pPr>
      <w:r>
        <w:t xml:space="preserve">The</w:t>
      </w:r>
      <w:r>
        <w:t xml:space="preserve"> </w:t>
      </w:r>
      <w:r>
        <w:t xml:space="preserve">“budgeted”</w:t>
      </w:r>
      <w:r>
        <w:t xml:space="preserve"> </w:t>
      </w:r>
      <w:r>
        <w:t xml:space="preserve">answer on requests becomes verifiable instead of taken on faith.</w:t>
      </w:r>
    </w:p>
    <w:p>
      <w:pPr>
        <w:pStyle w:val="Compact"/>
        <w:numPr>
          <w:ilvl w:val="0"/>
          <w:numId w:val="1005"/>
        </w:numPr>
      </w:pPr>
      <w:r>
        <w:t xml:space="preserve">Finance gets a live budget-vs.-actual view without maintaining a side spreadsheet.</w:t>
      </w:r>
    </w:p>
    <w:bookmarkEnd w:id="13"/>
    <w:bookmarkStart w:id="14" w:name="questions-for-finance"/>
    <w:p>
      <w:pPr>
        <w:pStyle w:val="Heading2"/>
      </w:pPr>
      <w:r>
        <w:t xml:space="preserve">Questions for Finance</w:t>
      </w:r>
    </w:p>
    <w:p>
      <w:pPr>
        <w:pStyle w:val="Compact"/>
        <w:numPr>
          <w:ilvl w:val="0"/>
          <w:numId w:val="1006"/>
        </w:numPr>
      </w:pPr>
      <w:r>
        <w:t xml:space="preserve">Is a single annual number per division the right granularity, or do budgets need to be split by quarter or by spend category?</w:t>
      </w:r>
    </w:p>
    <w:p>
      <w:pPr>
        <w:pStyle w:val="Compact"/>
        <w:numPr>
          <w:ilvl w:val="0"/>
          <w:numId w:val="1006"/>
        </w:numPr>
      </w:pPr>
      <w:r>
        <w:t xml:space="preserve">Does our fiscal year match the calendar year?</w:t>
      </w:r>
    </w:p>
    <w:p>
      <w:pPr>
        <w:pStyle w:val="Compact"/>
        <w:numPr>
          <w:ilvl w:val="0"/>
          <w:numId w:val="1006"/>
        </w:numPr>
      </w:pPr>
      <w:r>
        <w:t xml:space="preserve">Warn or hard-block when a request exceeds remaining budget?</w:t>
      </w:r>
    </w:p>
    <w:p>
      <w:pPr>
        <w:pStyle w:val="Compact"/>
        <w:numPr>
          <w:ilvl w:val="0"/>
          <w:numId w:val="1006"/>
        </w:numPr>
      </w:pPr>
      <w:r>
        <w:t xml:space="preserve">Who should see the budget table — everyone, or only approvers/Finance/admins?</w:t>
      </w:r>
    </w:p>
    <w:p>
      <w:pPr>
        <w:pStyle w:val="Compact"/>
        <w:numPr>
          <w:ilvl w:val="0"/>
          <w:numId w:val="1006"/>
        </w:numPr>
      </w:pPr>
      <w:r>
        <w:t xml:space="preserve">Should the budget file format match an existing report Finance already produces? (If a sample file exists, the upload can be built to accept it as-is.)</w:t>
      </w:r>
    </w:p>
    <w:p>
      <w:pPr>
        <w:pStyle w:val="FirstParagraph"/>
      </w:pPr>
      <w:r>
        <w:rPr>
          <w:b/>
          <w:bCs/>
        </w:rPr>
        <w:t xml:space="preserve">Effort:</w:t>
      </w:r>
      <w:r>
        <w:t xml:space="preserve"> </w:t>
      </w:r>
      <w:r>
        <w:t xml:space="preserve">Medium–Large. The largest of the five — new budget data, file import, and changes to the dashboard, wizard, and request page.</w:t>
      </w:r>
    </w:p>
    <w:bookmarkEnd w:id="14"/>
    <w:bookmarkEnd w:id="15"/>
    <w:bookmarkStart w:id="20" w:name="exports-reporting"/>
    <w:p>
      <w:pPr>
        <w:pStyle w:val="Heading1"/>
      </w:pPr>
      <w:r>
        <w:t xml:space="preserve">2. Exports &amp; Reporting</w:t>
      </w:r>
    </w:p>
    <w:bookmarkStart w:id="16" w:name="what-it-is-1"/>
    <w:p>
      <w:pPr>
        <w:pStyle w:val="Heading2"/>
      </w:pPr>
      <w:r>
        <w:t xml:space="preserve">What it is</w:t>
      </w:r>
    </w:p>
    <w:p>
      <w:pPr>
        <w:pStyle w:val="FirstParagraph"/>
      </w:pPr>
      <w:r>
        <w:t xml:space="preserve">An</w:t>
      </w:r>
      <w:r>
        <w:t xml:space="preserve"> </w:t>
      </w:r>
      <w:r>
        <w:rPr>
          <w:b/>
          <w:bCs/>
        </w:rPr>
        <w:t xml:space="preserve">Export to Excel/CSV</w:t>
      </w:r>
      <w:r>
        <w:t xml:space="preserve"> </w:t>
      </w:r>
      <w:r>
        <w:t xml:space="preserve">button on the requests list, plus a simple reports page with the summaries Finance most often asks for.</w:t>
      </w:r>
    </w:p>
    <w:bookmarkEnd w:id="16"/>
    <w:bookmarkStart w:id="17" w:name="how-it-would-work-1"/>
    <w:p>
      <w:pPr>
        <w:pStyle w:val="Heading2"/>
      </w:pPr>
      <w:r>
        <w:t xml:space="preserve">How it would work</w:t>
      </w:r>
    </w:p>
    <w:p>
      <w:pPr>
        <w:pStyle w:val="Compact"/>
        <w:numPr>
          <w:ilvl w:val="0"/>
          <w:numId w:val="1007"/>
        </w:numPr>
      </w:pPr>
      <w:r>
        <w:rPr>
          <w:b/>
          <w:bCs/>
        </w:rPr>
        <w:t xml:space="preserve">Export.</w:t>
      </w:r>
      <w:r>
        <w:t xml:space="preserve"> </w:t>
      </w:r>
      <w:r>
        <w:t xml:space="preserve">On the Requests page, an Export button downloads the currently filtered list (status, division, search) as an Excel/CSV file — request number, date, division, requestor, description, total cost, status, current approval level, key dates.</w:t>
      </w:r>
    </w:p>
    <w:p>
      <w:pPr>
        <w:pStyle w:val="Compact"/>
        <w:numPr>
          <w:ilvl w:val="0"/>
          <w:numId w:val="1007"/>
        </w:numPr>
      </w:pPr>
      <w:r>
        <w:rPr>
          <w:b/>
          <w:bCs/>
        </w:rPr>
        <w:t xml:space="preserve">Reports page.</w:t>
      </w:r>
      <w:r>
        <w:t xml:space="preserve"> </w:t>
      </w:r>
      <w:r>
        <w:t xml:space="preserve">A new page (visible to Finance and admins) with ready-made summaries:</w:t>
      </w:r>
    </w:p>
    <w:p>
      <w:pPr>
        <w:pStyle w:val="Compact"/>
        <w:numPr>
          <w:ilvl w:val="1"/>
          <w:numId w:val="1008"/>
        </w:numPr>
      </w:pPr>
      <w:r>
        <w:t xml:space="preserve">Total CAPEX by division — approved, pending, and (if Feature 1 is built) vs. budget.</w:t>
      </w:r>
    </w:p>
    <w:p>
      <w:pPr>
        <w:pStyle w:val="Compact"/>
        <w:numPr>
          <w:ilvl w:val="1"/>
          <w:numId w:val="1008"/>
        </w:numPr>
      </w:pPr>
      <w:r>
        <w:t xml:space="preserve">Spend by month and by status.</w:t>
      </w:r>
    </w:p>
    <w:p>
      <w:pPr>
        <w:pStyle w:val="Compact"/>
        <w:numPr>
          <w:ilvl w:val="1"/>
          <w:numId w:val="1008"/>
        </w:numPr>
      </w:pPr>
      <w:r>
        <w:t xml:space="preserve">Cycle-time view: average days from submission to final approval, and requests waiting longest.</w:t>
      </w:r>
    </w:p>
    <w:p>
      <w:pPr>
        <w:pStyle w:val="Compact"/>
        <w:numPr>
          <w:ilvl w:val="0"/>
          <w:numId w:val="1007"/>
        </w:numPr>
      </w:pPr>
      <w:r>
        <w:t xml:space="preserve">Every report is exportable, so month-end and year-end packages start from live data instead of manual assembly.</w:t>
      </w:r>
    </w:p>
    <w:bookmarkEnd w:id="17"/>
    <w:bookmarkStart w:id="18" w:name="benefits-1"/>
    <w:p>
      <w:pPr>
        <w:pStyle w:val="Heading2"/>
      </w:pPr>
      <w:r>
        <w:t xml:space="preserve">Benefits</w:t>
      </w:r>
    </w:p>
    <w:p>
      <w:pPr>
        <w:pStyle w:val="Compact"/>
        <w:numPr>
          <w:ilvl w:val="0"/>
          <w:numId w:val="1009"/>
        </w:numPr>
      </w:pPr>
      <w:r>
        <w:t xml:space="preserve">Eliminates re-keying request data into spreadsheets for month-end reporting.</w:t>
      </w:r>
    </w:p>
    <w:p>
      <w:pPr>
        <w:pStyle w:val="Compact"/>
        <w:numPr>
          <w:ilvl w:val="0"/>
          <w:numId w:val="1009"/>
        </w:numPr>
      </w:pPr>
      <w:r>
        <w:t xml:space="preserve">Gives leadership a self-serve view of CAPEX activity without asking Finance to compile it.</w:t>
      </w:r>
    </w:p>
    <w:p>
      <w:pPr>
        <w:pStyle w:val="Compact"/>
        <w:numPr>
          <w:ilvl w:val="0"/>
          <w:numId w:val="1009"/>
        </w:numPr>
      </w:pPr>
      <w:r>
        <w:t xml:space="preserve">Cycle-time numbers make approval bottlenecks visible and measurable.</w:t>
      </w:r>
    </w:p>
    <w:bookmarkEnd w:id="18"/>
    <w:bookmarkStart w:id="19" w:name="questions-for-finance-1"/>
    <w:p>
      <w:pPr>
        <w:pStyle w:val="Heading2"/>
      </w:pPr>
      <w:r>
        <w:t xml:space="preserve">Questions for Finance</w:t>
      </w:r>
    </w:p>
    <w:p>
      <w:pPr>
        <w:pStyle w:val="Compact"/>
        <w:numPr>
          <w:ilvl w:val="0"/>
          <w:numId w:val="1010"/>
        </w:numPr>
      </w:pPr>
      <w:r>
        <w:t xml:space="preserve">Which columns must be in the export for it to drop straight into existing month-end workpapers?</w:t>
      </w:r>
    </w:p>
    <w:p>
      <w:pPr>
        <w:pStyle w:val="Compact"/>
        <w:numPr>
          <w:ilvl w:val="0"/>
          <w:numId w:val="1010"/>
        </w:numPr>
      </w:pPr>
      <w:r>
        <w:t xml:space="preserve">Which two or three summaries matter most for the first version?</w:t>
      </w:r>
    </w:p>
    <w:p>
      <w:pPr>
        <w:pStyle w:val="Compact"/>
        <w:numPr>
          <w:ilvl w:val="0"/>
          <w:numId w:val="1010"/>
        </w:numPr>
      </w:pPr>
      <w:r>
        <w:t xml:space="preserve">Should equipment line items (make/model/units) be exportable too, or just request-level totals?</w:t>
      </w:r>
    </w:p>
    <w:p>
      <w:pPr>
        <w:pStyle w:val="FirstParagraph"/>
      </w:pPr>
      <w:r>
        <w:rPr>
          <w:b/>
          <w:bCs/>
        </w:rPr>
        <w:t xml:space="preserve">Effort:</w:t>
      </w:r>
      <w:r>
        <w:t xml:space="preserve"> </w:t>
      </w:r>
      <w:r>
        <w:t xml:space="preserve">Medium. Straightforward if built after Budget Tracking, which creates the summarization plumbing this reuses.</w:t>
      </w:r>
    </w:p>
    <w:bookmarkEnd w:id="19"/>
    <w:bookmarkEnd w:id="20"/>
    <w:bookmarkStart w:id="25" w:name="pending-request-reminders-escalation"/>
    <w:p>
      <w:pPr>
        <w:pStyle w:val="Heading1"/>
      </w:pPr>
      <w:r>
        <w:t xml:space="preserve">3. Pending-Request Reminders &amp; Escalation</w:t>
      </w:r>
    </w:p>
    <w:bookmarkStart w:id="21" w:name="what-it-is-2"/>
    <w:p>
      <w:pPr>
        <w:pStyle w:val="Heading2"/>
      </w:pPr>
      <w:r>
        <w:t xml:space="preserve">What it is</w:t>
      </w:r>
    </w:p>
    <w:p>
      <w:pPr>
        <w:pStyle w:val="FirstParagraph"/>
      </w:pPr>
      <w:r>
        <w:t xml:space="preserve">Automatic reminder emails when a request has been waiting at an approval level for too long, with optional escalation if it keeps sitting.</w:t>
      </w:r>
    </w:p>
    <w:bookmarkEnd w:id="21"/>
    <w:bookmarkStart w:id="22" w:name="how-it-would-work-2"/>
    <w:p>
      <w:pPr>
        <w:pStyle w:val="Heading2"/>
      </w:pPr>
      <w:r>
        <w:t xml:space="preserve">How it would work</w:t>
      </w:r>
    </w:p>
    <w:p>
      <w:pPr>
        <w:pStyle w:val="Compact"/>
        <w:numPr>
          <w:ilvl w:val="0"/>
          <w:numId w:val="1011"/>
        </w:numPr>
      </w:pPr>
      <w:r>
        <w:t xml:space="preserve">If a request sits at one approval level for more than</w:t>
      </w:r>
      <w:r>
        <w:t xml:space="preserve"> </w:t>
      </w:r>
      <w:r>
        <w:rPr>
          <w:b/>
          <w:bCs/>
        </w:rPr>
        <w:t xml:space="preserve">N days</w:t>
      </w:r>
      <w:r>
        <w:t xml:space="preserve"> </w:t>
      </w:r>
      <w:r>
        <w:t xml:space="preserve">(proposed: 3 business days), every eligible approver at that level gets a reminder email with a direct link to the request.</w:t>
      </w:r>
    </w:p>
    <w:p>
      <w:pPr>
        <w:pStyle w:val="Compact"/>
        <w:numPr>
          <w:ilvl w:val="0"/>
          <w:numId w:val="1011"/>
        </w:numPr>
      </w:pPr>
      <w:r>
        <w:t xml:space="preserve">If it is still untouched after a second threshold (proposed: 7 days), an escalation email goes to a designated person (e.g., the requestor’s manager or an admin).</w:t>
      </w:r>
    </w:p>
    <w:p>
      <w:pPr>
        <w:pStyle w:val="Compact"/>
        <w:numPr>
          <w:ilvl w:val="0"/>
          <w:numId w:val="1011"/>
        </w:numPr>
      </w:pPr>
      <w:r>
        <w:t xml:space="preserve">Reminder and escalation emails use the same editable-template system as the existing notifications, so Finance/admins can adjust the wording themselves.</w:t>
      </w:r>
    </w:p>
    <w:p>
      <w:pPr>
        <w:pStyle w:val="Compact"/>
        <w:numPr>
          <w:ilvl w:val="0"/>
          <w:numId w:val="1011"/>
        </w:numPr>
      </w:pPr>
      <w:r>
        <w:t xml:space="preserve">A small admin setting controls the day thresholds and can turn reminders off entirely.</w:t>
      </w:r>
    </w:p>
    <w:bookmarkEnd w:id="22"/>
    <w:bookmarkStart w:id="23" w:name="benefits-2"/>
    <w:p>
      <w:pPr>
        <w:pStyle w:val="Heading2"/>
      </w:pPr>
      <w:r>
        <w:t xml:space="preserve">Benefits</w:t>
      </w:r>
    </w:p>
    <w:p>
      <w:pPr>
        <w:pStyle w:val="Compact"/>
        <w:numPr>
          <w:ilvl w:val="0"/>
          <w:numId w:val="1012"/>
        </w:numPr>
      </w:pPr>
      <w:r>
        <w:t xml:space="preserve">Requests stop dying quietly in inboxes — the current emails fire once at assignment and never again.</w:t>
      </w:r>
    </w:p>
    <w:p>
      <w:pPr>
        <w:pStyle w:val="Compact"/>
        <w:numPr>
          <w:ilvl w:val="0"/>
          <w:numId w:val="1012"/>
        </w:numPr>
      </w:pPr>
      <w:r>
        <w:t xml:space="preserve">Out-of-office gaps get caught even when a delegate wasn’t set.</w:t>
      </w:r>
    </w:p>
    <w:p>
      <w:pPr>
        <w:pStyle w:val="Compact"/>
        <w:numPr>
          <w:ilvl w:val="0"/>
          <w:numId w:val="1012"/>
        </w:numPr>
      </w:pPr>
      <w:r>
        <w:t xml:space="preserve">Combined with Feature 2’s cycle-time report, gives a full picture of where approvals stall.</w:t>
      </w:r>
    </w:p>
    <w:bookmarkEnd w:id="23"/>
    <w:bookmarkStart w:id="24" w:name="questions-for-finance-2"/>
    <w:p>
      <w:pPr>
        <w:pStyle w:val="Heading2"/>
      </w:pPr>
      <w:r>
        <w:t xml:space="preserve">Questions for Finance</w:t>
      </w:r>
    </w:p>
    <w:p>
      <w:pPr>
        <w:pStyle w:val="Compact"/>
        <w:numPr>
          <w:ilvl w:val="0"/>
          <w:numId w:val="1013"/>
        </w:numPr>
      </w:pPr>
      <w:r>
        <w:t xml:space="preserve">What are the right reminder and escalation thresholds?</w:t>
      </w:r>
    </w:p>
    <w:p>
      <w:pPr>
        <w:pStyle w:val="Compact"/>
        <w:numPr>
          <w:ilvl w:val="0"/>
          <w:numId w:val="1013"/>
        </w:numPr>
      </w:pPr>
      <w:r>
        <w:t xml:space="preserve">Who should receive the escalation — an admin, the division leader, or the next approval level?</w:t>
      </w:r>
    </w:p>
    <w:p>
      <w:pPr>
        <w:pStyle w:val="Compact"/>
        <w:numPr>
          <w:ilvl w:val="0"/>
          <w:numId w:val="1013"/>
        </w:numPr>
      </w:pPr>
      <w:r>
        <w:t xml:space="preserve">Should reminders repeat (e.g., every 3 days) or fire once?</w:t>
      </w:r>
    </w:p>
    <w:p>
      <w:pPr>
        <w:pStyle w:val="FirstParagraph"/>
      </w:pPr>
      <w:r>
        <w:rPr>
          <w:b/>
          <w:bCs/>
        </w:rPr>
        <w:t xml:space="preserve">Effort:</w:t>
      </w:r>
      <w:r>
        <w:t xml:space="preserve"> </w:t>
      </w:r>
      <w:r>
        <w:t xml:space="preserve">Small–Medium. The email infrastructure already exists; the new parts are the schedule that checks for stale requests and two new email templates.</w:t>
      </w:r>
    </w:p>
    <w:bookmarkEnd w:id="24"/>
    <w:bookmarkEnd w:id="25"/>
    <w:bookmarkStart w:id="30" w:name="comment-threads-on-requests"/>
    <w:p>
      <w:pPr>
        <w:pStyle w:val="Heading1"/>
      </w:pPr>
      <w:r>
        <w:t xml:space="preserve">4. Comment Threads on Requests</w:t>
      </w:r>
    </w:p>
    <w:bookmarkStart w:id="26" w:name="what-it-is-3"/>
    <w:p>
      <w:pPr>
        <w:pStyle w:val="Heading2"/>
      </w:pPr>
      <w:r>
        <w:t xml:space="preserve">What it is</w:t>
      </w:r>
    </w:p>
    <w:p>
      <w:pPr>
        <w:pStyle w:val="FirstParagraph"/>
      </w:pPr>
      <w:r>
        <w:t xml:space="preserve">A lightweight question-and-answer thread on each request, so an approver can ask for clarification without rejecting the request.</w:t>
      </w:r>
    </w:p>
    <w:bookmarkEnd w:id="26"/>
    <w:bookmarkStart w:id="27" w:name="how-it-would-work-3"/>
    <w:p>
      <w:pPr>
        <w:pStyle w:val="Heading2"/>
      </w:pPr>
      <w:r>
        <w:t xml:space="preserve">How it would work</w:t>
      </w:r>
    </w:p>
    <w:p>
      <w:pPr>
        <w:pStyle w:val="Compact"/>
        <w:numPr>
          <w:ilvl w:val="0"/>
          <w:numId w:val="1014"/>
        </w:numPr>
      </w:pPr>
      <w:r>
        <w:t xml:space="preserve">The request detail page gains a</w:t>
      </w:r>
      <w:r>
        <w:t xml:space="preserve"> </w:t>
      </w:r>
      <w:r>
        <w:rPr>
          <w:b/>
          <w:bCs/>
        </w:rPr>
        <w:t xml:space="preserve">Comments</w:t>
      </w:r>
      <w:r>
        <w:t xml:space="preserve"> </w:t>
      </w:r>
      <w:r>
        <w:t xml:space="preserve">section. Approvers, the requestor, Finance, and admins can post; everything is timestamped and permanent (comments cannot be edited or deleted, preserving the audit trail).</w:t>
      </w:r>
    </w:p>
    <w:p>
      <w:pPr>
        <w:pStyle w:val="Compact"/>
        <w:numPr>
          <w:ilvl w:val="0"/>
          <w:numId w:val="1014"/>
        </w:numPr>
      </w:pPr>
      <w:r>
        <w:t xml:space="preserve">When someone comments, the other party gets an email with the comment text and a link — approver comments notify the requestor, and requestor replies notify the current approvers.</w:t>
      </w:r>
    </w:p>
    <w:p>
      <w:pPr>
        <w:pStyle w:val="Compact"/>
        <w:numPr>
          <w:ilvl w:val="0"/>
          <w:numId w:val="1014"/>
        </w:numPr>
      </w:pPr>
      <w:r>
        <w:t xml:space="preserve">The request stays exactly where it is in the workflow while the conversation happens.</w:t>
      </w:r>
    </w:p>
    <w:bookmarkEnd w:id="27"/>
    <w:bookmarkStart w:id="28" w:name="benefits-3"/>
    <w:p>
      <w:pPr>
        <w:pStyle w:val="Heading2"/>
      </w:pPr>
      <w:r>
        <w:t xml:space="preserve">Benefits</w:t>
      </w:r>
    </w:p>
    <w:p>
      <w:pPr>
        <w:pStyle w:val="Compact"/>
        <w:numPr>
          <w:ilvl w:val="0"/>
          <w:numId w:val="1015"/>
        </w:numPr>
      </w:pPr>
      <w:r>
        <w:t xml:space="preserve">Today an approver’s only way to ask</w:t>
      </w:r>
      <w:r>
        <w:t xml:space="preserve"> </w:t>
      </w:r>
      <w:r>
        <w:t xml:space="preserve">“why is this $40k?”</w:t>
      </w:r>
      <w:r>
        <w:t xml:space="preserve"> </w:t>
      </w:r>
      <w:r>
        <w:t xml:space="preserve">is to</w:t>
      </w:r>
      <w:r>
        <w:t xml:space="preserve"> </w:t>
      </w:r>
      <w:r>
        <w:rPr>
          <w:b/>
          <w:bCs/>
        </w:rPr>
        <w:t xml:space="preserve">reject</w:t>
      </w:r>
      <w:r>
        <w:t xml:space="preserve"> </w:t>
      </w:r>
      <w:r>
        <w:t xml:space="preserve">the request, which kicks it back to the requestor and forces a full resubmission. A comment gets the answer in minutes without derailing the workflow.</w:t>
      </w:r>
    </w:p>
    <w:p>
      <w:pPr>
        <w:pStyle w:val="Compact"/>
        <w:numPr>
          <w:ilvl w:val="0"/>
          <w:numId w:val="1015"/>
        </w:numPr>
      </w:pPr>
      <w:r>
        <w:t xml:space="preserve">Questions and answers live on the request itself instead of in side email threads, so later reviewers (and auditors) see the full context.</w:t>
      </w:r>
    </w:p>
    <w:bookmarkEnd w:id="28"/>
    <w:bookmarkStart w:id="29" w:name="questions-for-finance-3"/>
    <w:p>
      <w:pPr>
        <w:pStyle w:val="Heading2"/>
      </w:pPr>
      <w:r>
        <w:t xml:space="preserve">Questions for Finance</w:t>
      </w:r>
    </w:p>
    <w:p>
      <w:pPr>
        <w:pStyle w:val="Compact"/>
        <w:numPr>
          <w:ilvl w:val="0"/>
          <w:numId w:val="1016"/>
        </w:numPr>
      </w:pPr>
      <w:r>
        <w:t xml:space="preserve">Should comments be visible to everyone who can view the request, or only to the requestor and approvers?</w:t>
      </w:r>
    </w:p>
    <w:p>
      <w:pPr>
        <w:pStyle w:val="Compact"/>
        <w:numPr>
          <w:ilvl w:val="0"/>
          <w:numId w:val="1016"/>
        </w:numPr>
      </w:pPr>
      <w:r>
        <w:t xml:space="preserve">Any need to attach files to a comment (e.g., a revised quote), or is text enough for a first version?</w:t>
      </w:r>
    </w:p>
    <w:p>
      <w:pPr>
        <w:pStyle w:val="FirstParagraph"/>
      </w:pPr>
      <w:r>
        <w:rPr>
          <w:b/>
          <w:bCs/>
        </w:rPr>
        <w:t xml:space="preserve">Effort:</w:t>
      </w:r>
      <w:r>
        <w:t xml:space="preserve"> </w:t>
      </w:r>
      <w:r>
        <w:t xml:space="preserve">Small–Medium. A contained addition — one new data table, a comment box on the request page, and one new email template.</w:t>
      </w:r>
    </w:p>
    <w:bookmarkEnd w:id="29"/>
    <w:bookmarkEnd w:id="30"/>
    <w:bookmarkStart w:id="35" w:name="printable-pdf-of-the-approved-request"/>
    <w:p>
      <w:pPr>
        <w:pStyle w:val="Heading1"/>
      </w:pPr>
      <w:r>
        <w:t xml:space="preserve">5. Printable PDF of the Approved Request</w:t>
      </w:r>
    </w:p>
    <w:bookmarkStart w:id="31" w:name="what-it-is-4"/>
    <w:p>
      <w:pPr>
        <w:pStyle w:val="Heading2"/>
      </w:pPr>
      <w:r>
        <w:t xml:space="preserve">What it is</w:t>
      </w:r>
    </w:p>
    <w:p>
      <w:pPr>
        <w:pStyle w:val="FirstParagraph"/>
      </w:pPr>
      <w:r>
        <w:t xml:space="preserve">A</w:t>
      </w:r>
      <w:r>
        <w:t xml:space="preserve"> </w:t>
      </w:r>
      <w:r>
        <w:rPr>
          <w:b/>
          <w:bCs/>
        </w:rPr>
        <w:t xml:space="preserve">Download PDF</w:t>
      </w:r>
      <w:r>
        <w:t xml:space="preserve"> </w:t>
      </w:r>
      <w:r>
        <w:t xml:space="preserve">button that produces a formal, complete record of an approved CAPEX request — suitable for audit files, board packages, or attaching to purchase orders.</w:t>
      </w:r>
    </w:p>
    <w:bookmarkEnd w:id="31"/>
    <w:bookmarkStart w:id="32" w:name="how-it-would-work-4"/>
    <w:p>
      <w:pPr>
        <w:pStyle w:val="Heading2"/>
      </w:pPr>
      <w:r>
        <w:t xml:space="preserve">How it would work</w:t>
      </w:r>
    </w:p>
    <w:p>
      <w:pPr>
        <w:pStyle w:val="Compact"/>
        <w:numPr>
          <w:ilvl w:val="0"/>
          <w:numId w:val="1017"/>
        </w:numPr>
      </w:pPr>
      <w:r>
        <w:t xml:space="preserve">On any approved request, one click generates a branded PDF containing:</w:t>
      </w:r>
    </w:p>
    <w:p>
      <w:pPr>
        <w:pStyle w:val="Compact"/>
        <w:numPr>
          <w:ilvl w:val="1"/>
          <w:numId w:val="1018"/>
        </w:numPr>
      </w:pPr>
      <w:r>
        <w:t xml:space="preserve">All request details — division, requestor, justification, effect on operations, economic analysis, and equipment line items.</w:t>
      </w:r>
    </w:p>
    <w:p>
      <w:pPr>
        <w:pStyle w:val="Compact"/>
        <w:numPr>
          <w:ilvl w:val="1"/>
          <w:numId w:val="1018"/>
        </w:numPr>
      </w:pPr>
      <w:r>
        <w:t xml:space="preserve">The full approval history: who approved at each level, when, and any comments (including delegated approvals).</w:t>
      </w:r>
    </w:p>
    <w:p>
      <w:pPr>
        <w:pStyle w:val="Compact"/>
        <w:numPr>
          <w:ilvl w:val="1"/>
          <w:numId w:val="1018"/>
        </w:numPr>
      </w:pPr>
      <w:r>
        <w:t xml:space="preserve">The Finance cost breakdown and asset details once completed.</w:t>
      </w:r>
    </w:p>
    <w:p>
      <w:pPr>
        <w:pStyle w:val="Compact"/>
        <w:numPr>
          <w:ilvl w:val="0"/>
          <w:numId w:val="1017"/>
        </w:numPr>
      </w:pPr>
      <w:r>
        <w:t xml:space="preserve">The document is generated from live data, so it always reflects the final approved state.</w:t>
      </w:r>
    </w:p>
    <w:bookmarkEnd w:id="32"/>
    <w:bookmarkStart w:id="33" w:name="benefits-4"/>
    <w:p>
      <w:pPr>
        <w:pStyle w:val="Heading2"/>
      </w:pPr>
      <w:r>
        <w:t xml:space="preserve">Benefits</w:t>
      </w:r>
    </w:p>
    <w:p>
      <w:pPr>
        <w:pStyle w:val="Compact"/>
        <w:numPr>
          <w:ilvl w:val="0"/>
          <w:numId w:val="1019"/>
        </w:numPr>
      </w:pPr>
      <w:r>
        <w:t xml:space="preserve">Auditors and external parties get a clean, self-contained record without being given app access.</w:t>
      </w:r>
    </w:p>
    <w:p>
      <w:pPr>
        <w:pStyle w:val="Compact"/>
        <w:numPr>
          <w:ilvl w:val="0"/>
          <w:numId w:val="1019"/>
        </w:numPr>
      </w:pPr>
      <w:r>
        <w:t xml:space="preserve">Replaces screenshot-and-paste when a signed-off CAPEX form needs to go into a PO package or board deck.</w:t>
      </w:r>
    </w:p>
    <w:p>
      <w:pPr>
        <w:pStyle w:val="Compact"/>
        <w:numPr>
          <w:ilvl w:val="0"/>
          <w:numId w:val="1019"/>
        </w:numPr>
      </w:pPr>
      <w:r>
        <w:t xml:space="preserve">The approval history with names and dates serves as the signature page.</w:t>
      </w:r>
    </w:p>
    <w:bookmarkEnd w:id="33"/>
    <w:bookmarkStart w:id="34" w:name="questions-for-finance-4"/>
    <w:p>
      <w:pPr>
        <w:pStyle w:val="Heading2"/>
      </w:pPr>
      <w:r>
        <w:t xml:space="preserve">Questions for Finance</w:t>
      </w:r>
    </w:p>
    <w:p>
      <w:pPr>
        <w:pStyle w:val="Compact"/>
        <w:numPr>
          <w:ilvl w:val="0"/>
          <w:numId w:val="1020"/>
        </w:numPr>
      </w:pPr>
      <w:r>
        <w:t xml:space="preserve">Is there an existing paper/PDF CAPEX form the layout should mirror, or is a clean new layout fine?</w:t>
      </w:r>
    </w:p>
    <w:p>
      <w:pPr>
        <w:pStyle w:val="Compact"/>
        <w:numPr>
          <w:ilvl w:val="0"/>
          <w:numId w:val="1020"/>
        </w:numPr>
      </w:pPr>
      <w:r>
        <w:t xml:space="preserve">Should the PDF be available only once fully approved, or also for in-progress requests (watermarked</w:t>
      </w:r>
      <w:r>
        <w:t xml:space="preserve"> </w:t>
      </w:r>
      <w:r>
        <w:t xml:space="preserve">“PENDING”</w:t>
      </w:r>
      <w:r>
        <w:t xml:space="preserve">)?</w:t>
      </w:r>
    </w:p>
    <w:p>
      <w:pPr>
        <w:pStyle w:val="Compact"/>
        <w:numPr>
          <w:ilvl w:val="0"/>
          <w:numId w:val="1020"/>
        </w:numPr>
      </w:pPr>
      <w:r>
        <w:t xml:space="preserve">Does audit require the PDF to be stored with the request when generated, or is generate-on-demand sufficient?</w:t>
      </w:r>
    </w:p>
    <w:p>
      <w:pPr>
        <w:pStyle w:val="FirstParagraph"/>
      </w:pPr>
      <w:r>
        <w:rPr>
          <w:b/>
          <w:bCs/>
        </w:rPr>
        <w:t xml:space="preserve">Effort:</w:t>
      </w:r>
      <w:r>
        <w:t xml:space="preserve"> </w:t>
      </w:r>
      <w:r>
        <w:t xml:space="preserve">Small–Medium. All the data already exists; the work is the document layout and PDF generation.</w:t>
      </w:r>
    </w:p>
    <w:bookmarkEnd w:id="34"/>
    <w:bookmarkEnd w:id="35"/>
    <w:bookmarkStart w:id="36" w:name="X1ad6741ffac1bb875ffba8b7fbe19a72f783454"/>
    <w:p>
      <w:pPr>
        <w:pStyle w:val="Heading1"/>
      </w:pPr>
      <w:r>
        <w:t xml:space="preserve">Additional Candidate Ideas (for Later Phases)</w:t>
      </w:r>
    </w:p>
    <w:p>
      <w:pPr>
        <w:pStyle w:val="FirstParagraph"/>
      </w:pPr>
      <w:r>
        <w:t xml:space="preserve">The following ideas surfaced during planning and are captured here for awareness. They are</w:t>
      </w:r>
      <w:r>
        <w:t xml:space="preserve"> </w:t>
      </w:r>
      <w:r>
        <w:rPr>
          <w:b/>
          <w:bCs/>
        </w:rPr>
        <w:t xml:space="preserve">not</w:t>
      </w:r>
      <w:r>
        <w:t xml:space="preserve"> </w:t>
      </w:r>
      <w:r>
        <w:t xml:space="preserve">part of this round’s decisions — no action is needed from Finance today, though reactions are welcome.</w:t>
      </w:r>
    </w:p>
    <w:p>
      <w:pPr>
        <w:pStyle w:val="BodyText"/>
      </w:pPr>
      <w:r>
        <w:t xml:space="preserve">The first four share a theme: converting free-typed text into structured, verifiable data. That prevents typos and inconsistent entries, and it is what makes reporting meaningful (spend can’t be grouped by equipment type if everyone spells it differently).</w:t>
      </w:r>
    </w:p>
    <w:p>
      <w:pPr>
        <w:pStyle w:val="Compact"/>
        <w:numPr>
          <w:ilvl w:val="0"/>
          <w:numId w:val="1021"/>
        </w:numPr>
      </w:pPr>
      <w:r>
        <w:rPr>
          <w:b/>
          <w:bCs/>
        </w:rPr>
        <w:t xml:space="preserve">Managed dropdown lists.</w:t>
      </w:r>
      <w:r>
        <w:t xml:space="preserve"> </w:t>
      </w:r>
      <w:r>
        <w:t xml:space="preserve">Replace free-text fields — equipment type, manufacturer, GL account — with administrator-maintained pick lists, with an</w:t>
      </w:r>
      <w:r>
        <w:t xml:space="preserve"> </w:t>
      </w:r>
      <w:r>
        <w:t xml:space="preserve">“other / request new”</w:t>
      </w:r>
      <w:r>
        <w:t xml:space="preserve"> </w:t>
      </w:r>
      <w:r>
        <w:t xml:space="preserve">option so a missing entry never blocks a request.</w:t>
      </w:r>
    </w:p>
    <w:p>
      <w:pPr>
        <w:pStyle w:val="Compact"/>
        <w:numPr>
          <w:ilvl w:val="0"/>
          <w:numId w:val="1021"/>
        </w:numPr>
      </w:pPr>
      <w:r>
        <w:rPr>
          <w:b/>
          <w:bCs/>
        </w:rPr>
        <w:t xml:space="preserve">Vendor tracking and competitive bids.</w:t>
      </w:r>
      <w:r>
        <w:t xml:space="preserve"> </w:t>
      </w:r>
      <w:r>
        <w:t xml:space="preserve">Today</w:t>
      </w:r>
      <w:r>
        <w:t xml:space="preserve"> </w:t>
      </w:r>
      <w:r>
        <w:t xml:space="preserve">“competitive bids obtained?”</w:t>
      </w:r>
      <w:r>
        <w:t xml:space="preserve"> </w:t>
      </w:r>
      <w:r>
        <w:t xml:space="preserve">is a yes/no checkbox. This would add a vendor list and record the actual bids (vendor, amount, selected), giving Finance real bid documentation on the request.</w:t>
      </w:r>
    </w:p>
    <w:p>
      <w:pPr>
        <w:pStyle w:val="Compact"/>
        <w:numPr>
          <w:ilvl w:val="0"/>
          <w:numId w:val="1021"/>
        </w:numPr>
      </w:pPr>
      <w:r>
        <w:rPr>
          <w:b/>
          <w:bCs/>
        </w:rPr>
        <w:t xml:space="preserve">Site/location on requests.</w:t>
      </w:r>
      <w:r>
        <w:t xml:space="preserve"> </w:t>
      </w:r>
      <w:r>
        <w:t xml:space="preserve">Track which site or location the equipment is going to (a location list under each division), enabling spend-by-site reporting and carrying through to exports and the PDF.</w:t>
      </w:r>
    </w:p>
    <w:p>
      <w:pPr>
        <w:pStyle w:val="Compact"/>
        <w:numPr>
          <w:ilvl w:val="0"/>
          <w:numId w:val="1021"/>
        </w:numPr>
      </w:pPr>
      <w:r>
        <w:rPr>
          <w:b/>
          <w:bCs/>
        </w:rPr>
        <w:t xml:space="preserve">Duplicate-request warning.</w:t>
      </w:r>
      <w:r>
        <w:t xml:space="preserve"> </w:t>
      </w:r>
      <w:r>
        <w:t xml:space="preserve">Warn at submission when a similar open request already exists in the division, catching accidental double entry between coworkers.</w:t>
      </w:r>
    </w:p>
    <w:p>
      <w:pPr>
        <w:pStyle w:val="Compact"/>
        <w:numPr>
          <w:ilvl w:val="0"/>
          <w:numId w:val="1021"/>
        </w:numPr>
      </w:pPr>
      <w:r>
        <w:rPr>
          <w:b/>
          <w:bCs/>
        </w:rPr>
        <w:t xml:space="preserve">Microsoft 365 single sign-on.</w:t>
      </w:r>
      <w:r>
        <w:t xml:space="preserve"> </w:t>
      </w:r>
      <w:r>
        <w:t xml:space="preserve">Sign in with company Microsoft accounts instead of separate app passwords — eliminates default passwords, forced resets, and lockouts, and access ends automatically when IT disables an account.</w:t>
      </w:r>
    </w:p>
    <w:p>
      <w:pPr>
        <w:pStyle w:val="Compact"/>
        <w:numPr>
          <w:ilvl w:val="0"/>
          <w:numId w:val="1021"/>
        </w:numPr>
      </w:pPr>
      <w:r>
        <w:rPr>
          <w:b/>
          <w:bCs/>
        </w:rPr>
        <w:t xml:space="preserve">Attachment upload guardrails.</w:t>
      </w:r>
      <w:r>
        <w:t xml:space="preserve"> </w:t>
      </w:r>
      <w:r>
        <w:t xml:space="preserve">Add a maximum file size and an allowed-type list (PDF, images, Office documents) for uploads. Recommended soon regardless of the rest of this document.</w:t>
      </w:r>
    </w:p>
    <w:p>
      <w:pPr>
        <w:pStyle w:val="Compact"/>
        <w:numPr>
          <w:ilvl w:val="0"/>
          <w:numId w:val="1021"/>
        </w:numPr>
      </w:pPr>
      <w:r>
        <w:rPr>
          <w:b/>
          <w:bCs/>
        </w:rPr>
        <w:t xml:space="preserve">Bulk approval.</w:t>
      </w:r>
      <w:r>
        <w:t xml:space="preserve"> </w:t>
      </w:r>
      <w:r>
        <w:t xml:space="preserve">Let an approver select and approve several routine requests from their pending list at once.</w:t>
      </w:r>
    </w:p>
    <w:p>
      <w:pPr>
        <w:pStyle w:val="Compact"/>
        <w:numPr>
          <w:ilvl w:val="0"/>
          <w:numId w:val="1021"/>
        </w:numPr>
      </w:pPr>
      <w:r>
        <w:rPr>
          <w:b/>
          <w:bCs/>
        </w:rPr>
        <w:t xml:space="preserve">Read-only auditor role.</w:t>
      </w:r>
      <w:r>
        <w:t xml:space="preserve"> </w:t>
      </w:r>
      <w:r>
        <w:t xml:space="preserve">A role that can view every request, approval history, and attachment without any ability to change anything — for external auditors and leadership visibility.</w:t>
      </w:r>
    </w:p>
    <w:bookmarkEnd w:id="36"/>
    <w:bookmarkStart w:id="37" w:name="next-steps"/>
    <w:p>
      <w:pPr>
        <w:pStyle w:val="Heading1"/>
      </w:pPr>
      <w:r>
        <w:t xml:space="preserve">Next Steps</w:t>
      </w:r>
    </w:p>
    <w:p>
      <w:pPr>
        <w:pStyle w:val="Compact"/>
        <w:numPr>
          <w:ilvl w:val="0"/>
          <w:numId w:val="1022"/>
        </w:numPr>
      </w:pPr>
      <w:r>
        <w:t xml:space="preserve">Review this document with the Finance group and capture answers to each feature’s questions.</w:t>
      </w:r>
    </w:p>
    <w:p>
      <w:pPr>
        <w:pStyle w:val="Compact"/>
        <w:numPr>
          <w:ilvl w:val="0"/>
          <w:numId w:val="1022"/>
        </w:numPr>
      </w:pPr>
      <w:r>
        <w:t xml:space="preserve">Confirm priority order (recommended: Budget Tracking → Exports &amp; Reporting → remaining three).</w:t>
      </w:r>
    </w:p>
    <w:p>
      <w:pPr>
        <w:pStyle w:val="Compact"/>
        <w:numPr>
          <w:ilvl w:val="0"/>
          <w:numId w:val="1022"/>
        </w:numPr>
      </w:pPr>
      <w:r>
        <w:t xml:space="preserve">For the first approved feature, development proceeds with a detailed design spec, implementation, and testing before moving to the next.</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CAPEX Flow — Proposed Enhancements</dc:title>
  <dc:creator>United Uptime Services</dc:creator>
  <cp:keywords/>
  <dcterms:created xsi:type="dcterms:W3CDTF">2026-07-15T21:55:16Z</dcterms:created>
  <dcterms:modified xsi:type="dcterms:W3CDTF">2026-07-15T21:55:16Z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15, 2026</vt:lpwstr>
  </property>
  <property fmtid="{D5CDD505-2E9C-101B-9397-08002B2CF9AE}" pid="3" name="subtitle">
    <vt:lpwstr>Five candidate features for discussion with the Finance group</vt:lpwstr>
  </property>
</Properties>
</file>