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5ECCE" w14:textId="32A5C20B" w:rsidR="00262CE8" w:rsidRDefault="00162D10" w:rsidP="00162D10">
      <w:pPr>
        <w:pStyle w:val="Heading1"/>
      </w:pPr>
      <w:r>
        <w:t>Problem 1</w:t>
      </w:r>
    </w:p>
    <w:p w14:paraId="42207F24" w14:textId="3678E603" w:rsidR="00162D10" w:rsidRDefault="00162D10" w:rsidP="00162D10">
      <w:r w:rsidRPr="00162D10">
        <w:t>The size of the branch predictor can affect the amount of aliasing (two branches mapping to the same entry in a branch prediction table) between branches. While this sort of aliasing usually results in negative interference, it can sometimes result in positive interference.</w:t>
      </w:r>
    </w:p>
    <w:p w14:paraId="5B4D959B" w14:textId="2DAFCCCA" w:rsidR="00162D10" w:rsidRDefault="00162D10" w:rsidP="00162D10">
      <w:r w:rsidRPr="00162D10">
        <w:t xml:space="preserve">a. Describe a branch T-NT (taken not-taken) pattern for two branches for which aliasing will result in negative interference. </w:t>
      </w:r>
    </w:p>
    <w:p w14:paraId="5C41DC48" w14:textId="139EBFED" w:rsidR="00162D10" w:rsidRDefault="00162D10" w:rsidP="00162D10">
      <w:pPr>
        <w:rPr>
          <w:color w:val="FF0000"/>
        </w:rPr>
      </w:pPr>
      <w:r>
        <w:rPr>
          <w:color w:val="FF0000"/>
        </w:rPr>
        <w:t>Negative interference can occur if two branches usually have opposite outcomes; since they have opposite outcome patterns, each branch’s behavior confuses the predictor and causes negative interference.</w:t>
      </w:r>
    </w:p>
    <w:p w14:paraId="190F5932" w14:textId="4A79CE55" w:rsidR="00162D10" w:rsidRDefault="00162D10" w:rsidP="00162D10">
      <w:pPr>
        <w:rPr>
          <w:color w:val="FF0000"/>
        </w:rPr>
      </w:pPr>
      <w:r>
        <w:rPr>
          <w:color w:val="FF0000"/>
        </w:rPr>
        <w:t>E.g.:</w:t>
      </w:r>
    </w:p>
    <w:p w14:paraId="5998B332" w14:textId="39C1FDCA" w:rsidR="00162D10" w:rsidRDefault="00162D10" w:rsidP="00162D10">
      <w:pPr>
        <w:rPr>
          <w:color w:val="FF0000"/>
        </w:rPr>
      </w:pPr>
      <w:r>
        <w:rPr>
          <w:color w:val="FF0000"/>
        </w:rPr>
        <w:t xml:space="preserve">Branch 1: NT </w:t>
      </w:r>
      <w:proofErr w:type="spellStart"/>
      <w:r>
        <w:rPr>
          <w:color w:val="FF0000"/>
        </w:rPr>
        <w:t>NT</w:t>
      </w:r>
      <w:proofErr w:type="spellEnd"/>
      <w:r>
        <w:rPr>
          <w:color w:val="FF0000"/>
        </w:rPr>
        <w:t xml:space="preserve"> </w:t>
      </w:r>
      <w:proofErr w:type="spellStart"/>
      <w:r>
        <w:rPr>
          <w:color w:val="FF0000"/>
        </w:rPr>
        <w:t>NT</w:t>
      </w:r>
      <w:proofErr w:type="spellEnd"/>
      <w:r>
        <w:rPr>
          <w:color w:val="FF0000"/>
        </w:rPr>
        <w:t xml:space="preserve"> </w:t>
      </w:r>
      <w:proofErr w:type="spellStart"/>
      <w:r>
        <w:rPr>
          <w:color w:val="FF0000"/>
        </w:rPr>
        <w:t>NT</w:t>
      </w:r>
      <w:proofErr w:type="spellEnd"/>
      <w:r>
        <w:rPr>
          <w:color w:val="FF0000"/>
        </w:rPr>
        <w:t xml:space="preserve"> </w:t>
      </w:r>
      <w:proofErr w:type="spellStart"/>
      <w:r>
        <w:rPr>
          <w:color w:val="FF0000"/>
        </w:rPr>
        <w:t>NT</w:t>
      </w:r>
      <w:proofErr w:type="spellEnd"/>
      <w:r>
        <w:rPr>
          <w:color w:val="FF0000"/>
        </w:rPr>
        <w:t xml:space="preserve"> </w:t>
      </w:r>
      <w:proofErr w:type="spellStart"/>
      <w:r>
        <w:rPr>
          <w:color w:val="FF0000"/>
        </w:rPr>
        <w:t>NT</w:t>
      </w:r>
      <w:proofErr w:type="spellEnd"/>
      <w:r>
        <w:rPr>
          <w:color w:val="FF0000"/>
        </w:rPr>
        <w:t xml:space="preserve"> </w:t>
      </w:r>
      <w:proofErr w:type="spellStart"/>
      <w:r>
        <w:rPr>
          <w:color w:val="FF0000"/>
        </w:rPr>
        <w:t>NT</w:t>
      </w:r>
      <w:proofErr w:type="spellEnd"/>
      <w:r>
        <w:rPr>
          <w:color w:val="FF0000"/>
        </w:rPr>
        <w:t xml:space="preserve"> </w:t>
      </w:r>
      <w:proofErr w:type="spellStart"/>
      <w:r>
        <w:rPr>
          <w:color w:val="FF0000"/>
        </w:rPr>
        <w:t>NT</w:t>
      </w:r>
      <w:proofErr w:type="spellEnd"/>
    </w:p>
    <w:p w14:paraId="33E84A96" w14:textId="6104B0F4" w:rsidR="00162D10" w:rsidRDefault="00162D10" w:rsidP="00162D10">
      <w:pPr>
        <w:rPr>
          <w:color w:val="FF0000"/>
        </w:rPr>
      </w:pPr>
      <w:r>
        <w:rPr>
          <w:color w:val="FF0000"/>
        </w:rPr>
        <w:t xml:space="preserve">Branch 2: T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w:t>
      </w:r>
      <w:proofErr w:type="spellStart"/>
      <w:r>
        <w:rPr>
          <w:color w:val="FF0000"/>
        </w:rPr>
        <w:t>T</w:t>
      </w:r>
      <w:proofErr w:type="spellEnd"/>
    </w:p>
    <w:p w14:paraId="191A8403" w14:textId="7D04ACBA" w:rsidR="00162D10" w:rsidRPr="00162D10" w:rsidRDefault="00162D10" w:rsidP="00162D10">
      <w:pPr>
        <w:rPr>
          <w:color w:val="FF0000"/>
        </w:rPr>
      </w:pPr>
      <w:r>
        <w:rPr>
          <w:color w:val="FF0000"/>
        </w:rPr>
        <w:t>In this example, the two branches have vastly different patterns and going in between branches will lower the overall prediction accuracy.</w:t>
      </w:r>
    </w:p>
    <w:p w14:paraId="4E4CCAB8" w14:textId="77777777" w:rsidR="00162D10" w:rsidRDefault="00162D10" w:rsidP="00162D10">
      <w:r w:rsidRPr="00162D10">
        <w:t xml:space="preserve">b. Describe a branch T-NT (taken not-taken) pattern for two branches for which aliasing will result in positive interference. </w:t>
      </w:r>
    </w:p>
    <w:p w14:paraId="46C5B754" w14:textId="37634AEA" w:rsidR="00162D10" w:rsidRDefault="00162D10" w:rsidP="00162D10">
      <w:pPr>
        <w:rPr>
          <w:color w:val="FF0000"/>
        </w:rPr>
      </w:pPr>
      <w:r>
        <w:rPr>
          <w:color w:val="FF0000"/>
        </w:rPr>
        <w:t>Positive Interference can occur between two branches if they tend to have similar outcomes.</w:t>
      </w:r>
    </w:p>
    <w:p w14:paraId="187577AE" w14:textId="0E9CB5A7" w:rsidR="00162D10" w:rsidRDefault="00162D10" w:rsidP="00162D10">
      <w:pPr>
        <w:rPr>
          <w:color w:val="FF0000"/>
        </w:rPr>
      </w:pPr>
      <w:r>
        <w:rPr>
          <w:color w:val="FF0000"/>
        </w:rPr>
        <w:t>E.g.:</w:t>
      </w:r>
    </w:p>
    <w:p w14:paraId="4764483C" w14:textId="661E9E1A" w:rsidR="00162D10" w:rsidRDefault="00162D10" w:rsidP="00162D10">
      <w:pPr>
        <w:rPr>
          <w:color w:val="FF0000"/>
        </w:rPr>
      </w:pPr>
      <w:r>
        <w:rPr>
          <w:color w:val="FF0000"/>
        </w:rPr>
        <w:t xml:space="preserve">Branch 1: T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NT </w:t>
      </w:r>
      <w:proofErr w:type="spellStart"/>
      <w:r>
        <w:rPr>
          <w:color w:val="FF0000"/>
        </w:rPr>
        <w:t>NT</w:t>
      </w:r>
      <w:proofErr w:type="spellEnd"/>
      <w:r>
        <w:rPr>
          <w:color w:val="FF0000"/>
        </w:rPr>
        <w:t xml:space="preserve"> </w:t>
      </w:r>
      <w:proofErr w:type="spellStart"/>
      <w:r>
        <w:rPr>
          <w:color w:val="FF0000"/>
        </w:rPr>
        <w:t>NT</w:t>
      </w:r>
      <w:proofErr w:type="spellEnd"/>
      <w:r>
        <w:rPr>
          <w:color w:val="FF0000"/>
        </w:rPr>
        <w:t xml:space="preserve"> </w:t>
      </w:r>
      <w:proofErr w:type="spellStart"/>
      <w:r>
        <w:rPr>
          <w:color w:val="FF0000"/>
        </w:rPr>
        <w:t>NT</w:t>
      </w:r>
      <w:proofErr w:type="spellEnd"/>
      <w:r>
        <w:rPr>
          <w:color w:val="FF0000"/>
        </w:rPr>
        <w:t xml:space="preserve"> T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w:t>
      </w:r>
      <w:proofErr w:type="spellStart"/>
      <w:r>
        <w:rPr>
          <w:color w:val="FF0000"/>
        </w:rPr>
        <w:t>T</w:t>
      </w:r>
      <w:proofErr w:type="spellEnd"/>
    </w:p>
    <w:p w14:paraId="592A19A8" w14:textId="634DCE84" w:rsidR="00162D10" w:rsidRDefault="00162D10" w:rsidP="00162D10">
      <w:pPr>
        <w:rPr>
          <w:color w:val="FF0000"/>
        </w:rPr>
      </w:pPr>
      <w:r>
        <w:rPr>
          <w:color w:val="FF0000"/>
        </w:rPr>
        <w:t xml:space="preserve">Branch 2: T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NT </w:t>
      </w:r>
      <w:proofErr w:type="spellStart"/>
      <w:r>
        <w:rPr>
          <w:color w:val="FF0000"/>
        </w:rPr>
        <w:t>NT</w:t>
      </w:r>
      <w:proofErr w:type="spellEnd"/>
      <w:r>
        <w:rPr>
          <w:color w:val="FF0000"/>
        </w:rPr>
        <w:t xml:space="preserve"> </w:t>
      </w:r>
      <w:proofErr w:type="spellStart"/>
      <w:r>
        <w:rPr>
          <w:color w:val="FF0000"/>
        </w:rPr>
        <w:t>NT</w:t>
      </w:r>
      <w:proofErr w:type="spellEnd"/>
      <w:r>
        <w:rPr>
          <w:color w:val="FF0000"/>
        </w:rPr>
        <w:t xml:space="preserve"> </w:t>
      </w:r>
      <w:proofErr w:type="spellStart"/>
      <w:r>
        <w:rPr>
          <w:color w:val="FF0000"/>
        </w:rPr>
        <w:t>NT</w:t>
      </w:r>
      <w:proofErr w:type="spellEnd"/>
      <w:r>
        <w:rPr>
          <w:color w:val="FF0000"/>
        </w:rPr>
        <w:t xml:space="preserve"> T </w:t>
      </w:r>
      <w:proofErr w:type="spellStart"/>
      <w:r>
        <w:rPr>
          <w:color w:val="FF0000"/>
        </w:rPr>
        <w:t>T</w:t>
      </w:r>
      <w:proofErr w:type="spellEnd"/>
      <w:r>
        <w:rPr>
          <w:color w:val="FF0000"/>
        </w:rPr>
        <w:t xml:space="preserve"> </w:t>
      </w:r>
      <w:proofErr w:type="spellStart"/>
      <w:r>
        <w:rPr>
          <w:color w:val="FF0000"/>
        </w:rPr>
        <w:t>T</w:t>
      </w:r>
      <w:proofErr w:type="spellEnd"/>
      <w:r>
        <w:rPr>
          <w:color w:val="FF0000"/>
        </w:rPr>
        <w:t xml:space="preserve"> </w:t>
      </w:r>
      <w:proofErr w:type="spellStart"/>
      <w:r>
        <w:rPr>
          <w:color w:val="FF0000"/>
        </w:rPr>
        <w:t>T</w:t>
      </w:r>
      <w:proofErr w:type="spellEnd"/>
    </w:p>
    <w:p w14:paraId="38A29965" w14:textId="120796CA" w:rsidR="00162D10" w:rsidRPr="00162D10" w:rsidRDefault="00162D10" w:rsidP="00162D10">
      <w:pPr>
        <w:rPr>
          <w:color w:val="FF0000"/>
        </w:rPr>
      </w:pPr>
      <w:r>
        <w:rPr>
          <w:color w:val="FF0000"/>
        </w:rPr>
        <w:t>Since the patterns are the same, it can reinforce the predictor’s decision and lead to higher prediction accuracy.</w:t>
      </w:r>
    </w:p>
    <w:p w14:paraId="751281CC" w14:textId="3D7F0E1A" w:rsidR="00162D10" w:rsidRDefault="00162D10" w:rsidP="00162D10">
      <w:r w:rsidRPr="00162D10">
        <w:t>c. Why is it that aliasing usually results in negative interference?</w:t>
      </w:r>
    </w:p>
    <w:p w14:paraId="4985DD97" w14:textId="77777777" w:rsidR="0055674A" w:rsidRDefault="0055674A" w:rsidP="00162D10">
      <w:pPr>
        <w:rPr>
          <w:color w:val="FF0000"/>
        </w:rPr>
      </w:pPr>
      <w:r>
        <w:rPr>
          <w:color w:val="FF0000"/>
        </w:rPr>
        <w:t>Negative interference is more likely because branching introduces a lot of variances regarding program execution. Execution changes based on input data, user interaction, etc. The chances that two or more branches exhibit similar behavior is low compared to the behaviors being different.</w:t>
      </w:r>
    </w:p>
    <w:p w14:paraId="2F641311" w14:textId="77777777" w:rsidR="0055674A" w:rsidRDefault="0055674A">
      <w:pPr>
        <w:rPr>
          <w:color w:val="FF0000"/>
        </w:rPr>
      </w:pPr>
      <w:r>
        <w:rPr>
          <w:color w:val="FF0000"/>
        </w:rPr>
        <w:br w:type="page"/>
      </w:r>
    </w:p>
    <w:p w14:paraId="4B4A6C81" w14:textId="1D93498A" w:rsidR="0055674A" w:rsidRDefault="0055674A" w:rsidP="0055674A">
      <w:pPr>
        <w:pStyle w:val="Heading1"/>
      </w:pPr>
      <w:r>
        <w:lastRenderedPageBreak/>
        <w:t>Problem 2</w:t>
      </w:r>
    </w:p>
    <w:p w14:paraId="710CBA84" w14:textId="7F5DC48E" w:rsidR="0055674A" w:rsidRDefault="0055674A" w:rsidP="00162D10">
      <w:r>
        <w:t xml:space="preserve">Assume a machine with a typical MIPS 5-stage pipeline that uses branch prediction without branch delay slots and has a branch misprediction penalty of 3 cycles. 1 in every 5 instructions is a branch for a certain program, of which 80% are predicted correctly by our branch predictor. Given this: </w:t>
      </w:r>
    </w:p>
    <w:p w14:paraId="416BC8BF" w14:textId="571CC161" w:rsidR="0055674A" w:rsidRDefault="0055674A" w:rsidP="00162D10">
      <w:r>
        <w:t>a. How many cycles would it take to execute ‘n’ instructions?</w:t>
      </w:r>
    </w:p>
    <w:p w14:paraId="22E51B07" w14:textId="372DC176" w:rsidR="0055674A" w:rsidRPr="00DC0624" w:rsidRDefault="00DC0624" w:rsidP="00162D10">
      <w:pPr>
        <w:rPr>
          <w:rFonts w:eastAsiaTheme="minorEastAsia"/>
          <w:iCs/>
          <w:color w:val="FF0000"/>
        </w:rPr>
      </w:pPr>
      <m:oMathPara>
        <m:oMath>
          <m:r>
            <m:rPr>
              <m:sty m:val="p"/>
            </m:rPr>
            <w:rPr>
              <w:rFonts w:ascii="Cambria Math" w:hAnsi="Cambria Math"/>
              <w:color w:val="FF0000"/>
            </w:rPr>
            <m:t>CPI=n+</m:t>
          </m:r>
          <m:d>
            <m:dPr>
              <m:ctrlPr>
                <w:rPr>
                  <w:rFonts w:ascii="Cambria Math" w:hAnsi="Cambria Math"/>
                  <w:iCs/>
                  <w:color w:val="FF0000"/>
                </w:rPr>
              </m:ctrlPr>
            </m:dPr>
            <m:e>
              <m:f>
                <m:fPr>
                  <m:ctrlPr>
                    <w:rPr>
                      <w:rFonts w:ascii="Cambria Math" w:hAnsi="Cambria Math"/>
                      <w:iCs/>
                      <w:color w:val="FF0000"/>
                    </w:rPr>
                  </m:ctrlPr>
                </m:fPr>
                <m:num>
                  <m:r>
                    <m:rPr>
                      <m:sty m:val="p"/>
                    </m:rPr>
                    <w:rPr>
                      <w:rFonts w:ascii="Cambria Math" w:hAnsi="Cambria Math"/>
                      <w:color w:val="FF0000"/>
                    </w:rPr>
                    <m:t>n</m:t>
                  </m:r>
                </m:num>
                <m:den>
                  <m:r>
                    <m:rPr>
                      <m:sty m:val="p"/>
                    </m:rPr>
                    <w:rPr>
                      <w:rFonts w:ascii="Cambria Math" w:hAnsi="Cambria Math"/>
                      <w:color w:val="FF0000"/>
                    </w:rPr>
                    <m:t>5</m:t>
                  </m:r>
                </m:den>
              </m:f>
              <m:r>
                <w:rPr>
                  <w:rFonts w:ascii="Cambria Math" w:hAnsi="Cambria Math"/>
                  <w:color w:val="FF0000"/>
                </w:rPr>
                <m:t>*</m:t>
              </m:r>
              <m:d>
                <m:dPr>
                  <m:ctrlPr>
                    <w:rPr>
                      <w:rFonts w:ascii="Cambria Math" w:hAnsi="Cambria Math"/>
                      <w:i/>
                      <w:iCs/>
                      <w:color w:val="FF0000"/>
                    </w:rPr>
                  </m:ctrlPr>
                </m:dPr>
                <m:e>
                  <m:r>
                    <w:rPr>
                      <w:rFonts w:ascii="Cambria Math" w:hAnsi="Cambria Math"/>
                      <w:color w:val="FF0000"/>
                    </w:rPr>
                    <m:t>0.20*3</m:t>
                  </m:r>
                </m:e>
              </m:d>
            </m:e>
          </m:d>
        </m:oMath>
      </m:oMathPara>
    </w:p>
    <w:p w14:paraId="06EFCFD5" w14:textId="2B7FB99C" w:rsidR="00DC0624" w:rsidRPr="00DC0624" w:rsidRDefault="00DC0624" w:rsidP="00162D10">
      <w:pPr>
        <w:rPr>
          <w:rFonts w:eastAsiaTheme="minorEastAsia"/>
          <w:iCs/>
          <w:color w:val="FF0000"/>
        </w:rPr>
      </w:pPr>
      <m:oMathPara>
        <m:oMath>
          <m:r>
            <m:rPr>
              <m:sty m:val="p"/>
            </m:rPr>
            <w:rPr>
              <w:rFonts w:ascii="Cambria Math" w:hAnsi="Cambria Math"/>
              <w:color w:val="FF0000"/>
            </w:rPr>
            <m:t>CPI=n+</m:t>
          </m:r>
          <m:d>
            <m:dPr>
              <m:ctrlPr>
                <w:rPr>
                  <w:rFonts w:ascii="Cambria Math" w:hAnsi="Cambria Math"/>
                  <w:iCs/>
                  <w:color w:val="FF0000"/>
                </w:rPr>
              </m:ctrlPr>
            </m:dPr>
            <m:e>
              <m:f>
                <m:fPr>
                  <m:ctrlPr>
                    <w:rPr>
                      <w:rFonts w:ascii="Cambria Math" w:hAnsi="Cambria Math"/>
                      <w:iCs/>
                      <w:color w:val="FF0000"/>
                    </w:rPr>
                  </m:ctrlPr>
                </m:fPr>
                <m:num>
                  <m:r>
                    <m:rPr>
                      <m:sty m:val="p"/>
                    </m:rPr>
                    <w:rPr>
                      <w:rFonts w:ascii="Cambria Math" w:hAnsi="Cambria Math"/>
                      <w:color w:val="FF0000"/>
                    </w:rPr>
                    <m:t>0.60n</m:t>
                  </m:r>
                </m:num>
                <m:den>
                  <m:r>
                    <m:rPr>
                      <m:sty m:val="p"/>
                    </m:rPr>
                    <w:rPr>
                      <w:rFonts w:ascii="Cambria Math" w:hAnsi="Cambria Math"/>
                      <w:color w:val="FF0000"/>
                    </w:rPr>
                    <m:t>5</m:t>
                  </m:r>
                </m:den>
              </m:f>
              <m:ctrlPr>
                <w:rPr>
                  <w:rFonts w:ascii="Cambria Math" w:hAnsi="Cambria Math"/>
                  <w:i/>
                  <w:iCs/>
                  <w:color w:val="FF0000"/>
                </w:rPr>
              </m:ctrlPr>
            </m:e>
          </m:d>
        </m:oMath>
      </m:oMathPara>
    </w:p>
    <w:p w14:paraId="274EE447" w14:textId="2FC59258" w:rsidR="00DC0624" w:rsidRPr="0055674A" w:rsidRDefault="00DC0624" w:rsidP="00162D10">
      <w:pPr>
        <w:rPr>
          <w:color w:val="FF0000"/>
        </w:rPr>
      </w:pPr>
      <m:oMathPara>
        <m:oMath>
          <m:r>
            <m:rPr>
              <m:sty m:val="p"/>
            </m:rPr>
            <w:rPr>
              <w:rFonts w:ascii="Cambria Math" w:hAnsi="Cambria Math"/>
              <w:color w:val="FF0000"/>
            </w:rPr>
            <m:t>CPI=1.12n</m:t>
          </m:r>
        </m:oMath>
      </m:oMathPara>
    </w:p>
    <w:p w14:paraId="04ABDA5A" w14:textId="3298E0A2" w:rsidR="00162D10" w:rsidRDefault="0055674A" w:rsidP="00162D10">
      <w:pPr>
        <w:rPr>
          <w:color w:val="FF0000"/>
        </w:rPr>
      </w:pPr>
      <w:r>
        <w:t xml:space="preserve">b. Imagine we had a Pentium 4 instead which has a 20-stage pipeline because of which the branch misprediction penalty is now a staggering 19 cycles. What should your branch prediction rate be to have the same performance as the MIPS machine we saw in (a). </w:t>
      </w:r>
    </w:p>
    <w:p w14:paraId="2F02F80C" w14:textId="4A30DF71" w:rsidR="00DC0624" w:rsidRPr="00DC0624" w:rsidRDefault="00DC0624" w:rsidP="00162D10">
      <w:pPr>
        <w:rPr>
          <w:rFonts w:eastAsiaTheme="minorEastAsia"/>
          <w:iCs/>
          <w:color w:val="FF0000"/>
        </w:rPr>
      </w:pPr>
      <m:oMathPara>
        <m:oMath>
          <m:r>
            <m:rPr>
              <m:sty m:val="p"/>
            </m:rPr>
            <w:rPr>
              <w:rFonts w:ascii="Cambria Math" w:hAnsi="Cambria Math"/>
              <w:color w:val="FF0000"/>
            </w:rPr>
            <m:t>CPI=n+</m:t>
          </m:r>
          <m:d>
            <m:dPr>
              <m:ctrlPr>
                <w:rPr>
                  <w:rFonts w:ascii="Cambria Math" w:hAnsi="Cambria Math"/>
                  <w:iCs/>
                  <w:color w:val="FF0000"/>
                </w:rPr>
              </m:ctrlPr>
            </m:dPr>
            <m:e>
              <m:f>
                <m:fPr>
                  <m:ctrlPr>
                    <w:rPr>
                      <w:rFonts w:ascii="Cambria Math" w:hAnsi="Cambria Math"/>
                      <w:iCs/>
                      <w:color w:val="FF0000"/>
                    </w:rPr>
                  </m:ctrlPr>
                </m:fPr>
                <m:num>
                  <m:r>
                    <m:rPr>
                      <m:sty m:val="p"/>
                    </m:rPr>
                    <w:rPr>
                      <w:rFonts w:ascii="Cambria Math" w:hAnsi="Cambria Math"/>
                      <w:color w:val="FF0000"/>
                    </w:rPr>
                    <m:t>n</m:t>
                  </m:r>
                </m:num>
                <m:den>
                  <m:r>
                    <m:rPr>
                      <m:sty m:val="p"/>
                    </m:rPr>
                    <w:rPr>
                      <w:rFonts w:ascii="Cambria Math" w:hAnsi="Cambria Math"/>
                      <w:color w:val="FF0000"/>
                    </w:rPr>
                    <m:t>5</m:t>
                  </m:r>
                </m:den>
              </m:f>
              <m:r>
                <w:rPr>
                  <w:rFonts w:ascii="Cambria Math" w:hAnsi="Cambria Math"/>
                  <w:color w:val="FF0000"/>
                </w:rPr>
                <m:t>*</m:t>
              </m:r>
              <m:d>
                <m:dPr>
                  <m:ctrlPr>
                    <w:rPr>
                      <w:rFonts w:ascii="Cambria Math" w:hAnsi="Cambria Math"/>
                      <w:i/>
                      <w:iCs/>
                      <w:color w:val="FF0000"/>
                    </w:rPr>
                  </m:ctrlPr>
                </m:dPr>
                <m:e>
                  <m:d>
                    <m:dPr>
                      <m:ctrlPr>
                        <w:rPr>
                          <w:rFonts w:ascii="Cambria Math" w:hAnsi="Cambria Math"/>
                          <w:i/>
                          <w:iCs/>
                          <w:color w:val="FF0000"/>
                        </w:rPr>
                      </m:ctrlPr>
                    </m:dPr>
                    <m:e>
                      <m:r>
                        <w:rPr>
                          <w:rFonts w:ascii="Cambria Math" w:hAnsi="Cambria Math"/>
                          <w:color w:val="FF0000"/>
                        </w:rPr>
                        <m:t>1-x</m:t>
                      </m:r>
                    </m:e>
                  </m:d>
                  <m:r>
                    <m:rPr>
                      <m:sty m:val="p"/>
                    </m:rPr>
                    <w:rPr>
                      <w:rFonts w:ascii="Cambria Math" w:hAnsi="Cambria Math"/>
                      <w:color w:val="FF0000"/>
                    </w:rPr>
                    <m:t>*19</m:t>
                  </m:r>
                  <m:ctrlPr>
                    <w:rPr>
                      <w:rFonts w:ascii="Cambria Math" w:hAnsi="Cambria Math"/>
                      <w:color w:val="FF0000"/>
                    </w:rPr>
                  </m:ctrlPr>
                </m:e>
              </m:d>
              <m:ctrlPr>
                <w:rPr>
                  <w:rFonts w:ascii="Cambria Math" w:hAnsi="Cambria Math"/>
                  <w:i/>
                  <w:iCs/>
                  <w:color w:val="FF0000"/>
                </w:rPr>
              </m:ctrlPr>
            </m:e>
          </m:d>
        </m:oMath>
      </m:oMathPara>
    </w:p>
    <w:p w14:paraId="2A5EF92E" w14:textId="75C8A02D" w:rsidR="00DC0624" w:rsidRPr="00DC0624" w:rsidRDefault="00DC0624" w:rsidP="00162D10">
      <w:pPr>
        <w:rPr>
          <w:rFonts w:eastAsiaTheme="minorEastAsia"/>
          <w:iCs/>
          <w:color w:val="FF0000"/>
        </w:rPr>
      </w:pPr>
      <m:oMathPara>
        <m:oMath>
          <m:r>
            <m:rPr>
              <m:sty m:val="p"/>
            </m:rPr>
            <w:rPr>
              <w:rFonts w:ascii="Cambria Math" w:hAnsi="Cambria Math"/>
              <w:color w:val="FF0000"/>
            </w:rPr>
            <m:t>1.12n=n+</m:t>
          </m:r>
          <m:d>
            <m:dPr>
              <m:ctrlPr>
                <w:rPr>
                  <w:rFonts w:ascii="Cambria Math" w:hAnsi="Cambria Math"/>
                  <w:iCs/>
                  <w:color w:val="FF0000"/>
                </w:rPr>
              </m:ctrlPr>
            </m:dPr>
            <m:e>
              <m:f>
                <m:fPr>
                  <m:ctrlPr>
                    <w:rPr>
                      <w:rFonts w:ascii="Cambria Math" w:hAnsi="Cambria Math"/>
                      <w:iCs/>
                      <w:color w:val="FF0000"/>
                    </w:rPr>
                  </m:ctrlPr>
                </m:fPr>
                <m:num>
                  <m:r>
                    <m:rPr>
                      <m:sty m:val="p"/>
                    </m:rPr>
                    <w:rPr>
                      <w:rFonts w:ascii="Cambria Math" w:hAnsi="Cambria Math"/>
                      <w:color w:val="FF0000"/>
                    </w:rPr>
                    <m:t>n</m:t>
                  </m:r>
                </m:num>
                <m:den>
                  <m:r>
                    <m:rPr>
                      <m:sty m:val="p"/>
                    </m:rPr>
                    <w:rPr>
                      <w:rFonts w:ascii="Cambria Math" w:hAnsi="Cambria Math"/>
                      <w:color w:val="FF0000"/>
                    </w:rPr>
                    <m:t>5</m:t>
                  </m:r>
                </m:den>
              </m:f>
              <m:r>
                <w:rPr>
                  <w:rFonts w:ascii="Cambria Math" w:hAnsi="Cambria Math"/>
                  <w:color w:val="FF0000"/>
                </w:rPr>
                <m:t>*</m:t>
              </m:r>
              <m:d>
                <m:dPr>
                  <m:ctrlPr>
                    <w:rPr>
                      <w:rFonts w:ascii="Cambria Math" w:hAnsi="Cambria Math"/>
                      <w:i/>
                      <w:iCs/>
                      <w:color w:val="FF0000"/>
                    </w:rPr>
                  </m:ctrlPr>
                </m:dPr>
                <m:e>
                  <m:d>
                    <m:dPr>
                      <m:ctrlPr>
                        <w:rPr>
                          <w:rFonts w:ascii="Cambria Math" w:hAnsi="Cambria Math"/>
                          <w:i/>
                          <w:iCs/>
                          <w:color w:val="FF0000"/>
                        </w:rPr>
                      </m:ctrlPr>
                    </m:dPr>
                    <m:e>
                      <m:r>
                        <w:rPr>
                          <w:rFonts w:ascii="Cambria Math" w:hAnsi="Cambria Math"/>
                          <w:color w:val="FF0000"/>
                        </w:rPr>
                        <m:t>1-x</m:t>
                      </m:r>
                    </m:e>
                  </m:d>
                  <m:r>
                    <w:rPr>
                      <w:rFonts w:ascii="Cambria Math" w:hAnsi="Cambria Math"/>
                      <w:color w:val="FF0000"/>
                    </w:rPr>
                    <m:t>*19</m:t>
                  </m:r>
                </m:e>
              </m:d>
            </m:e>
          </m:d>
        </m:oMath>
      </m:oMathPara>
    </w:p>
    <w:p w14:paraId="79E9C508" w14:textId="714C33BC" w:rsidR="00DC0624" w:rsidRDefault="00DC0624" w:rsidP="00DC0624">
      <w:pPr>
        <w:jc w:val="center"/>
        <w:rPr>
          <w:color w:val="FF0000"/>
        </w:rPr>
      </w:pPr>
      <w:r>
        <w:rPr>
          <w:noProof/>
        </w:rPr>
        <w:drawing>
          <wp:inline distT="0" distB="0" distL="0" distR="0" wp14:anchorId="1369A75D" wp14:editId="57465C32">
            <wp:extent cx="4628571" cy="533333"/>
            <wp:effectExtent l="0" t="0" r="635" b="635"/>
            <wp:docPr id="109560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5853" name=""/>
                    <pic:cNvPicPr/>
                  </pic:nvPicPr>
                  <pic:blipFill>
                    <a:blip r:embed="rId4"/>
                    <a:stretch>
                      <a:fillRect/>
                    </a:stretch>
                  </pic:blipFill>
                  <pic:spPr>
                    <a:xfrm>
                      <a:off x="0" y="0"/>
                      <a:ext cx="4628571" cy="533333"/>
                    </a:xfrm>
                    <a:prstGeom prst="rect">
                      <a:avLst/>
                    </a:prstGeom>
                  </pic:spPr>
                </pic:pic>
              </a:graphicData>
            </a:graphic>
          </wp:inline>
        </w:drawing>
      </w:r>
    </w:p>
    <w:p w14:paraId="15F56625" w14:textId="13083B61" w:rsidR="00DC0624" w:rsidRPr="00DC0624" w:rsidRDefault="00DC0624" w:rsidP="00DC0624">
      <w:pPr>
        <w:rPr>
          <w:color w:val="FF0000"/>
        </w:rPr>
      </w:pPr>
      <w:r>
        <w:rPr>
          <w:color w:val="FF0000"/>
        </w:rPr>
        <w:t>The branch prediction needs to be about 96.84%.</w:t>
      </w:r>
    </w:p>
    <w:sectPr w:rsidR="00DC0624" w:rsidRPr="00DC0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10"/>
    <w:rsid w:val="00146EE0"/>
    <w:rsid w:val="00162D10"/>
    <w:rsid w:val="00262CE8"/>
    <w:rsid w:val="0055674A"/>
    <w:rsid w:val="00DC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3C7D"/>
  <w15:chartTrackingRefBased/>
  <w15:docId w15:val="{25BF9D1D-5F76-4A53-8E96-2B49BD9B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D10"/>
    <w:rPr>
      <w:rFonts w:eastAsiaTheme="majorEastAsia" w:cstheme="majorBidi"/>
      <w:color w:val="272727" w:themeColor="text1" w:themeTint="D8"/>
    </w:rPr>
  </w:style>
  <w:style w:type="paragraph" w:styleId="Title">
    <w:name w:val="Title"/>
    <w:basedOn w:val="Normal"/>
    <w:next w:val="Normal"/>
    <w:link w:val="TitleChar"/>
    <w:uiPriority w:val="10"/>
    <w:qFormat/>
    <w:rsid w:val="00162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D10"/>
    <w:pPr>
      <w:spacing w:before="160"/>
      <w:jc w:val="center"/>
    </w:pPr>
    <w:rPr>
      <w:i/>
      <w:iCs/>
      <w:color w:val="404040" w:themeColor="text1" w:themeTint="BF"/>
    </w:rPr>
  </w:style>
  <w:style w:type="character" w:customStyle="1" w:styleId="QuoteChar">
    <w:name w:val="Quote Char"/>
    <w:basedOn w:val="DefaultParagraphFont"/>
    <w:link w:val="Quote"/>
    <w:uiPriority w:val="29"/>
    <w:rsid w:val="00162D10"/>
    <w:rPr>
      <w:i/>
      <w:iCs/>
      <w:color w:val="404040" w:themeColor="text1" w:themeTint="BF"/>
    </w:rPr>
  </w:style>
  <w:style w:type="paragraph" w:styleId="ListParagraph">
    <w:name w:val="List Paragraph"/>
    <w:basedOn w:val="Normal"/>
    <w:uiPriority w:val="34"/>
    <w:qFormat/>
    <w:rsid w:val="00162D10"/>
    <w:pPr>
      <w:ind w:left="720"/>
      <w:contextualSpacing/>
    </w:pPr>
  </w:style>
  <w:style w:type="character" w:styleId="IntenseEmphasis">
    <w:name w:val="Intense Emphasis"/>
    <w:basedOn w:val="DefaultParagraphFont"/>
    <w:uiPriority w:val="21"/>
    <w:qFormat/>
    <w:rsid w:val="00162D10"/>
    <w:rPr>
      <w:i/>
      <w:iCs/>
      <w:color w:val="0F4761" w:themeColor="accent1" w:themeShade="BF"/>
    </w:rPr>
  </w:style>
  <w:style w:type="paragraph" w:styleId="IntenseQuote">
    <w:name w:val="Intense Quote"/>
    <w:basedOn w:val="Normal"/>
    <w:next w:val="Normal"/>
    <w:link w:val="IntenseQuoteChar"/>
    <w:uiPriority w:val="30"/>
    <w:qFormat/>
    <w:rsid w:val="00162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D10"/>
    <w:rPr>
      <w:i/>
      <w:iCs/>
      <w:color w:val="0F4761" w:themeColor="accent1" w:themeShade="BF"/>
    </w:rPr>
  </w:style>
  <w:style w:type="character" w:styleId="IntenseReference">
    <w:name w:val="Intense Reference"/>
    <w:basedOn w:val="DefaultParagraphFont"/>
    <w:uiPriority w:val="32"/>
    <w:qFormat/>
    <w:rsid w:val="00162D10"/>
    <w:rPr>
      <w:b/>
      <w:bCs/>
      <w:smallCaps/>
      <w:color w:val="0F4761" w:themeColor="accent1" w:themeShade="BF"/>
      <w:spacing w:val="5"/>
    </w:rPr>
  </w:style>
  <w:style w:type="character" w:styleId="PlaceholderText">
    <w:name w:val="Placeholder Text"/>
    <w:basedOn w:val="DefaultParagraphFont"/>
    <w:uiPriority w:val="99"/>
    <w:semiHidden/>
    <w:rsid w:val="00DC06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Hoang (Student)</dc:creator>
  <cp:keywords/>
  <dc:description/>
  <cp:lastModifiedBy>Bryan Hoang (Student)</cp:lastModifiedBy>
  <cp:revision>1</cp:revision>
  <dcterms:created xsi:type="dcterms:W3CDTF">2024-04-17T05:27:00Z</dcterms:created>
  <dcterms:modified xsi:type="dcterms:W3CDTF">2024-04-17T05:57:00Z</dcterms:modified>
</cp:coreProperties>
</file>