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4.xml" ContentType="application/vnd.openxmlformats-officedocument.wordprocessingml.footer+xml"/>
  <Override PartName="/word/footer32.xml" ContentType="application/vnd.openxmlformats-officedocument.wordprocessingml.footer+xml"/>
  <Override PartName="/word/footer52.xml" ContentType="application/vnd.openxmlformats-officedocument.wordprocessingml.footer+xml"/>
  <Override PartName="/word/footer109.xml" ContentType="application/vnd.openxmlformats-officedocument.wordprocessingml.footer+xml"/>
  <Override PartName="/word/footer115.xml" ContentType="application/vnd.openxmlformats-officedocument.wordprocessingml.footer+xml"/>
  <Override PartName="/word/footer140.xml" ContentType="application/vnd.openxmlformats-officedocument.wordprocessingml.footer+xml"/>
  <Override PartName="/word/footer170.xml" ContentType="application/vnd.openxmlformats-officedocument.wordprocessingml.footer+xml"/>
  <Override PartName="/word/footer197.xml" ContentType="application/vnd.openxmlformats-officedocument.wordprocessingml.footer+xml"/>
  <Override PartName="/word/footer211.xml" ContentType="application/vnd.openxmlformats-officedocument.wordprocessingml.footer+xml"/>
  <Override PartName="/word/footer242.xml" ContentType="application/vnd.openxmlformats-officedocument.wordprocessingml.footer+xml"/>
  <Override PartName="/word/footer264.xml" ContentType="application/vnd.openxmlformats-officedocument.wordprocessingml.footer+xml"/>
  <Override PartName="/word/footer274.xml" ContentType="application/vnd.openxmlformats-officedocument.wordprocessingml.footer+xml"/>
  <Override PartName="/word/footer280.xml" ContentType="application/vnd.openxmlformats-officedocument.wordprocessingml.footer+xml"/>
  <Override PartName="/word/footer288.xml" ContentType="application/vnd.openxmlformats-officedocument.wordprocessingml.footer+xml"/>
  <Override PartName="/word/footer308.xml" ContentType="application/vnd.openxmlformats-officedocument.wordprocessingml.footer+xml"/>
  <Override PartName="/word/footer342.xml" ContentType="application/vnd.openxmlformats-officedocument.wordprocessingml.footer+xml"/>
  <Override PartName="/word/footer357.xml" ContentType="application/vnd.openxmlformats-officedocument.wordprocessingml.footer+xml"/>
  <Override PartName="/word/footer383.xml" ContentType="application/vnd.openxmlformats-officedocument.wordprocessingml.footer+xml"/>
  <Override PartName="/word/footer393.xml" ContentType="application/vnd.openxmlformats-officedocument.wordprocessingml.footer+xml"/>
  <Override PartName="/word/footer400.xml" ContentType="application/vnd.openxmlformats-officedocument.wordprocessingml.footer+xml"/>
  <Override PartName="/word/footer406.xml" ContentType="application/vnd.openxmlformats-officedocument.wordprocessingml.footer+xml"/>
  <Override PartName="/word/footer428.xml" ContentType="application/vnd.openxmlformats-officedocument.wordprocessingml.footer+xml"/>
  <Override PartName="/word/footer434.xml" ContentType="application/vnd.openxmlformats-officedocument.wordprocessingml.footer+xml"/>
  <Override PartName="/word/header3.xml" ContentType="application/vnd.openxmlformats-officedocument.wordprocessingml.header+xml"/>
  <Override PartName="/word/header31.xml" ContentType="application/vnd.openxmlformats-officedocument.wordprocessingml.header+xml"/>
  <Override PartName="/word/header51.xml" ContentType="application/vnd.openxmlformats-officedocument.wordprocessingml.header+xml"/>
  <Override PartName="/word/header139.xml" ContentType="application/vnd.openxmlformats-officedocument.wordprocessingml.header+xml"/>
  <Override PartName="/word/header169.xml" ContentType="application/vnd.openxmlformats-officedocument.wordprocessingml.header+xml"/>
  <Override PartName="/word/header184.xml" ContentType="application/vnd.openxmlformats-officedocument.wordprocessingml.header+xml"/>
  <Override PartName="/word/header188.xml" ContentType="application/vnd.openxmlformats-officedocument.wordprocessingml.header+xml"/>
  <Override PartName="/word/header196.xml" ContentType="application/vnd.openxmlformats-officedocument.wordprocessingml.header+xml"/>
  <Override PartName="/word/header210.xml" ContentType="application/vnd.openxmlformats-officedocument.wordprocessingml.header+xml"/>
  <Override PartName="/word/header241.xml" ContentType="application/vnd.openxmlformats-officedocument.wordprocessingml.header+xml"/>
  <Override PartName="/word/header263.xml" ContentType="application/vnd.openxmlformats-officedocument.wordprocessingml.header+xml"/>
  <Override PartName="/word/header273.xml" ContentType="application/vnd.openxmlformats-officedocument.wordprocessingml.header+xml"/>
  <Override PartName="/word/header279.xml" ContentType="application/vnd.openxmlformats-officedocument.wordprocessingml.header+xml"/>
  <Override PartName="/word/header287.xml" ContentType="application/vnd.openxmlformats-officedocument.wordprocessingml.header+xml"/>
  <Override PartName="/word/header307.xml" ContentType="application/vnd.openxmlformats-officedocument.wordprocessingml.header+xml"/>
  <Override PartName="/word/header341.xml" ContentType="application/vnd.openxmlformats-officedocument.wordprocessingml.header+xml"/>
  <Override PartName="/word/header356.xml" ContentType="application/vnd.openxmlformats-officedocument.wordprocessingml.header+xml"/>
  <Override PartName="/word/header382.xml" ContentType="application/vnd.openxmlformats-officedocument.wordprocessingml.header+xml"/>
  <Override PartName="/word/header392.xml" ContentType="application/vnd.openxmlformats-officedocument.wordprocessingml.header+xml"/>
  <Override PartName="/word/header399.xml" ContentType="application/vnd.openxmlformats-officedocument.wordprocessingml.header+xml"/>
  <Override PartName="/word/header405.xml" ContentType="application/vnd.openxmlformats-officedocument.wordprocessingml.header+xml"/>
  <Override PartName="/word/header427.xml" ContentType="application/vnd.openxmlformats-officedocument.wordprocessingml.header+xml"/>
  <Override PartName="/word/header433.xml" ContentType="application/vnd.openxmlformats-officedocument.wordprocessingml.header+xml"/>
  <Override PartName="/word/footer2.xml" ContentType="application/vnd.openxmlformats-officedocument.wordprocessingml.footer+xml"/>
  <Override PartName="/word/footer8.xml" ContentType="application/vnd.openxmlformats-officedocument.wordprocessingml.footer+xml"/>
  <Override PartName="/word/footer30.xml" ContentType="application/vnd.openxmlformats-officedocument.wordprocessingml.footer+xml"/>
  <Override PartName="/word/footer50.xml" ContentType="application/vnd.openxmlformats-officedocument.wordprocessingml.footer+xml"/>
  <Override PartName="/word/footer108.xml" ContentType="application/vnd.openxmlformats-officedocument.wordprocessingml.footer+xml"/>
  <Override PartName="/word/footer114.xml" ContentType="application/vnd.openxmlformats-officedocument.wordprocessingml.footer+xml"/>
  <Override PartName="/word/footer138.xml" ContentType="application/vnd.openxmlformats-officedocument.wordprocessingml.footer+xml"/>
  <Override PartName="/word/footer168.xml" ContentType="application/vnd.openxmlformats-officedocument.wordprocessingml.footer+xml"/>
  <Override PartName="/word/footer183.xml" ContentType="application/vnd.openxmlformats-officedocument.wordprocessingml.footer+xml"/>
  <Override PartName="/word/footer195.xml" ContentType="application/vnd.openxmlformats-officedocument.wordprocessingml.footer+xml"/>
  <Override PartName="/word/footer209.xml" ContentType="application/vnd.openxmlformats-officedocument.wordprocessingml.footer+xml"/>
  <Override PartName="/word/footer240.xml" ContentType="application/vnd.openxmlformats-officedocument.wordprocessingml.footer+xml"/>
  <Override PartName="/word/footer262.xml" ContentType="application/vnd.openxmlformats-officedocument.wordprocessingml.footer+xml"/>
  <Override PartName="/word/footer272.xml" ContentType="application/vnd.openxmlformats-officedocument.wordprocessingml.footer+xml"/>
  <Override PartName="/word/footer278.xml" ContentType="application/vnd.openxmlformats-officedocument.wordprocessingml.footer+xml"/>
  <Override PartName="/word/footer286.xml" ContentType="application/vnd.openxmlformats-officedocument.wordprocessingml.footer+xml"/>
  <Override PartName="/word/footer306.xml" ContentType="application/vnd.openxmlformats-officedocument.wordprocessingml.footer+xml"/>
  <Override PartName="/word/footer340.xml" ContentType="application/vnd.openxmlformats-officedocument.wordprocessingml.footer+xml"/>
  <Override PartName="/word/footer355.xml" ContentType="application/vnd.openxmlformats-officedocument.wordprocessingml.footer+xml"/>
  <Override PartName="/word/footer381.xml" ContentType="application/vnd.openxmlformats-officedocument.wordprocessingml.footer+xml"/>
  <Override PartName="/word/footer391.xml" ContentType="application/vnd.openxmlformats-officedocument.wordprocessingml.footer+xml"/>
  <Override PartName="/word/footer398.xml" ContentType="application/vnd.openxmlformats-officedocument.wordprocessingml.footer+xml"/>
  <Override PartName="/word/footer404.xml" ContentType="application/vnd.openxmlformats-officedocument.wordprocessingml.footer+xml"/>
  <Override PartName="/word/footer426.xml" ContentType="application/vnd.openxmlformats-officedocument.wordprocessingml.footer+xml"/>
  <Override PartName="/word/footer432.xml" ContentType="application/vnd.openxmlformats-officedocument.wordprocessingml.footer+xml"/>
  <Override PartName="/word/header1.xml" ContentType="application/vnd.openxmlformats-officedocument.wordprocessingml.header+xml"/>
  <Override PartName="/word/header7.xml" ContentType="application/vnd.openxmlformats-officedocument.wordprocessingml.header+xml"/>
  <Override PartName="/word/header29.xml" ContentType="application/vnd.openxmlformats-officedocument.wordprocessingml.header+xml"/>
  <Override PartName="/word/header49.xml" ContentType="application/vnd.openxmlformats-officedocument.wordprocessingml.header+xml"/>
  <Override PartName="/word/header137.xml" ContentType="application/vnd.openxmlformats-officedocument.wordprocessingml.header+xml"/>
  <Override PartName="/word/header167.xml" ContentType="application/vnd.openxmlformats-officedocument.wordprocessingml.header+xml"/>
  <Override PartName="/word/header182.xml" ContentType="application/vnd.openxmlformats-officedocument.wordprocessingml.header+xml"/>
  <Override PartName="/word/header187.xml" ContentType="application/vnd.openxmlformats-officedocument.wordprocessingml.header+xml"/>
  <Override PartName="/word/header194.xml" ContentType="application/vnd.openxmlformats-officedocument.wordprocessingml.header+xml"/>
  <Override PartName="/word/header208.xml" ContentType="application/vnd.openxmlformats-officedocument.wordprocessingml.header+xml"/>
  <Override PartName="/word/header239.xml" ContentType="application/vnd.openxmlformats-officedocument.wordprocessingml.header+xml"/>
  <Override PartName="/word/header261.xml" ContentType="application/vnd.openxmlformats-officedocument.wordprocessingml.header+xml"/>
  <Override PartName="/word/header271.xml" ContentType="application/vnd.openxmlformats-officedocument.wordprocessingml.header+xml"/>
  <Override PartName="/word/header277.xml" ContentType="application/vnd.openxmlformats-officedocument.wordprocessingml.header+xml"/>
  <Override PartName="/word/header285.xml" ContentType="application/vnd.openxmlformats-officedocument.wordprocessingml.header+xml"/>
  <Override PartName="/word/header305.xml" ContentType="application/vnd.openxmlformats-officedocument.wordprocessingml.header+xml"/>
  <Override PartName="/word/header339.xml" ContentType="application/vnd.openxmlformats-officedocument.wordprocessingml.header+xml"/>
  <Override PartName="/word/header354.xml" ContentType="application/vnd.openxmlformats-officedocument.wordprocessingml.header+xml"/>
  <Override PartName="/word/header380.xml" ContentType="application/vnd.openxmlformats-officedocument.wordprocessingml.header+xml"/>
  <Override PartName="/word/header390.xml" ContentType="application/vnd.openxmlformats-officedocument.wordprocessingml.header+xml"/>
  <Override PartName="/word/header397.xml" ContentType="application/vnd.openxmlformats-officedocument.wordprocessingml.header+xml"/>
  <Override PartName="/word/header403.xml" ContentType="application/vnd.openxmlformats-officedocument.wordprocessingml.header+xml"/>
  <Override PartName="/word/header425.xml" ContentType="application/vnd.openxmlformats-officedocument.wordprocessingml.header+xml"/>
  <Override PartName="/word/header431.xml" ContentType="application/vnd.openxmlformats-officedocument.wordprocessingml.header+xml"/>
  <Override PartName="/word/footer6.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90.xml" ContentType="application/vnd.openxmlformats-officedocument.wordprocessingml.footer+xml"/>
  <Override PartName="/word/footer93.xml" ContentType="application/vnd.openxmlformats-officedocument.wordprocessingml.footer+xml"/>
  <Override PartName="/word/footer95.xml" ContentType="application/vnd.openxmlformats-officedocument.wordprocessingml.footer+xml"/>
  <Override PartName="/word/footer97.xml" ContentType="application/vnd.openxmlformats-officedocument.wordprocessingml.footer+xml"/>
  <Override PartName="/word/footer99.xml" ContentType="application/vnd.openxmlformats-officedocument.wordprocessingml.footer+xml"/>
  <Override PartName="/word/footer101.xml" ContentType="application/vnd.openxmlformats-officedocument.wordprocessingml.footer+xml"/>
  <Override PartName="/word/footer103.xml" ContentType="application/vnd.openxmlformats-officedocument.wordprocessingml.footer+xml"/>
  <Override PartName="/word/footer105.xml" ContentType="application/vnd.openxmlformats-officedocument.wordprocessingml.footer+xml"/>
  <Override PartName="/word/footer107.xml" ContentType="application/vnd.openxmlformats-officedocument.wordprocessingml.footer+xml"/>
  <Override PartName="/word/footer111.xml" ContentType="application/vnd.openxmlformats-officedocument.wordprocessingml.footer+xml"/>
  <Override PartName="/word/footer117.xml" ContentType="application/vnd.openxmlformats-officedocument.wordprocessingml.footer+xml"/>
  <Override PartName="/word/footer119.xml" ContentType="application/vnd.openxmlformats-officedocument.wordprocessingml.footer+xml"/>
  <Override PartName="/word/footer121.xml" ContentType="application/vnd.openxmlformats-officedocument.wordprocessingml.footer+xml"/>
  <Override PartName="/word/footer123.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2.xml" ContentType="application/vnd.openxmlformats-officedocument.wordprocessingml.footer+xml"/>
  <Override PartName="/word/footer134.xml" ContentType="application/vnd.openxmlformats-officedocument.wordprocessingml.footer+xml"/>
  <Override PartName="/word/footer136.xml" ContentType="application/vnd.openxmlformats-officedocument.wordprocessingml.footer+xml"/>
  <Override PartName="/word/footer142.xml" ContentType="application/vnd.openxmlformats-officedocument.wordprocessingml.footer+xml"/>
  <Override PartName="/word/footer144.xml" ContentType="application/vnd.openxmlformats-officedocument.wordprocessingml.footer+xml"/>
  <Override PartName="/word/footer146.xml" ContentType="application/vnd.openxmlformats-officedocument.wordprocessingml.footer+xml"/>
  <Override PartName="/word/footer148.xml" ContentType="application/vnd.openxmlformats-officedocument.wordprocessingml.footer+xml"/>
  <Override PartName="/word/footer150.xml" ContentType="application/vnd.openxmlformats-officedocument.wordprocessingml.footer+xml"/>
  <Override PartName="/word/footer152.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6.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1.xml" ContentType="application/vnd.openxmlformats-officedocument.wordprocessingml.footer+xml"/>
  <Override PartName="/word/footer186.xml" ContentType="application/vnd.openxmlformats-officedocument.wordprocessingml.footer+xml"/>
  <Override PartName="/word/footer191.xml" ContentType="application/vnd.openxmlformats-officedocument.wordprocessingml.footer+xml"/>
  <Override PartName="/word/footer193.xml" ContentType="application/vnd.openxmlformats-officedocument.wordprocessingml.footer+xml"/>
  <Override PartName="/word/footer199.xml" ContentType="application/vnd.openxmlformats-officedocument.wordprocessingml.footer+xml"/>
  <Override PartName="/word/footer201.xml" ContentType="application/vnd.openxmlformats-officedocument.wordprocessingml.footer+xml"/>
  <Override PartName="/word/footer203.xml" ContentType="application/vnd.openxmlformats-officedocument.wordprocessingml.footer+xml"/>
  <Override PartName="/word/footer205.xml" ContentType="application/vnd.openxmlformats-officedocument.wordprocessingml.footer+xml"/>
  <Override PartName="/word/footer207.xml" ContentType="application/vnd.openxmlformats-officedocument.wordprocessingml.footer+xml"/>
  <Override PartName="/word/footer213.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2.xml" ContentType="application/vnd.openxmlformats-officedocument.wordprocessingml.footer+xml"/>
  <Override PartName="/word/footer224.xml" ContentType="application/vnd.openxmlformats-officedocument.wordprocessingml.footer+xml"/>
  <Override PartName="/word/footer226.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2.xml" ContentType="application/vnd.openxmlformats-officedocument.wordprocessingml.footer+xml"/>
  <Override PartName="/word/footer234.xml" ContentType="application/vnd.openxmlformats-officedocument.wordprocessingml.footer+xml"/>
  <Override PartName="/word/footer236.xml" ContentType="application/vnd.openxmlformats-officedocument.wordprocessingml.footer+xml"/>
  <Override PartName="/word/footer238.xml" ContentType="application/vnd.openxmlformats-officedocument.wordprocessingml.footer+xml"/>
  <Override PartName="/word/footer244.xml" ContentType="application/vnd.openxmlformats-officedocument.wordprocessingml.footer+xml"/>
  <Override PartName="/word/footer246.xml" ContentType="application/vnd.openxmlformats-officedocument.wordprocessingml.footer+xml"/>
  <Override PartName="/word/footer248.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6.xml" ContentType="application/vnd.openxmlformats-officedocument.wordprocessingml.footer+xml"/>
  <Override PartName="/word/footer268.xml" ContentType="application/vnd.openxmlformats-officedocument.wordprocessingml.footer+xml"/>
  <Override PartName="/word/footer270.xml" ContentType="application/vnd.openxmlformats-officedocument.wordprocessingml.footer+xml"/>
  <Override PartName="/word/footer276.xml" ContentType="application/vnd.openxmlformats-officedocument.wordprocessingml.footer+xml"/>
  <Override PartName="/word/footer282.xml" ContentType="application/vnd.openxmlformats-officedocument.wordprocessingml.footer+xml"/>
  <Override PartName="/word/footer284.xml" ContentType="application/vnd.openxmlformats-officedocument.wordprocessingml.footer+xml"/>
  <Override PartName="/word/footer290.xml" ContentType="application/vnd.openxmlformats-officedocument.wordprocessingml.footer+xml"/>
  <Override PartName="/word/footer292.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10.xml" ContentType="application/vnd.openxmlformats-officedocument.wordprocessingml.footer+xml"/>
  <Override PartName="/word/footer312.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38.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7.xml" ContentType="application/vnd.openxmlformats-officedocument.wordprocessingml.footer+xml"/>
  <Override PartName="/word/footer349.xml" ContentType="application/vnd.openxmlformats-officedocument.wordprocessingml.footer+xml"/>
  <Override PartName="/word/footer351.xml" ContentType="application/vnd.openxmlformats-officedocument.wordprocessingml.footer+xml"/>
  <Override PartName="/word/footer353.xml" ContentType="application/vnd.openxmlformats-officedocument.wordprocessingml.footer+xml"/>
  <Override PartName="/word/footer359.xml" ContentType="application/vnd.openxmlformats-officedocument.wordprocessingml.footer+xml"/>
  <Override PartName="/word/footer361.xml" ContentType="application/vnd.openxmlformats-officedocument.wordprocessingml.footer+xml"/>
  <Override PartName="/word/footer363.xml" ContentType="application/vnd.openxmlformats-officedocument.wordprocessingml.footer+xml"/>
  <Override PartName="/word/footer365.xml" ContentType="application/vnd.openxmlformats-officedocument.wordprocessingml.footer+xml"/>
  <Override PartName="/word/footer367.xml" ContentType="application/vnd.openxmlformats-officedocument.wordprocessingml.footer+xml"/>
  <Override PartName="/word/footer369.xml" ContentType="application/vnd.openxmlformats-officedocument.wordprocessingml.footer+xml"/>
  <Override PartName="/word/footer371.xml" ContentType="application/vnd.openxmlformats-officedocument.wordprocessingml.footer+xml"/>
  <Override PartName="/word/footer373.xml" ContentType="application/vnd.openxmlformats-officedocument.wordprocessingml.footer+xml"/>
  <Override PartName="/word/footer375.xml" ContentType="application/vnd.openxmlformats-officedocument.wordprocessingml.footer+xml"/>
  <Override PartName="/word/footer377.xml" ContentType="application/vnd.openxmlformats-officedocument.wordprocessingml.footer+xml"/>
  <Override PartName="/word/footer379.xml" ContentType="application/vnd.openxmlformats-officedocument.wordprocessingml.footer+xml"/>
  <Override PartName="/word/footer385.xml" ContentType="application/vnd.openxmlformats-officedocument.wordprocessingml.footer+xml"/>
  <Override PartName="/word/footer387.xml" ContentType="application/vnd.openxmlformats-officedocument.wordprocessingml.footer+xml"/>
  <Override PartName="/word/footer389.xml" ContentType="application/vnd.openxmlformats-officedocument.wordprocessingml.footer+xml"/>
  <Override PartName="/word/footer395.xml" ContentType="application/vnd.openxmlformats-officedocument.wordprocessingml.footer+xml"/>
  <Override PartName="/word/footer402.xml" ContentType="application/vnd.openxmlformats-officedocument.wordprocessingml.footer+xml"/>
  <Override PartName="/word/footer408.xml" ContentType="application/vnd.openxmlformats-officedocument.wordprocessingml.footer+xml"/>
  <Override PartName="/word/footer410.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8.xml" ContentType="application/vnd.openxmlformats-officedocument.wordprocessingml.footer+xml"/>
  <Override PartName="/word/footer420.xml" ContentType="application/vnd.openxmlformats-officedocument.wordprocessingml.footer+xml"/>
  <Override PartName="/word/footer422.xml" ContentType="application/vnd.openxmlformats-officedocument.wordprocessingml.footer+xml"/>
  <Override PartName="/word/footer424.xml" ContentType="application/vnd.openxmlformats-officedocument.wordprocessingml.footer+xml"/>
  <Override PartName="/word/footer430.xml" ContentType="application/vnd.openxmlformats-officedocument.wordprocessingml.footer+xml"/>
  <Override PartName="/word/footer436.xml" ContentType="application/vnd.openxmlformats-officedocument.wordprocessingml.footer+xml"/>
  <Override PartName="/word/footer438.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header5.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4.xml" ContentType="application/vnd.openxmlformats-officedocument.wordprocessingml.header+xml"/>
  <Override PartName="/word/header96.xml" ContentType="application/vnd.openxmlformats-officedocument.wordprocessingml.header+xml"/>
  <Override PartName="/word/header98.xml" ContentType="application/vnd.openxmlformats-officedocument.wordprocessingml.header+xml"/>
  <Override PartName="/word/header100.xml" ContentType="application/vnd.openxmlformats-officedocument.wordprocessingml.header+xml"/>
  <Override PartName="/word/header102.xml" ContentType="application/vnd.openxmlformats-officedocument.wordprocessingml.header+xml"/>
  <Override PartName="/word/header104.xml" ContentType="application/vnd.openxmlformats-officedocument.wordprocessingml.header+xml"/>
  <Override PartName="/word/header106.xml" ContentType="application/vnd.openxmlformats-officedocument.wordprocessingml.header+xml"/>
  <Override PartName="/word/header110.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6.xml" ContentType="application/vnd.openxmlformats-officedocument.wordprocessingml.header+xml"/>
  <Override PartName="/word/header118.xml" ContentType="application/vnd.openxmlformats-officedocument.wordprocessingml.header+xml"/>
  <Override PartName="/word/header120.xml" ContentType="application/vnd.openxmlformats-officedocument.wordprocessingml.header+xml"/>
  <Override PartName="/word/header122.xml" ContentType="application/vnd.openxmlformats-officedocument.wordprocessingml.header+xml"/>
  <Override PartName="/word/header124.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1.xml" ContentType="application/vnd.openxmlformats-officedocument.wordprocessingml.header+xml"/>
  <Override PartName="/word/header133.xml" ContentType="application/vnd.openxmlformats-officedocument.wordprocessingml.header+xml"/>
  <Override PartName="/word/header135.xml" ContentType="application/vnd.openxmlformats-officedocument.wordprocessingml.header+xml"/>
  <Override PartName="/word/header141.xml" ContentType="application/vnd.openxmlformats-officedocument.wordprocessingml.header+xml"/>
  <Override PartName="/word/header143.xml" ContentType="application/vnd.openxmlformats-officedocument.wordprocessingml.header+xml"/>
  <Override PartName="/word/header145.xml" ContentType="application/vnd.openxmlformats-officedocument.wordprocessingml.header+xml"/>
  <Override PartName="/word/header147.xml" ContentType="application/vnd.openxmlformats-officedocument.wordprocessingml.header+xml"/>
  <Override PartName="/word/header149.xml" ContentType="application/vnd.openxmlformats-officedocument.wordprocessingml.header+xml"/>
  <Override PartName="/word/header151.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3.xml" ContentType="application/vnd.openxmlformats-officedocument.wordprocessingml.header+xml"/>
  <Override PartName="/word/header165.xml" ContentType="application/vnd.openxmlformats-officedocument.wordprocessingml.header+xml"/>
  <Override PartName="/word/header171.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77.xml" ContentType="application/vnd.openxmlformats-officedocument.wordprocessingml.header+xml"/>
  <Override PartName="/word/header180.xml" ContentType="application/vnd.openxmlformats-officedocument.wordprocessingml.header+xml"/>
  <Override PartName="/word/header185.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2.xml" ContentType="application/vnd.openxmlformats-officedocument.wordprocessingml.header+xml"/>
  <Override PartName="/word/header198.xml" ContentType="application/vnd.openxmlformats-officedocument.wordprocessingml.header+xml"/>
  <Override PartName="/word/header200.xml" ContentType="application/vnd.openxmlformats-officedocument.wordprocessingml.header+xml"/>
  <Override PartName="/word/header202.xml" ContentType="application/vnd.openxmlformats-officedocument.wordprocessingml.header+xml"/>
  <Override PartName="/word/header204.xml" ContentType="application/vnd.openxmlformats-officedocument.wordprocessingml.header+xml"/>
  <Override PartName="/word/header206.xml" ContentType="application/vnd.openxmlformats-officedocument.wordprocessingml.header+xml"/>
  <Override PartName="/word/header212.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1.xml" ContentType="application/vnd.openxmlformats-officedocument.wordprocessingml.header+xml"/>
  <Override PartName="/word/header223.xml" ContentType="application/vnd.openxmlformats-officedocument.wordprocessingml.header+xml"/>
  <Override PartName="/word/header225.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1.xml" ContentType="application/vnd.openxmlformats-officedocument.wordprocessingml.header+xml"/>
  <Override PartName="/word/header233.xml" ContentType="application/vnd.openxmlformats-officedocument.wordprocessingml.header+xml"/>
  <Override PartName="/word/header235.xml" ContentType="application/vnd.openxmlformats-officedocument.wordprocessingml.header+xml"/>
  <Override PartName="/word/header237.xml" ContentType="application/vnd.openxmlformats-officedocument.wordprocessingml.header+xml"/>
  <Override PartName="/word/header243.xml" ContentType="application/vnd.openxmlformats-officedocument.wordprocessingml.header+xml"/>
  <Override PartName="/word/header245.xml" ContentType="application/vnd.openxmlformats-officedocument.wordprocessingml.header+xml"/>
  <Override PartName="/word/header247.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5.xml" ContentType="application/vnd.openxmlformats-officedocument.wordprocessingml.header+xml"/>
  <Override PartName="/word/header267.xml" ContentType="application/vnd.openxmlformats-officedocument.wordprocessingml.header+xml"/>
  <Override PartName="/word/header269.xml" ContentType="application/vnd.openxmlformats-officedocument.wordprocessingml.header+xml"/>
  <Override PartName="/word/header275.xml" ContentType="application/vnd.openxmlformats-officedocument.wordprocessingml.header+xml"/>
  <Override PartName="/word/header281.xml" ContentType="application/vnd.openxmlformats-officedocument.wordprocessingml.header+xml"/>
  <Override PartName="/word/header283.xml" ContentType="application/vnd.openxmlformats-officedocument.wordprocessingml.header+xml"/>
  <Override PartName="/word/header289.xml" ContentType="application/vnd.openxmlformats-officedocument.wordprocessingml.header+xml"/>
  <Override PartName="/word/header291.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9.xml" ContentType="application/vnd.openxmlformats-officedocument.wordprocessingml.header+xml"/>
  <Override PartName="/word/header311.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37.xml" ContentType="application/vnd.openxmlformats-officedocument.wordprocessingml.header+xml"/>
  <Override PartName="/word/header343.xml" ContentType="application/vnd.openxmlformats-officedocument.wordprocessingml.header+xml"/>
  <Override PartName="/word/header346.xml" ContentType="application/vnd.openxmlformats-officedocument.wordprocessingml.header+xml"/>
  <Override PartName="/word/header348.xml" ContentType="application/vnd.openxmlformats-officedocument.wordprocessingml.header+xml"/>
  <Override PartName="/word/header350.xml" ContentType="application/vnd.openxmlformats-officedocument.wordprocessingml.header+xml"/>
  <Override PartName="/word/header352.xml" ContentType="application/vnd.openxmlformats-officedocument.wordprocessingml.header+xml"/>
  <Override PartName="/word/header358.xml" ContentType="application/vnd.openxmlformats-officedocument.wordprocessingml.header+xml"/>
  <Override PartName="/word/header360.xml" ContentType="application/vnd.openxmlformats-officedocument.wordprocessingml.header+xml"/>
  <Override PartName="/word/header362.xml" ContentType="application/vnd.openxmlformats-officedocument.wordprocessingml.header+xml"/>
  <Override PartName="/word/header364.xml" ContentType="application/vnd.openxmlformats-officedocument.wordprocessingml.header+xml"/>
  <Override PartName="/word/header366.xml" ContentType="application/vnd.openxmlformats-officedocument.wordprocessingml.header+xml"/>
  <Override PartName="/word/header368.xml" ContentType="application/vnd.openxmlformats-officedocument.wordprocessingml.header+xml"/>
  <Override PartName="/word/header370.xml" ContentType="application/vnd.openxmlformats-officedocument.wordprocessingml.header+xml"/>
  <Override PartName="/word/header372.xml" ContentType="application/vnd.openxmlformats-officedocument.wordprocessingml.header+xml"/>
  <Override PartName="/word/header374.xml" ContentType="application/vnd.openxmlformats-officedocument.wordprocessingml.header+xml"/>
  <Override PartName="/word/header376.xml" ContentType="application/vnd.openxmlformats-officedocument.wordprocessingml.header+xml"/>
  <Override PartName="/word/header378.xml" ContentType="application/vnd.openxmlformats-officedocument.wordprocessingml.header+xml"/>
  <Override PartName="/word/header384.xml" ContentType="application/vnd.openxmlformats-officedocument.wordprocessingml.header+xml"/>
  <Override PartName="/word/header386.xml" ContentType="application/vnd.openxmlformats-officedocument.wordprocessingml.header+xml"/>
  <Override PartName="/word/header388.xml" ContentType="application/vnd.openxmlformats-officedocument.wordprocessingml.header+xml"/>
  <Override PartName="/word/header394.xml" ContentType="application/vnd.openxmlformats-officedocument.wordprocessingml.header+xml"/>
  <Override PartName="/word/header401.xml" ContentType="application/vnd.openxmlformats-officedocument.wordprocessingml.header+xml"/>
  <Override PartName="/word/header407.xml" ContentType="application/vnd.openxmlformats-officedocument.wordprocessingml.header+xml"/>
  <Override PartName="/word/header409.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7.xml" ContentType="application/vnd.openxmlformats-officedocument.wordprocessingml.header+xml"/>
  <Override PartName="/word/header419.xml" ContentType="application/vnd.openxmlformats-officedocument.wordprocessingml.header+xml"/>
  <Override PartName="/word/header421.xml" ContentType="application/vnd.openxmlformats-officedocument.wordprocessingml.header+xml"/>
  <Override PartName="/word/header423.xml" ContentType="application/vnd.openxmlformats-officedocument.wordprocessingml.header+xml"/>
  <Override PartName="/word/header429.xml" ContentType="application/vnd.openxmlformats-officedocument.wordprocessingml.header+xml"/>
  <Override PartName="/word/header435.xml" ContentType="application/vnd.openxmlformats-officedocument.wordprocessingml.header+xml"/>
  <Override PartName="/word/header437.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49.xml" ContentType="application/vnd.openxmlformats-officedocument.wordprocessingml.header+xml"/>
  <Override PartName="/word/header453.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headerReference w:type="first" r:id="rId1"/>
          <w:footerReference w:type="first" r:id="rId2"/>
          <w:headerReference w:type="even" r:id="rId3"/>
          <w:footerReference w:type="even" r:id="rId4"/>
          <w:headerReference w:type="default" r:id="rId5"/>
          <w:footerReference w:type="default" r:id="rId6"/>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219"/>
        </w:numPr>
        <w:spacing w:line="480" w:lineRule="auto"/>
        <w:rPr>
          <w:sz w:val="24"/>
          <w:szCs w:val="24"/>
        </w:rPr>
      </w:pPr>
      <w:r>
        <w:rPr>
          <w:sz w:val="24"/>
          <w:szCs w:val="24"/>
        </w:rPr>
        <w:t xml:space="preserve">INTRODUCTION</w:t>
      </w:r>
    </w:p>
    <w:p>
      <w:pPr>
        <w:pStyle w:val="ABCgood"/>
        <w:numPr>
          <w:ilvl w:val="1"/>
          <w:numId w:val="219"/>
        </w:numPr>
        <w:spacing w:line="480" w:lineRule="auto"/>
        <w:rPr>
          <w:sz w:val="24"/>
          <w:szCs w:val="24"/>
        </w:rPr>
      </w:pPr>
      <w:r>
        <w:rPr>
          <w:sz w:val="24"/>
          <w:szCs w:val="24"/>
        </w:rPr>
        <w:t xml:space="preserve">OVERVIEW</w:t>
      </w:r>
    </w:p>
    <w:p>
      <w:pPr>
        <w:pStyle w:val="ABCgood"/>
        <w:numPr>
          <w:ilvl w:val="1"/>
          <w:numId w:val="219"/>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219"/>
        </w:numPr>
        <w:spacing w:line="480" w:lineRule="auto"/>
        <w:rPr>
          <w:sz w:val="24"/>
          <w:szCs w:val="24"/>
        </w:rPr>
      </w:pPr>
      <w:r>
        <w:rPr>
          <w:sz w:val="24"/>
          <w:szCs w:val="24"/>
        </w:rPr>
        <w:t xml:space="preserve">SCREENING FOR EXCLUDED INDIVIDUALS AND ENTITIES</w:t>
      </w:r>
    </w:p>
    <w:p>
      <w:pPr>
        <w:pStyle w:val="ParagraphStyle1"/>
        <w:numPr>
          <w:ilvl w:val="0"/>
          <w:numId w:val="219"/>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219"/>
        </w:numPr>
        <w:spacing w:line="480" w:lineRule="auto"/>
        <w:rPr>
          <w:sz w:val="24"/>
          <w:szCs w:val="24"/>
        </w:rPr>
      </w:pPr>
      <w:r>
        <w:rPr>
          <w:sz w:val="24"/>
          <w:szCs w:val="24"/>
        </w:rPr>
        <w:t xml:space="preserve">PROCEDURES, DIRECTIVES, POLICIES, AND GUIDANCE</w:t>
      </w:r>
    </w:p>
    <w:p>
      <w:pPr>
        <w:pStyle w:val="ABCgood"/>
        <w:numPr>
          <w:ilvl w:val="1"/>
          <w:numId w:val="219"/>
        </w:numPr>
        <w:spacing w:line="480" w:lineRule="auto"/>
        <w:rPr>
          <w:sz w:val="24"/>
          <w:szCs w:val="24"/>
        </w:rPr>
      </w:pPr>
      <w:r>
        <w:rPr>
          <w:sz w:val="24"/>
          <w:szCs w:val="24"/>
        </w:rPr>
        <w:t xml:space="preserve">IMPLEMENTING WRITTEN POLICIES, PROCEDURES, AND STANDARDS OF CONDUCT</w:t>
      </w:r>
    </w:p>
    <w:p>
      <w:pPr>
        <w:pStyle w:val="ABCgood"/>
        <w:numPr>
          <w:ilvl w:val="1"/>
          <w:numId w:val="219"/>
        </w:numPr>
        <w:spacing w:line="480" w:lineRule="auto"/>
        <w:rPr>
          <w:sz w:val="24"/>
          <w:szCs w:val="24"/>
        </w:rPr>
      </w:pPr>
      <w:r>
        <w:rPr>
          <w:sz w:val="24"/>
          <w:szCs w:val="24"/>
        </w:rPr>
        <w:t xml:space="preserve">EFFECTIVE EDUCATION AND TRAINING PROGRAMS</w:t>
      </w:r>
    </w:p>
    <w:p>
      <w:pPr>
        <w:pStyle w:val="ABCgood"/>
        <w:numPr>
          <w:ilvl w:val="1"/>
          <w:numId w:val="219"/>
        </w:numPr>
        <w:spacing w:line="480" w:lineRule="auto"/>
        <w:rPr>
          <w:sz w:val="24"/>
          <w:szCs w:val="24"/>
        </w:rPr>
      </w:pPr>
      <w:r>
        <w:rPr>
          <w:sz w:val="24"/>
          <w:szCs w:val="24"/>
        </w:rPr>
        <w:t xml:space="preserve">REPORTING SYSTEM AND DEVELOPING OPEN LINES OF COMMUNICATION</w:t>
      </w:r>
    </w:p>
    <w:p>
      <w:pPr>
        <w:pStyle w:val="ABCgood"/>
        <w:numPr>
          <w:ilvl w:val="1"/>
          <w:numId w:val="219"/>
        </w:numPr>
        <w:spacing w:line="480" w:lineRule="auto"/>
        <w:rPr>
          <w:sz w:val="24"/>
          <w:szCs w:val="24"/>
        </w:rPr>
      </w:pPr>
      <w:r>
        <w:rPr>
          <w:sz w:val="24"/>
          <w:szCs w:val="24"/>
        </w:rPr>
        <w:t xml:space="preserve">ENFORCING DISCIPLINARY STANDARDS THROUGH WELL-PUBLICIZED GUIDELINES</w:t>
      </w:r>
    </w:p>
    <w:p>
      <w:pPr>
        <w:pStyle w:val="ABCgood"/>
        <w:numPr>
          <w:ilvl w:val="1"/>
          <w:numId w:val="219"/>
        </w:numPr>
        <w:spacing w:line="480" w:lineRule="auto"/>
        <w:rPr>
          <w:sz w:val="24"/>
          <w:szCs w:val="24"/>
        </w:rPr>
      </w:pPr>
      <w:r>
        <w:rPr>
          <w:sz w:val="24"/>
          <w:szCs w:val="24"/>
        </w:rPr>
        <w:t xml:space="preserve">POLICY OF NON-INTIMIDATION AND NON-RETALIATION</w:t>
      </w:r>
    </w:p>
    <w:p>
      <w:pPr>
        <w:pStyle w:val="ABCgood"/>
        <w:numPr>
          <w:ilvl w:val="1"/>
          <w:numId w:val="219"/>
        </w:numPr>
        <w:spacing w:line="480" w:lineRule="auto"/>
        <w:rPr>
          <w:sz w:val="24"/>
          <w:szCs w:val="24"/>
        </w:rPr>
      </w:pPr>
      <w:r>
        <w:rPr>
          <w:sz w:val="24"/>
          <w:szCs w:val="24"/>
        </w:rPr>
        <w:t xml:space="preserve">CONDUCTING INTERNAL AUDITING AND MONITORING</w:t>
      </w:r>
    </w:p>
    <w:p>
      <w:pPr>
        <w:pStyle w:val="ABCgood"/>
        <w:numPr>
          <w:ilvl w:val="1"/>
          <w:numId w:val="219"/>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219"/>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219"/>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288"/>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288"/>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288"/>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288"/>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288"/>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288"/>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288"/>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288"/>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288"/>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288"/>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288"/>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288"/>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288"/>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288"/>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288"/>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288"/>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288"/>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288"/>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288"/>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288"/>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66"/>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66"/>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66"/>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66"/>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233"/>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233"/>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233"/>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233"/>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233"/>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233"/>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233"/>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233"/>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233"/>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233"/>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233"/>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233"/>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233"/>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233"/>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233"/>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182"/>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182"/>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182"/>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182"/>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233"/>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242"/>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242"/>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242"/>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242"/>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242"/>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233"/>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189"/>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189"/>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189"/>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189"/>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189"/>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189"/>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189"/>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189"/>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1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1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1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1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1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1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1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189"/>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189"/>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1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1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1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189"/>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189"/>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189"/>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189"/>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1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189"/>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1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353"/>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353"/>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353"/>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353"/>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353"/>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353"/>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353"/>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353"/>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353"/>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353"/>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1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189"/>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189"/>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189"/>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189"/>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189"/>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189"/>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189"/>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189"/>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189"/>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189"/>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189"/>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189"/>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189"/>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189"/>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189"/>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189"/>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189"/>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189"/>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7"/>
          <w:footerReference w:type="first" r:id="rId8"/>
          <w:headerReference w:type="default" r:id="rId9"/>
          <w:footerReference w:type="default" r:id="rId10"/>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363"/>
        </w:numPr>
        <w:spacing w:line="480" w:lineRule="auto"/>
        <w:rPr>
          <w:sz w:val="24"/>
          <w:szCs w:val="24"/>
        </w:rPr>
      </w:pPr>
      <w:r>
        <w:rPr>
          <w:sz w:val="24"/>
          <w:szCs w:val="24"/>
        </w:rPr>
        <w:t xml:space="preserve">CODE OF CONDUCT</w:t>
      </w:r>
    </w:p>
    <w:p>
      <w:pPr>
        <w:pStyle w:val="ABCgood"/>
        <w:numPr>
          <w:ilvl w:val="1"/>
          <w:numId w:val="383"/>
        </w:numPr>
        <w:spacing w:line="480" w:lineRule="auto"/>
        <w:rPr>
          <w:sz w:val="24"/>
          <w:szCs w:val="24"/>
        </w:rPr>
      </w:pPr>
      <w:r>
        <w:rPr>
          <w:sz w:val="24"/>
          <w:szCs w:val="24"/>
        </w:rPr>
        <w:t xml:space="preserve">HONESTY AND LAWFUL CONDUCT </w:t>
      </w:r>
    </w:p>
    <w:p>
      <w:pPr>
        <w:pStyle w:val="ABCgood"/>
        <w:numPr>
          <w:ilvl w:val="1"/>
          <w:numId w:val="383"/>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383"/>
        </w:numPr>
        <w:spacing w:line="480" w:lineRule="auto"/>
        <w:rPr>
          <w:sz w:val="24"/>
          <w:szCs w:val="24"/>
        </w:rPr>
      </w:pPr>
      <w:r>
        <w:rPr>
          <w:sz w:val="24"/>
          <w:szCs w:val="24"/>
        </w:rPr>
        <w:t xml:space="preserve">QUESTIONS AND CONCERNS </w:t>
      </w:r>
    </w:p>
    <w:p>
      <w:pPr>
        <w:pStyle w:val="ABCgood"/>
        <w:numPr>
          <w:ilvl w:val="1"/>
          <w:numId w:val="383"/>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383"/>
        </w:numPr>
        <w:spacing w:before="100" w:line="480" w:lineRule="auto"/>
        <w:rPr>
          <w:sz w:val="24"/>
          <w:szCs w:val="24"/>
        </w:rPr>
      </w:pPr>
      <w:r>
        <w:rPr>
          <w:sz w:val="24"/>
          <w:szCs w:val="24"/>
        </w:rPr>
        <w:t xml:space="preserve">CODE OF CONDUCT STANDARDS </w:t>
      </w:r>
    </w:p>
    <w:p>
      <w:pPr>
        <w:pStyle w:val="ABCgood"/>
        <w:numPr>
          <w:ilvl w:val="1"/>
          <w:numId w:val="383"/>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383"/>
        </w:numPr>
        <w:spacing w:line="480" w:lineRule="auto"/>
        <w:rPr>
          <w:sz w:val="24"/>
          <w:szCs w:val="24"/>
        </w:rPr>
      </w:pPr>
      <w:r>
        <w:rPr>
          <w:sz w:val="24"/>
          <w:szCs w:val="24"/>
        </w:rPr>
        <w:t xml:space="preserve">STANDARDS RELATING TO QUALITY OF CARE AND SERVICES </w:t>
      </w:r>
    </w:p>
    <w:p>
      <w:pPr>
        <w:pStyle w:val="ABCgood"/>
        <w:numPr>
          <w:ilvl w:val="1"/>
          <w:numId w:val="383"/>
        </w:numPr>
        <w:spacing w:line="480" w:lineRule="auto"/>
        <w:rPr>
          <w:sz w:val="24"/>
          <w:szCs w:val="24"/>
        </w:rPr>
      </w:pPr>
      <w:r>
        <w:rPr>
          <w:sz w:val="24"/>
          <w:szCs w:val="24"/>
        </w:rPr>
        <w:t xml:space="preserve">STANDARDS RELATING TO BILLING AND CODING </w:t>
      </w:r>
    </w:p>
    <w:p>
      <w:pPr>
        <w:pStyle w:val="ABCgood"/>
        <w:numPr>
          <w:ilvl w:val="1"/>
          <w:numId w:val="383"/>
        </w:numPr>
        <w:spacing w:line="480" w:lineRule="auto"/>
        <w:rPr>
          <w:sz w:val="24"/>
          <w:szCs w:val="24"/>
        </w:rPr>
      </w:pPr>
      <w:r>
        <w:rPr>
          <w:sz w:val="24"/>
          <w:szCs w:val="24"/>
        </w:rPr>
        <w:t xml:space="preserve">STANDARDS RELATING TO BUSINESS PRACTICES </w:t>
      </w:r>
    </w:p>
    <w:p>
      <w:pPr>
        <w:pStyle w:val="ABCgood"/>
        <w:numPr>
          <w:ilvl w:val="1"/>
          <w:numId w:val="383"/>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383"/>
        </w:numPr>
        <w:spacing w:line="480" w:lineRule="auto"/>
        <w:rPr>
          <w:sz w:val="24"/>
          <w:szCs w:val="24"/>
        </w:rPr>
      </w:pPr>
      <w:r>
        <w:rPr>
          <w:sz w:val="24"/>
          <w:szCs w:val="24"/>
        </w:rPr>
        <w:t xml:space="preserve">STANDARDS RELATING TO CONFIDENTIALITY</w:t>
      </w:r>
    </w:p>
    <w:p>
      <w:pPr>
        <w:pStyle w:val="II"/>
        <w:numPr>
          <w:ilvl w:val="0"/>
          <w:numId w:val="383"/>
        </w:numPr>
        <w:spacing w:before="100" w:line="480" w:lineRule="auto"/>
        <w:rPr>
          <w:sz w:val="24"/>
          <w:szCs w:val="24"/>
        </w:rPr>
      </w:pPr>
      <w:r>
        <w:rPr>
          <w:sz w:val="24"/>
          <w:szCs w:val="24"/>
        </w:rPr>
        <w:t xml:space="preserve">EDUCATION </w:t>
      </w:r>
    </w:p>
    <w:p>
      <w:pPr>
        <w:pStyle w:val="IIIIII"/>
        <w:numPr>
          <w:ilvl w:val="0"/>
          <w:numId w:val="383"/>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383"/>
        </w:numPr>
        <w:spacing w:before="100" w:line="480" w:lineRule="auto"/>
        <w:rPr>
          <w:sz w:val="24"/>
          <w:szCs w:val="24"/>
        </w:rPr>
      </w:pPr>
      <w:r>
        <w:rPr>
          <w:sz w:val="24"/>
          <w:szCs w:val="24"/>
        </w:rPr>
        <w:t xml:space="preserve">REPORTING OF VIOLATIONS</w:t>
      </w:r>
    </w:p>
    <w:p>
      <w:pPr>
        <w:pStyle w:val="IIIIII"/>
        <w:numPr>
          <w:ilvl w:val="0"/>
          <w:numId w:val="383"/>
        </w:numPr>
        <w:spacing w:before="100" w:line="480" w:lineRule="auto"/>
        <w:rPr>
          <w:sz w:val="24"/>
          <w:szCs w:val="24"/>
        </w:rPr>
      </w:pPr>
      <w:r>
        <w:rPr>
          <w:sz w:val="24"/>
          <w:szCs w:val="24"/>
        </w:rPr>
        <w:t xml:space="preserve">DISCIPLINARY ACTION </w:t>
      </w:r>
    </w:p>
    <w:p>
      <w:pPr>
        <w:pStyle w:val="IIIIII"/>
        <w:numPr>
          <w:ilvl w:val="0"/>
          <w:numId w:val="383"/>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221"/>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221"/>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221"/>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221"/>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221"/>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221"/>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221"/>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307"/>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307"/>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307"/>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professional groups and associations, and to be familiar with the laws that affect their specific job duties. </w:t>
      </w:r>
    </w:p>
    <w:p>
      <w:pPr>
        <w:numPr>
          <w:ilvl w:val="2"/>
          <w:numId w:val="307"/>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307"/>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307"/>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307"/>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307"/>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307"/>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307"/>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307"/>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307"/>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307"/>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decisions about their own care, treatment and discharge.</w:t>
      </w:r>
    </w:p>
    <w:p>
      <w:pPr>
        <w:numPr>
          <w:ilvl w:val="3"/>
          <w:numId w:val="307"/>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307"/>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307"/>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307"/>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307"/>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307"/>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307"/>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307"/>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307"/>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307"/>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307"/>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307"/>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307"/>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307"/>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307"/>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sheets, and other documents must accurately and clearly represent the relevant facts or the true nature of a transaction. </w:t>
      </w:r>
    </w:p>
    <w:p>
      <w:pPr>
        <w:numPr>
          <w:ilvl w:val="2"/>
          <w:numId w:val="307"/>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307"/>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307"/>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307"/>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307"/>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Associates’ co-workers. Gifts of cash and cash equivalents (e.g. gift certificates) are never acceptable.  </w:t>
      </w:r>
    </w:p>
    <w:p>
      <w:pPr>
        <w:numPr>
          <w:ilvl w:val="2"/>
          <w:numId w:val="307"/>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307"/>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307"/>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307"/>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307"/>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307"/>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307"/>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307"/>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307"/>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192"/>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192"/>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192"/>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192"/>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192"/>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192"/>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192"/>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192"/>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192"/>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192"/>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192"/>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192"/>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11"/>
          <w:footerReference w:type="default" r:id="rId12"/>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13"/>
          <w:footerReference w:type="default" r:id="rId14"/>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5"/>
          <w:footerReference w:type="default" r:id="rId1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0"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0"/>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170"/>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170"/>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170"/>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170"/>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170"/>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2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24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7"/>
          <w:footerReference w:type="default" r:id="rId1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331"/>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33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33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331"/>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331"/>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331"/>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331"/>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331"/>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331"/>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331"/>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331"/>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331"/>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331"/>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9"/>
          <w:footerReference w:type="default" r:id="rId2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21"/>
          <w:footerReference w:type="default" r:id="rId2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281"/>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282"/>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282"/>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282"/>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282"/>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282"/>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282"/>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3"/>
          <w:footerReference w:type="default" r:id="rId24"/>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1" w:name="co_anchor_a692745_1"/>
      <w:bookmarkEnd w:id="21"/>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2" w:name="co_anchor_a507117_1"/>
      <w:bookmarkEnd w:id="22"/>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3" w:name="co_anchor_a329580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5"/>
          <w:footerReference w:type="default" r:id="rId26"/>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138"/>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138"/>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138"/>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138"/>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138"/>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138"/>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7"/>
          <w:footerReference w:type="default" r:id="rId28"/>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384"/>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384"/>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384"/>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384"/>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384"/>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384"/>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384"/>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384"/>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384"/>
        </w:numPr>
        <w:spacing/>
        <w:jc w:val="both"/>
        <w:rPr>
          <w:rFonts w:ascii="Verdana" w:hAnsi="Verdana" w:eastAsia="Verdana"/>
        </w:rPr>
      </w:pPr>
      <w:r>
        <w:rPr>
          <w:rFonts w:ascii="Verdana" w:hAnsi="Verdana" w:eastAsia="Verdana"/>
        </w:rPr>
        <w:t xml:space="preserve">Trend analysis, and</w:t>
      </w:r>
    </w:p>
    <w:p>
      <w:pPr>
        <w:pStyle w:val="List"/>
        <w:numPr>
          <w:ilvl w:val="2"/>
          <w:numId w:val="384"/>
        </w:numPr>
        <w:spacing/>
        <w:jc w:val="both"/>
        <w:rPr>
          <w:rFonts w:ascii="Verdana" w:hAnsi="Verdana" w:eastAsia="Verdana"/>
        </w:rPr>
      </w:pPr>
      <w:r>
        <w:rPr>
          <w:rFonts w:ascii="Verdana" w:hAnsi="Verdana" w:eastAsia="Verdana"/>
        </w:rPr>
        <w:t xml:space="preserve">On-site visits.  </w:t>
      </w:r>
    </w:p>
    <w:p>
      <w:pPr>
        <w:pStyle w:val="List"/>
        <w:numPr>
          <w:ilvl w:val="0"/>
          <w:numId w:val="384"/>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384"/>
        </w:numPr>
        <w:spacing/>
        <w:jc w:val="both"/>
        <w:rPr>
          <w:rFonts w:ascii="Verdana" w:hAnsi="Verdana" w:eastAsia="Verdana"/>
        </w:rPr>
      </w:pPr>
      <w:r>
        <w:rPr>
          <w:rFonts w:ascii="Verdana" w:hAnsi="Verdana" w:eastAsia="Cambria"/>
        </w:rPr>
        <w:t xml:space="preserve">billings;</w:t>
      </w:r>
    </w:p>
    <w:p>
      <w:pPr>
        <w:pStyle w:val="List"/>
        <w:numPr>
          <w:ilvl w:val="1"/>
          <w:numId w:val="384"/>
        </w:numPr>
        <w:spacing/>
        <w:jc w:val="both"/>
        <w:rPr>
          <w:rFonts w:ascii="Verdana" w:hAnsi="Verdana" w:eastAsia="Verdana"/>
        </w:rPr>
      </w:pPr>
      <w:r>
        <w:rPr>
          <w:rFonts w:ascii="Verdana" w:hAnsi="Verdana" w:eastAsia="Cambria"/>
        </w:rPr>
        <w:t xml:space="preserve">payments;</w:t>
      </w:r>
    </w:p>
    <w:p>
      <w:pPr>
        <w:pStyle w:val="List"/>
        <w:numPr>
          <w:ilvl w:val="1"/>
          <w:numId w:val="384"/>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384"/>
        </w:numPr>
        <w:spacing/>
        <w:jc w:val="both"/>
        <w:rPr>
          <w:rFonts w:ascii="Verdana" w:hAnsi="Verdana" w:eastAsia="Verdana"/>
        </w:rPr>
      </w:pPr>
      <w:r>
        <w:rPr>
          <w:rFonts w:ascii="Verdana" w:hAnsi="Verdana" w:eastAsia="Cambria"/>
        </w:rPr>
        <w:t xml:space="preserve">governance;</w:t>
      </w:r>
    </w:p>
    <w:p>
      <w:pPr>
        <w:pStyle w:val="List"/>
        <w:numPr>
          <w:ilvl w:val="1"/>
          <w:numId w:val="384"/>
        </w:numPr>
        <w:spacing/>
        <w:jc w:val="both"/>
        <w:rPr>
          <w:rFonts w:ascii="Verdana" w:hAnsi="Verdana" w:eastAsia="Verdana"/>
        </w:rPr>
      </w:pPr>
      <w:r>
        <w:rPr>
          <w:rFonts w:ascii="Verdana" w:hAnsi="Verdana" w:eastAsia="Cambria"/>
        </w:rPr>
        <w:t xml:space="preserve">mandatory reporting;</w:t>
      </w:r>
    </w:p>
    <w:p>
      <w:pPr>
        <w:pStyle w:val="List"/>
        <w:numPr>
          <w:ilvl w:val="1"/>
          <w:numId w:val="384"/>
        </w:numPr>
        <w:spacing/>
        <w:jc w:val="both"/>
        <w:rPr>
          <w:rFonts w:ascii="Verdana" w:hAnsi="Verdana" w:eastAsia="Verdana"/>
        </w:rPr>
      </w:pPr>
      <w:r>
        <w:rPr>
          <w:rFonts w:ascii="Verdana" w:hAnsi="Verdana" w:eastAsia="Cambria"/>
        </w:rPr>
        <w:t xml:space="preserve">credentialing; and</w:t>
      </w:r>
    </w:p>
    <w:p>
      <w:pPr>
        <w:pStyle w:val="List"/>
        <w:numPr>
          <w:ilvl w:val="1"/>
          <w:numId w:val="384"/>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w:t>
      </w:r>
      <w:r>
        <w:rPr>
          <w:rFonts w:ascii="Verdana" w:hAnsi="Verdana" w:eastAsia="Verdana"/>
          <w:color w:val="auto"/>
          <w:spacing w:val="0"/>
          <w:szCs w:val="24"/>
        </w:rPr>
        <w:t xml:space="preserve">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384"/>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384"/>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384"/>
        </w:numPr>
        <w:spacing/>
        <w:jc w:val="both"/>
        <w:rPr>
          <w:rFonts w:ascii="Verdana" w:hAnsi="Verdana" w:eastAsia="Verdana"/>
        </w:rPr>
      </w:pPr>
      <w:r>
        <w:rPr>
          <w:rFonts w:ascii="Verdana" w:hAnsi="Verdana" w:eastAsia="Verdana"/>
        </w:rPr>
        <w:t xml:space="preserve">Conducting the Audit</w:t>
      </w:r>
    </w:p>
    <w:p>
      <w:pPr>
        <w:pStyle w:val="List"/>
        <w:numPr>
          <w:ilvl w:val="1"/>
          <w:numId w:val="384"/>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384"/>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384"/>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384"/>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384"/>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384"/>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384"/>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384"/>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38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384"/>
        </w:numPr>
        <w:spacing w:before="0"/>
        <w:jc w:val="both"/>
        <w:rPr>
          <w:rFonts w:ascii="Verdana" w:hAnsi="Verdana" w:eastAsia="Verdana"/>
          <w:color w:val="auto"/>
          <w:spacing w:val="0"/>
          <w:szCs w:val="24"/>
        </w:rPr>
        <w:sectPr>
          <w:headerReference w:type="first" r:id="rId29"/>
          <w:footerReference w:type="first" r:id="rId30"/>
          <w:headerReference w:type="even" r:id="rId31"/>
          <w:footerReference w:type="even" r:id="rId32"/>
          <w:headerReference w:type="default" r:id="rId33"/>
          <w:footerReference w:type="default" r:id="rId34"/>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255"/>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255"/>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evolving guidance from the US DHHS Office of the Inspector General and other federal and state agencies</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255"/>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255"/>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255"/>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255"/>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255"/>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255"/>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255"/>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255"/>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255"/>
        </w:numPr>
        <w:spacing w:after="0"/>
        <w:jc w:val="both"/>
        <w:rPr>
          <w:rFonts w:ascii="Verdana" w:hAnsi="Verdana" w:eastAsia="Verdana"/>
          <w:sz w:val="24"/>
          <w:szCs w:val="24"/>
        </w:rPr>
        <w:sectPr>
          <w:headerReference w:type="default" r:id="rId35"/>
          <w:footerReference w:type="default" r:id="rId36"/>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22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22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22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22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22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22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22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22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22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22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22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22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22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22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227"/>
        </w:numPr>
        <w:spacing/>
        <w:jc w:val="both"/>
        <w:rPr>
          <w:rFonts w:ascii="Verdana" w:hAnsi="Verdana" w:eastAsia="Verdana"/>
          <w:bCs/>
        </w:rPr>
      </w:pPr>
      <w:r>
        <w:rPr>
          <w:rFonts w:ascii="Verdana" w:hAnsi="Verdana" w:eastAsia="Verdana"/>
          <w:bCs/>
        </w:rPr>
        <w:t xml:space="preserve">“Make-up” Trainings</w:t>
      </w:r>
    </w:p>
    <w:p>
      <w:pPr>
        <w:pStyle w:val="List"/>
        <w:numPr>
          <w:ilvl w:val="1"/>
          <w:numId w:val="22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22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22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22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227"/>
        </w:numPr>
        <w:spacing w:after="0" w:line="240" w:lineRule="auto"/>
        <w:contextualSpacing/>
        <w:rPr>
          <w:rFonts w:ascii="Verdana" w:hAnsi="Verdana" w:eastAsia="Verdana"/>
          <w:bCs/>
          <w:sz w:val="24"/>
          <w:szCs w:val="24"/>
        </w:rPr>
        <w:sectPr>
          <w:headerReference w:type="default" r:id="rId37"/>
          <w:footerReference w:type="default" r:id="rId38"/>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209"/>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209"/>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20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20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20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209"/>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209"/>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209"/>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209"/>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9"/>
          <w:footerReference w:type="default" r:id="rId40"/>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14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14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14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14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14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14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14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14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14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14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1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41"/>
          <w:footerReference w:type="default" r:id="rId42"/>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Fonts w:ascii="ZWAdobeF" w:hAnsi="ZWAdobeF" w:eastAsia="ZWAdobeF" w:cs="ZWAdobeF"/>
          <w:smallCaps/>
          <w:sz w:val="2"/>
          <w:szCs w:val="2"/>
        </w:rPr>
        <w:t xml:space="preserve">0F</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43"/>
          <w:footerReference w:type="default" r:id="rId44"/>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149"/>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149"/>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149"/>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149"/>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149"/>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149"/>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149"/>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149"/>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149"/>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149"/>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149"/>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5"/>
          <w:footerReference w:type="default" r:id="rId46"/>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280"/>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280"/>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280"/>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280"/>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the key questions of what, where, when, how, and why, to the extent such matters were covered during the interview.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280"/>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280"/>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280"/>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280"/>
        </w:numPr>
        <w:spacing/>
        <w:contextualSpacing/>
        <w:jc w:val="both"/>
        <w:rPr>
          <w:rFonts w:ascii="Verdana" w:hAnsi="Verdana" w:eastAsia="Verdana"/>
          <w:sz w:val="24"/>
          <w:szCs w:val="24"/>
        </w:rPr>
        <w:sectPr>
          <w:headerReference w:type="default" r:id="rId47"/>
          <w:footerReference w:type="default" r:id="rId4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Fonts w:ascii="ZWAdobeF" w:hAnsi="ZWAdobeF" w:eastAsia="ZWAdobeF" w:cs="ZWAdobeF"/>
          <w:smallCaps/>
          <w:sz w:val="2"/>
          <w:szCs w:val="2"/>
        </w:rPr>
        <w:t xml:space="preserve">1F</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9"/>
          <w:footerReference w:type="first" r:id="rId50"/>
          <w:headerReference w:type="even" r:id="rId51"/>
          <w:footerReference w:type="even" r:id="rId52"/>
          <w:headerReference w:type="default" r:id="rId53"/>
          <w:footerReference w:type="default" r:id="rId5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75"/>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275"/>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275"/>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275"/>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275"/>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275"/>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275"/>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275"/>
        </w:numPr>
        <w:spacing w:after="0"/>
        <w:jc w:val="both"/>
        <w:rPr>
          <w:rFonts w:ascii="Verdana" w:hAnsi="Verdana" w:eastAsia="Verdana"/>
          <w:sz w:val="24"/>
          <w:szCs w:val="24"/>
        </w:rPr>
        <w:sectPr>
          <w:headerReference w:type="default" r:id="rId55"/>
          <w:footerReference w:type="default" r:id="rId5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21"/>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w:t>
      </w:r>
      <w:r>
        <w:rPr>
          <w:rFonts w:ascii="Verdana" w:hAnsi="Verdana" w:eastAsia="Verdana" w:cs="Times New Roman"/>
          <w:szCs w:val="24"/>
        </w:rPr>
        <w:t xml:space="preserve">.</w:t>
      </w:r>
    </w:p>
    <w:p>
      <w:pPr>
        <w:numPr>
          <w:ilvl w:val="2"/>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321"/>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321"/>
        </w:numPr>
        <w:spacing w:after="0" w:line="240" w:lineRule="auto"/>
        <w:rPr>
          <w:rFonts w:ascii="Verdana" w:hAnsi="Verdana" w:eastAsia="Verdana" w:cs="Times New Roman"/>
          <w:szCs w:val="24"/>
        </w:rPr>
        <w:sectPr>
          <w:headerReference w:type="default" r:id="rId57"/>
          <w:footerReference w:type="default" r:id="rId5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Fonts w:ascii="ZWAdobeF" w:hAnsi="ZWAdobeF" w:eastAsia="ZWAdobeF" w:cs="ZWAdobeF"/>
          <w:smallCaps/>
          <w:sz w:val="2"/>
          <w:szCs w:val="2"/>
        </w:rPr>
        <w:t xml:space="preserve">2F</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399"/>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399"/>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399"/>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399"/>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399"/>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9"/>
          <w:footerReference w:type="default" r:id="rId6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250"/>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250"/>
        </w:numPr>
        <w:autoSpaceDE w:val="false"/>
        <w:autoSpaceDN w:val="false"/>
        <w:adjustRightInd w:val="false"/>
        <w:spacing w:after="0" w:line="240" w:lineRule="auto"/>
        <w:jc w:val="both"/>
        <w:rPr>
          <w:rFonts w:ascii="Verdana" w:hAnsi="Verdana" w:eastAsia="Verdana"/>
          <w:sz w:val="24"/>
          <w:szCs w:val="24"/>
        </w:rPr>
        <w:sectPr>
          <w:headerReference w:type="default" r:id="rId61"/>
          <w:footerReference w:type="default" r:id="rId6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348"/>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3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34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34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34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3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34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3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34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3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34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3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34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3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348"/>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63"/>
          <w:footerReference w:type="default" r:id="rId6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366"/>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366"/>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366"/>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366"/>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366"/>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366"/>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366"/>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366"/>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representatives may even imply that it is wrong for an Associate to refuse to speak with them during this first encounter.</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36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366"/>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5"/>
          <w:footerReference w:type="default" r:id="rId6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00207c Illinois Overpayment Self-Disclosure Protocol</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317"/>
        </w:numPr>
        <w:spacing w:after="0"/>
        <w:rPr>
          <w:rFonts w:ascii="Verdana" w:hAnsi="Verdana" w:eastAsia="Verdana"/>
          <w:szCs w:val="24"/>
        </w:rPr>
        <w:sectPr>
          <w:headerReference w:type="default" r:id="rId67"/>
          <w:footerReference w:type="default" r:id="rId68"/>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color w:val="FF0000"/>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8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380"/>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380"/>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380"/>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380"/>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380"/>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380"/>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38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97"/>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(800) 610-2544.</w:t>
      </w:r>
    </w:p>
    <w:p>
      <w:pPr>
        <w:widowControl w:val="false"/>
        <w:numPr>
          <w:ilvl w:val="1"/>
          <w:numId w:val="97"/>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97"/>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97"/>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2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2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29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29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29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29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297"/>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29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29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29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29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entitled, and then uses false statements or records in order to retain the money. </w:t>
      </w:r>
    </w:p>
    <w:p>
      <w:pPr>
        <w:widowControl w:val="false"/>
        <w:numPr>
          <w:ilvl w:val="1"/>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33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200"/>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200"/>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20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200"/>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20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200"/>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United States government funds is subject to significant fines and imprisonment.</w:t>
      </w:r>
    </w:p>
    <w:p>
      <w:pPr>
        <w:widowControl w:val="false"/>
        <w:numPr>
          <w:ilvl w:val="2"/>
          <w:numId w:val="200"/>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200"/>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200"/>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19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19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197"/>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26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26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26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26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29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29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and/or imprisonment for up to one (1) year. </w:t>
      </w:r>
    </w:p>
    <w:p>
      <w:pPr>
        <w:widowControl w:val="false"/>
        <w:numPr>
          <w:ilvl w:val="0"/>
          <w:numId w:val="2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2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2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2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2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38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38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38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3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3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3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146"/>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3801-3812</w:t>
      </w:r>
    </w:p>
    <w:p>
      <w:pPr>
        <w:widowControl w:val="false"/>
        <w:numPr>
          <w:ilvl w:val="1"/>
          <w:numId w:val="146"/>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146"/>
        </w:numPr>
        <w:tabs>
          <w:tab w:val="clear" w:pos="72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14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370"/>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370"/>
        </w:numPr>
        <w:overflowPunct w:val="false"/>
        <w:autoSpaceDE w:val="false"/>
        <w:autoSpaceDN w:val="false"/>
        <w:adjustRightInd w:val="false"/>
        <w:spacing w:after="0" w:line="263" w:lineRule="auto"/>
        <w:ind w:left="1980"/>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370"/>
        </w:numPr>
        <w:overflowPunct w:val="false"/>
        <w:autoSpaceDE w:val="false"/>
        <w:autoSpaceDN w:val="false"/>
        <w:adjustRightInd w:val="false"/>
        <w:spacing w:after="0" w:line="245" w:lineRule="auto"/>
        <w:ind w:left="1980"/>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37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370"/>
        </w:numPr>
        <w:tabs>
          <w:tab w:val="clear" w:pos="1584"/>
        </w:tabs>
        <w:overflowPunct w:val="false"/>
        <w:autoSpaceDE w:val="false"/>
        <w:autoSpaceDN w:val="false"/>
        <w:adjustRightInd w:val="false"/>
        <w:spacing w:after="0" w:line="250" w:lineRule="auto"/>
        <w:ind w:left="198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370"/>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33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33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33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339"/>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31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315"/>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31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31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31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31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315"/>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315"/>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Illinois Whistleblower Act</w:t>
      </w:r>
    </w:p>
    <w:p>
      <w:pPr>
        <w:pStyle w:val="ListParagraph"/>
        <w:widowControl w:val="false"/>
        <w:numPr>
          <w:ilvl w:val="1"/>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Illinois Whistleblower Act (740 ILCS § 174/1 </w:t>
      </w:r>
      <w:r>
        <w:rPr>
          <w:rFonts w:ascii="Verdana" w:hAnsi="Verdana" w:eastAsia="Verdana" w:cs="Verdana"/>
          <w:i/>
          <w:sz w:val="24"/>
          <w:szCs w:val="24"/>
        </w:rPr>
        <w:t xml:space="preserve">et seq</w:t>
      </w:r>
      <w:r>
        <w:rPr>
          <w:rFonts w:ascii="Verdana" w:hAnsi="Verdana" w:eastAsia="Verdana" w:cs="Verdana"/>
          <w:sz w:val="24"/>
          <w:szCs w:val="24"/>
        </w:rPr>
        <w:t xml:space="preserve">.) prohibits employers from making, adopting or enforcing any rule, regulation, or policy preventing an employee (including full-time, part-time and contractual employees) from disclosing information to a government or law enforcement agency if the employee has reasonable cause to believe that the information discloses a violation of a state or federal law, rule, or regulation. Retaliation for any disclosure is prohibited. In addition, an employer may not retaliate against an employee for refusing to participate in an activity that would result in a violation of a state or federal law, rule, or regulation. If an employer violates this law, the employee may bring a civil action against the employer for all relief necessary to make the employee whole, including but not limited to reinstatement with the same seniority status that the employee would have had, back pay with interest and compensation for any damages sustained as a result of the violation, including litigation costs, expert witness fees, and reasonable attorney’s fees.</w:t>
      </w:r>
    </w:p>
    <w:p>
      <w:pPr>
        <w:pStyle w:val="ListParagraph"/>
        <w:widowControl w:val="false"/>
        <w:numPr>
          <w:ilvl w:val="0"/>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Illinois False Claims Act</w:t>
      </w:r>
    </w:p>
    <w:p>
      <w:pPr>
        <w:pStyle w:val="ListParagraph"/>
        <w:widowControl w:val="false"/>
        <w:numPr>
          <w:ilvl w:val="1"/>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Illinois False Claims Act (“IFCA”), previously the Whistleblower Reward and Protection Act, prohibits knowingly making a false claim against or otherwise defrauding the State of Illinois (740 ILCS § 175/1 </w:t>
      </w:r>
      <w:r>
        <w:rPr>
          <w:rFonts w:ascii="Verdana" w:hAnsi="Verdana" w:eastAsia="Verdana" w:cs="Verdana"/>
          <w:i/>
          <w:sz w:val="24"/>
          <w:szCs w:val="24"/>
        </w:rPr>
        <w:t xml:space="preserve">et seq</w:t>
      </w:r>
      <w:r>
        <w:rPr>
          <w:rFonts w:ascii="Verdana" w:hAnsi="Verdana" w:eastAsia="Verdana" w:cs="Verdana"/>
          <w:sz w:val="24"/>
          <w:szCs w:val="24"/>
        </w:rPr>
        <w:t xml:space="preserve">.). The IFCA provides that persons and organizations may be fined a civil penalty of not less than $5,500 and not more than $11,000 plus three times the amount of damages which the State sustains as a result of the false claim. These penalties do not preclude criminal prosecution for the same conduct under the Illinois criminal provision for false claims upon governmental entities (720 ILCS 5/46-1.1). Although the state government may initiate a case under the IFCA, private persons may also bring an action under this law in state court. A copy of the complaint and all available relevant evidence must be served on the state government. The case will remain sealed for at least 60 days and will not be served on the defendant so the government can investigate the complaint. The government may obtain additional time for good cause. After the 60 day period or any extensions have expired, the government may pursue the matter in its own name, or decline to proceed. If the government proceeds with the case, the person bringing the action will receive between 15 and 25 percent of any proceeds, depending upon the contributions of the individual to the success of the case. If the government declines to proceed, the person bringing the action has the right to conduct the action on his or her own in state court and will be entitled to between 25 and 30 percent of the proceeds of the case, plus reasonable expenses and attorney’s fees and costs awarded against the defendant. A case must be brought within six years of the filing of the false claim or three years after the date when facts material to the right of action are known but in no event more than ten years after the date on which the violation is committed. Anyone initiating an action under the IFCA may not be discriminated or retaliated against in any manner by their employer. The employee is authorized under the IFCA to initiate court proceedings to make themselves whole for any job-related losses resulted from any such discrimination or retaliation. Employees, contractors or agents who report fraud and consequently suffer discrimination may be awarded two times their back pay plus interest, reinstatement at the seniority level they would have had but for the discrimination, and compensation for any costs or damages incurred.</w:t>
      </w:r>
    </w:p>
    <w:p>
      <w:pPr>
        <w:pStyle w:val="ListParagraph"/>
        <w:widowControl w:val="false"/>
        <w:numPr>
          <w:ilvl w:val="0"/>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Illinois Insurance Claims Fraud Prevention Act</w:t>
      </w:r>
    </w:p>
    <w:p>
      <w:pPr>
        <w:pStyle w:val="ListParagraph"/>
        <w:widowControl w:val="false"/>
        <w:numPr>
          <w:ilvl w:val="1"/>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Illinois Insurance Claims Fraud Prevention Act (“ICFPA”) prohibits knowingly offering or paying any remuneration directly or indirectly, in cash or in kind, to induce any person to procure clients or patients to obtain services or benefits under a contract of insurance or that will be the basis for a claim against an insured person or the person’s insurer (740 ILCS § 92/1 </w:t>
      </w:r>
      <w:r>
        <w:rPr>
          <w:rFonts w:ascii="Verdana" w:hAnsi="Verdana" w:eastAsia="Verdana" w:cs="Verdana"/>
          <w:i/>
          <w:sz w:val="24"/>
          <w:szCs w:val="24"/>
        </w:rPr>
        <w:t xml:space="preserve">et seq</w:t>
      </w:r>
      <w:r>
        <w:rPr>
          <w:rFonts w:ascii="Verdana" w:hAnsi="Verdana" w:eastAsia="Verdana" w:cs="Verdana"/>
          <w:sz w:val="24"/>
          <w:szCs w:val="24"/>
        </w:rPr>
        <w:t xml:space="preserve">.). The ICFPA does not apply to any contracts or arrangements between or among insuring entities including health maintenance organizations, health care professionals, or health care facilities. The ICFPA imposes civil penalties of not less than $5,000 nor more than $10,000 plus an assessment of not more than three times the amount of each claim for compensation under a contract of insurance. Although the state government may initiate a case under the ICFPA, private persons may also bring an action under this law in state court. A copy of the complaint and all available relevant evidence must be served on the state government. The case will remain sealed for at least 60 days and will not be served on the defendant so the government can investigate the complaint. The government may obtain additional time for good cause. After the 60 day period or any extensions have expired, the government may pursue the matter in its own name, or decline to proceed. If the government proceeds with the case, the person bringing the action will receive not less than 30 percent of any proceeds, depending upon the contributions of the individual to the success of the case. If the government declines to proceed, the person bringing the action has the right to conduct the action on their own in state court and will be entitled to not less than 40 percent of the proceeds of the case, plus reasonable expenses and attorney’s fees and costs awarded against the defendant. A case must be brought within three years after the date when facts material to the right of action are known but in no event more than eight years after the date on which the violation is committed. Anyone initiating an action under the ICFPA may not be discriminated or retaliated against in any manner by their employer. The employee is authorized under the ICFPA to initiate court proceedings to make themselves whole for any job-related losses resulted from any such discrimination or retaliation.</w:t>
      </w:r>
    </w:p>
    <w:p>
      <w:pPr>
        <w:pStyle w:val="ListParagraph"/>
        <w:widowControl w:val="false"/>
        <w:numPr>
          <w:ilvl w:val="0"/>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Illinois Public Assistance Fraud Act</w:t>
      </w:r>
    </w:p>
    <w:p>
      <w:pPr>
        <w:pStyle w:val="ListParagraph"/>
        <w:widowControl w:val="false"/>
        <w:numPr>
          <w:ilvl w:val="1"/>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Illinois Public Assistance Fraud Act (305 ILCS § 5/8A-1 </w:t>
      </w:r>
      <w:r>
        <w:rPr>
          <w:rFonts w:ascii="Verdana" w:hAnsi="Verdana" w:eastAsia="Verdana" w:cs="Verdana"/>
          <w:i/>
          <w:sz w:val="24"/>
          <w:szCs w:val="24"/>
        </w:rPr>
        <w:t xml:space="preserve">et seq</w:t>
      </w:r>
      <w:r>
        <w:rPr>
          <w:rFonts w:ascii="Verdana" w:hAnsi="Verdana" w:eastAsia="Verdana" w:cs="Verdana"/>
          <w:sz w:val="24"/>
          <w:szCs w:val="24"/>
        </w:rPr>
        <w:t xml:space="preserve">.) prohibits willfully making a false statement or representation or concealing any material fact in an attempt to obtain benefits or payments under the Illinois Public Aid Code to which a person is not entitled. </w:t>
      </w:r>
    </w:p>
    <w:p>
      <w:pPr>
        <w:pStyle w:val="ListParagraph"/>
        <w:widowControl w:val="false"/>
        <w:numPr>
          <w:ilvl w:val="1"/>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Penalty for Unlawful Conduct</w:t>
      </w:r>
    </w:p>
    <w:p>
      <w:pPr>
        <w:pStyle w:val="ListParagraph"/>
        <w:widowControl w:val="false"/>
        <w:numPr>
          <w:ilvl w:val="2"/>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 person found guilty of violating the PAF may be liable for up to three times the amount unlawfully claimed and the expenses associated with bringing the civil action, including attorney’s fees and costs.</w:t>
      </w:r>
    </w:p>
    <w:p>
      <w:pPr>
        <w:pStyle w:val="ListParagraph"/>
        <w:widowControl w:val="false"/>
        <w:numPr>
          <w:ilvl w:val="2"/>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In addition, a person found guilty of violating the PAF may be charged with a felony or misdemeanor depending on the amount unlawfully declared.</w:t>
      </w:r>
    </w:p>
    <w:p>
      <w:pPr>
        <w:pStyle w:val="ListParagraph"/>
        <w:widowControl w:val="false"/>
        <w:numPr>
          <w:ilvl w:val="2"/>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 person found guilty of committing theft of services or use of property may be charged with a misdemeanor.</w:t>
      </w:r>
    </w:p>
    <w:p>
      <w:pPr>
        <w:pStyle w:val="ListParagraph"/>
        <w:widowControl w:val="false"/>
        <w:numPr>
          <w:ilvl w:val="0"/>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Illinois Insurance Claims Fraud Prevention Act 740 ILCS 92/1 </w:t>
      </w:r>
      <w:r>
        <w:rPr>
          <w:rFonts w:ascii="Verdana" w:hAnsi="Verdana" w:eastAsia="Verdana" w:cs="Verdana"/>
          <w:i/>
          <w:sz w:val="24"/>
          <w:szCs w:val="24"/>
        </w:rPr>
        <w:t xml:space="preserve">et seq</w:t>
      </w:r>
      <w:r>
        <w:rPr>
          <w:rFonts w:ascii="Verdana" w:hAnsi="Verdana" w:eastAsia="Verdana" w:cs="Verdana"/>
          <w:sz w:val="24"/>
          <w:szCs w:val="24"/>
        </w:rPr>
        <w:t xml:space="preserve">.</w:t>
      </w:r>
    </w:p>
    <w:p>
      <w:pPr>
        <w:pStyle w:val="ListParagraph"/>
        <w:widowControl w:val="false"/>
        <w:numPr>
          <w:ilvl w:val="1"/>
          <w:numId w:val="146"/>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This act criminalizes the act of offering any remuneration to induce a person to obtain services or benefits under a contract of insurance or to file a false claim related to insurance. A private individual (a whistleblower) may bring an action to enforce this statute. If the action is successful, the person bringing the action will receive a portion of the amount recouped, which can be as significant as 50% of the amount recouped from the entity or person committing the insurance fraud. Actions under this statute include actions to recoup Medicaid payments made as a result of a false claim. Employer retaliation against employees bringing such claims is prohibited. Any retaliation will result in reinstatement and the payment of two (2) times the amount of any back pay and possibly special damages resulting from the retaliatory action. </w:t>
      </w:r>
    </w:p>
    <w:p>
      <w:pPr>
        <w:pStyle w:val="ListParagraph"/>
        <w:widowControl w:val="false"/>
        <w:numPr>
          <w:ilvl w:val="0"/>
          <w:numId w:val="146"/>
        </w:numPr>
        <w:tabs>
          <w:tab w:val="left" w:pos="540"/>
        </w:tabs>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Insurance Fraud under the Illinois Criminal Code 720 ILCS 5/46-1-46-6.</w:t>
      </w:r>
    </w:p>
    <w:p>
      <w:pPr>
        <w:widowControl w:val="false"/>
        <w:autoSpaceDE w:val="false"/>
        <w:autoSpaceDN w:val="false"/>
        <w:adjustRightInd w:val="false"/>
        <w:spacing w:after="0"/>
        <w:rPr>
          <w:rFonts w:ascii="Verdana" w:hAnsi="Verdana" w:eastAsia="Verdana" w:cs="Verdana"/>
          <w:color w:val="FF0000"/>
          <w:szCs w:val="24"/>
        </w:rPr>
        <w:sectPr>
          <w:headerReference w:type="default" r:id="rId69"/>
          <w:footerReference w:type="default" r:id="rId7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Illinois Criminal Code contains several provisions criminalizing insurance fraud. In addition to making insurance fraud a criminal act, the Illinois Criminal Code also creates a cause of action for civil damages for insurance fraud or fraud on a governmental entity. Under this statute, the entity committing such fraud may be liable for up to three (3) times the value of the fraudulent claim. This statutory section creates a cause of action only for the affected insurance company or governmental-not the whistleblower.</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358"/>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358"/>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358"/>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358"/>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358"/>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358"/>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358"/>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71"/>
          <w:footerReference w:type="default" r:id="rId7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21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21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21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21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21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21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21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9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19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19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19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246"/>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8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8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8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4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9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12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25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11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11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11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11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25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73"/>
          <w:footerReference w:type="default" r:id="rId74"/>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5"/>
          <w:footerReference w:type="default" r:id="rId76"/>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55"/>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55"/>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55"/>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0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0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0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0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7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7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7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7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7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5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185"/>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185"/>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185"/>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185"/>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185"/>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10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1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1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10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1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10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10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10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10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26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26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26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6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4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4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4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4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4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34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302"/>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302"/>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302"/>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302"/>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302"/>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302"/>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302"/>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1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1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16"/>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23"/>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23"/>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23"/>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23"/>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of DHS. </w:t>
      </w:r>
    </w:p>
    <w:p>
      <w:pPr>
        <w:widowControl w:val="false"/>
        <w:numPr>
          <w:ilvl w:val="0"/>
          <w:numId w:val="23"/>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7"/>
          <w:footerReference w:type="default" r:id="rId7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7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27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27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27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27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27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27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367"/>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36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367"/>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36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367"/>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36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27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27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27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27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79"/>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27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27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27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9"/>
          <w:footerReference w:type="default" r:id="rId8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14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14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14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141"/>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14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141"/>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141"/>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141"/>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141"/>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141"/>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1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1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1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1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81"/>
          <w:footerReference w:type="default" r:id="rId8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4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400"/>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73"/>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therapy when onl</w:t>
      </w:r>
      <w:r>
        <w:rPr>
          <w:rFonts w:ascii="Verdana" w:hAnsi="Verdana" w:eastAsia="Verdana" w:cs="Verdana"/>
          <w:szCs w:val="24"/>
        </w:rPr>
        <w:t xml:space="preserve">y a few minutes were provided);</w:t>
      </w:r>
    </w:p>
    <w:p>
      <w:pPr>
        <w:widowControl w:val="false"/>
        <w:numPr>
          <w:ilvl w:val="2"/>
          <w:numId w:val="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40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40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40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40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401"/>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401"/>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401"/>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401"/>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401"/>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401"/>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misrepresentation of the resident’s status, the submission of false claims and potential enforcement actions. </w:t>
      </w:r>
    </w:p>
    <w:p>
      <w:pPr>
        <w:widowControl w:val="false"/>
        <w:numPr>
          <w:ilvl w:val="1"/>
          <w:numId w:val="401"/>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401"/>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73"/>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14"/>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14"/>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14"/>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38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82"/>
        </w:numPr>
        <w:overflowPunct w:val="false"/>
        <w:autoSpaceDE w:val="false"/>
        <w:autoSpaceDN w:val="false"/>
        <w:adjustRightInd w:val="false"/>
        <w:spacing w:after="0" w:line="263" w:lineRule="auto"/>
        <w:rPr>
          <w:rFonts w:ascii="Verdana" w:hAnsi="Verdana" w:eastAsia="Verdana" w:cs="Verdana"/>
          <w:szCs w:val="24"/>
        </w:rPr>
        <w:sectPr>
          <w:headerReference w:type="default" r:id="rId83"/>
          <w:footerReference w:type="default" r:id="rId8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251"/>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251"/>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251"/>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251"/>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7"/>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7"/>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21"/>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report is issued. </w:t>
      </w:r>
    </w:p>
    <w:p>
      <w:pPr>
        <w:widowControl w:val="false"/>
        <w:numPr>
          <w:ilvl w:val="0"/>
          <w:numId w:val="3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0"/>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0"/>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2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20"/>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20"/>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15"/>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w:t>
      </w:r>
    </w:p>
    <w:p>
      <w:pPr>
        <w:widowControl w:val="false"/>
        <w:numPr>
          <w:ilvl w:val="0"/>
          <w:numId w:val="8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8"/>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8"/>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82"/>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2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2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289"/>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2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9"/>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 </w:t>
      </w:r>
      <w:r>
        <w:rPr>
          <w:rFonts w:ascii="Verdana" w:hAnsi="Verdana" w:eastAsia="Verdana" w:cs="Verdana"/>
          <w:szCs w:val="24"/>
        </w:rPr>
        <w:t xml:space="preserve">staff can possibly assist 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2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23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16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16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3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35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3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2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2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2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2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2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402"/>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402"/>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402"/>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402"/>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5"/>
          <w:footerReference w:type="default" r:id="rId86"/>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9"/>
          <w:footerReference w:type="default" r:id="rId90"/>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91"/>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11"/>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11"/>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11"/>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12"/>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12"/>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12"/>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12"/>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92"/>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93"/>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4"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5"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5"/>
    <w:p>
      <w:pPr>
        <w:numPr>
          <w:ilvl w:val="0"/>
          <w:numId w:val="134"/>
        </w:numPr>
        <w:spacing/>
        <w:ind w:left="540" w:hanging="180"/>
        <w:contextualSpacing/>
        <w:rPr>
          <w:rFonts w:ascii="Verdana" w:hAnsi="Verdana" w:eastAsia="Verdana"/>
          <w:sz w:val="20"/>
          <w:szCs w:val="20"/>
        </w:rPr>
      </w:pPr>
      <w:bookmarkStart w:id="26"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134"/>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237"/>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237"/>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237"/>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237"/>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237"/>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237"/>
        </w:numPr>
        <w:spacing/>
        <w:ind w:left="540" w:hanging="180"/>
        <w:contextualSpacing/>
        <w:rPr>
          <w:rFonts w:ascii="Verdana" w:hAnsi="Verdana" w:eastAsia="Verdana"/>
          <w:sz w:val="20"/>
          <w:szCs w:val="20"/>
        </w:rPr>
        <w:sectPr>
          <w:headerReference w:type="default" r:id="rId94"/>
          <w:footerReference w:type="default" r:id="rId95"/>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4"/>
      <w:bookmarkEnd w:id="26"/>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6"/>
          <w:footerReference w:type="default" r:id="rId97"/>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252"/>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252"/>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252"/>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252"/>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252"/>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159"/>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159"/>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159"/>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ILLINOIS</w:t>
      </w:r>
      <w:r>
        <w:rPr>
          <w:rFonts w:ascii="Verdana" w:hAnsi="Verdana" w:eastAsia="Verdana" w:cs="Times New Roman"/>
          <w:lang w:bidi="ar-SA"/>
        </w:rPr>
        <w:t xml:space="preserve"> HFS/OIG Provider Sanction list available at https://www.illinois.gov/hfs/oig/Pages/NewSanctions.aspx</w:t>
      </w:r>
    </w:p>
    <w:p>
      <w:pPr>
        <w:numPr>
          <w:ilvl w:val="0"/>
          <w:numId w:val="62"/>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159"/>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159"/>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pStyle w:val="ListParagraph"/>
        <w:numPr>
          <w:ilvl w:val="2"/>
          <w:numId w:val="159"/>
        </w:numPr>
        <w:spacing/>
        <w:rPr>
          <w:rFonts w:ascii="Verdana" w:hAnsi="Verdana" w:eastAsia="Verdana" w:cs="Times New Roman"/>
          <w:sz w:val="24"/>
          <w:lang w:bidi="ar-SA"/>
        </w:rPr>
      </w:pPr>
      <w:r>
        <w:rPr>
          <w:rFonts w:ascii="Verdana" w:hAnsi="Verdana" w:eastAsia="Verdana" w:cs="Times New Roman"/>
          <w:sz w:val="24"/>
          <w:lang w:bidi="ar-SA"/>
        </w:rPr>
        <w:t xml:space="preserve">Reviewing the ILLINOIS HFS/OIG Provider Sanction list available at https://www.illinois.gov/hfs/oig/Pages/NewSanctions.aspx</w:t>
      </w:r>
    </w:p>
    <w:p>
      <w:pPr>
        <w:numPr>
          <w:ilvl w:val="2"/>
          <w:numId w:val="159"/>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159"/>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159"/>
        </w:numPr>
        <w:spacing w:after="200"/>
        <w:contextualSpacing/>
        <w:rPr>
          <w:rFonts w:ascii="Verdana" w:hAnsi="Verdana" w:eastAsia="Verdana" w:cs="Times New Roman"/>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u w:val="single"/>
          <w:lang w:bidi="ar-SA"/>
        </w:rPr>
        <w:t xml:space="preserve">http://exclusions.oig.hhs.gov</w:t>
      </w:r>
      <w:r>
        <w:rPr/>
        <w:fldChar w:fldCharType="end"/>
      </w:r>
    </w:p>
    <w:p>
      <w:pPr>
        <w:pStyle w:val="ListParagraph"/>
        <w:numPr>
          <w:ilvl w:val="2"/>
          <w:numId w:val="159"/>
        </w:numPr>
        <w:spacing/>
        <w:rPr>
          <w:rFonts w:ascii="Verdana" w:hAnsi="Verdana" w:eastAsia="Verdana" w:cs="Times New Roman"/>
          <w:sz w:val="24"/>
          <w:lang w:bidi="ar-SA"/>
        </w:rPr>
      </w:pPr>
      <w:r>
        <w:rPr>
          <w:rFonts w:ascii="Verdana" w:hAnsi="Verdana" w:eastAsia="Verdana" w:cs="Times New Roman"/>
          <w:sz w:val="24"/>
          <w:lang w:bidi="ar-SA"/>
        </w:rPr>
        <w:t xml:space="preserve">Reviewing the </w:t>
      </w:r>
      <w:r>
        <w:rPr>
          <w:rFonts w:ascii="Verdana" w:hAnsi="Verdana" w:eastAsia="Verdana" w:cs="Times New Roman"/>
          <w:b/>
          <w:bCs/>
          <w:sz w:val="24"/>
          <w:lang w:bidi="ar-SA"/>
        </w:rPr>
        <w:t xml:space="preserve">ILLINOIS</w:t>
      </w:r>
      <w:r>
        <w:rPr>
          <w:rFonts w:ascii="Verdana" w:hAnsi="Verdana" w:eastAsia="Verdana" w:cs="Times New Roman"/>
          <w:sz w:val="24"/>
          <w:lang w:bidi="ar-SA"/>
        </w:rPr>
        <w:t xml:space="preserve"> HFS/OIG Provider Sanction list available at https://www.illinois.gov/hfs/oig/Pages/NewSanctions.aspx</w:t>
      </w:r>
    </w:p>
    <w:p>
      <w:pPr>
        <w:numPr>
          <w:ilvl w:val="2"/>
          <w:numId w:val="159"/>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159"/>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159"/>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159"/>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159"/>
        </w:numPr>
        <w:spacing w:after="200"/>
        <w:rPr>
          <w:rFonts w:ascii="Verdana" w:hAnsi="Verdana" w:eastAsia="Verdana" w:cs="Times New Roman"/>
          <w:szCs w:val="24"/>
          <w:lang w:bidi="ar-SA"/>
        </w:rPr>
        <w:sectPr>
          <w:headerReference w:type="default" r:id="rId98"/>
          <w:footerReference w:type="default" r:id="rId99"/>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3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3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3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3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390"/>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3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3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3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3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3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3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3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39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3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3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390"/>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 faith reporting of incidents of harassment of any kind, pursuing any harassment claim or cooperating in related investigations.</w:t>
      </w:r>
    </w:p>
    <w:p>
      <w:pPr>
        <w:widowControl w:val="false"/>
        <w:numPr>
          <w:ilvl w:val="0"/>
          <w:numId w:val="390"/>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390"/>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3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100"/>
          <w:footerReference w:type="default" r:id="rId101"/>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65"/>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65"/>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65"/>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65"/>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65"/>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65"/>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65"/>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65"/>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102"/>
          <w:footerReference w:type="default" r:id="rId10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1"/>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140"/>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1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14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14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140"/>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140"/>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140"/>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140"/>
        </w:numPr>
        <w:overflowPunct w:val="false"/>
        <w:autoSpaceDE w:val="false"/>
        <w:autoSpaceDN w:val="false"/>
        <w:adjustRightInd w:val="false"/>
        <w:spacing w:after="0" w:line="256" w:lineRule="auto"/>
        <w:rPr>
          <w:rFonts w:ascii="Verdana" w:hAnsi="Verdana" w:eastAsia="Verdana" w:cs="Verdana"/>
          <w:szCs w:val="24"/>
        </w:rPr>
        <w:sectPr>
          <w:headerReference w:type="default" r:id="rId104"/>
          <w:footerReference w:type="default" r:id="rId105"/>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7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17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17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17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174"/>
        </w:numPr>
        <w:overflowPunct w:val="false"/>
        <w:autoSpaceDE w:val="false"/>
        <w:autoSpaceDN w:val="false"/>
        <w:adjustRightInd w:val="false"/>
        <w:spacing w:after="0" w:line="256" w:lineRule="auto"/>
        <w:rPr>
          <w:rFonts w:ascii="Verdana" w:hAnsi="Verdana" w:eastAsia="Verdana" w:cs="Verdana"/>
          <w:szCs w:val="24"/>
        </w:rPr>
        <w:sectPr>
          <w:headerReference w:type="default" r:id="rId106"/>
          <w:footerReference w:type="default" r:id="rId107"/>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164"/>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164"/>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164"/>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16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16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164"/>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164"/>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164"/>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164"/>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164"/>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164"/>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164"/>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164"/>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164"/>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164"/>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8"/>
          <w:footerReference w:type="even" r:id="rId109"/>
          <w:headerReference w:type="default" r:id="rId110"/>
          <w:footerReference w:type="default" r:id="rId111"/>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12"/>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38"/>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236"/>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236"/>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236"/>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236"/>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236"/>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236"/>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236"/>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236"/>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contain electronic information or records covered by a Record Destruction Hold Notice.   </w:t>
      </w:r>
    </w:p>
    <w:p>
      <w:pPr>
        <w:pStyle w:val="ListParagraph"/>
        <w:keepNext/>
        <w:numPr>
          <w:ilvl w:val="0"/>
          <w:numId w:val="236"/>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236"/>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236"/>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236"/>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13"/>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14"/>
          <w:footerReference w:type="even" r:id="rId115"/>
          <w:headerReference w:type="default" r:id="rId116"/>
          <w:footerReference w:type="default" r:id="rId117"/>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29"/>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29"/>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processing of diagnostic and therapeutic orders given for resident care and to provide for their implementation and coordination; </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29"/>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29"/>
        </w:numPr>
        <w:spacing/>
        <w:contextualSpacing/>
        <w:jc w:val="both"/>
        <w:rPr>
          <w:rFonts w:ascii="Verdana" w:hAnsi="Verdana" w:eastAsia="Verdana"/>
          <w:sz w:val="24"/>
          <w:szCs w:val="24"/>
        </w:rPr>
        <w:sectPr>
          <w:headerReference w:type="default" r:id="rId118"/>
          <w:footerReference w:type="default" r:id="rId119"/>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86"/>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86"/>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86"/>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214"/>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214"/>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214"/>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214"/>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214"/>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214"/>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214"/>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214"/>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214"/>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214"/>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214"/>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214"/>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214"/>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177"/>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177"/>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17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177"/>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17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17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17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17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17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17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17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35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35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35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35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35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0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0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0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0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0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0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0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0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0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52"/>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laws. The parties agree that any ambiguity in this Agreement shall be resolved in favor of a meaning that permits the parties to comply with the HIPAA Standards.</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52"/>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5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20"/>
          <w:footerReference w:type="default" r:id="rId121"/>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22"/>
          <w:footerReference w:type="default" r:id="rId12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312"/>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312"/>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312"/>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398"/>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398"/>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398"/>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398"/>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398"/>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398"/>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398"/>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342"/>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342"/>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342"/>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342"/>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342"/>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342"/>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342"/>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342"/>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347"/>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347"/>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347"/>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347"/>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34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347"/>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347"/>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347"/>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347"/>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347"/>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347"/>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347"/>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347"/>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347"/>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347"/>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347"/>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347"/>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347"/>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347"/>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232"/>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232"/>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232"/>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232"/>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Fonts w:ascii="ZWAdobeF" w:hAnsi="ZWAdobeF" w:eastAsia="ZWAdobeF" w:cs="ZWAdobeF"/>
          <w:sz w:val="2"/>
          <w:szCs w:val="2"/>
        </w:rPr>
        <w:t xml:space="preserve">3F</w:t>
      </w:r>
      <w:r>
        <w:rPr>
          <w:rStyle w:val="FootnoteReference"/>
          <w:rFonts w:ascii="Verdana" w:hAnsi="Verdana" w:eastAsia="Verdana"/>
          <w:sz w:val="24"/>
          <w:szCs w:val="24"/>
        </w:rPr>
        <w:footnoteReference w:customMarkFollows="0" w:id="5"/>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Fonts w:ascii="ZWAdobeF" w:hAnsi="ZWAdobeF" w:eastAsia="ZWAdobeF" w:cs="ZWAdobeF"/>
          <w:sz w:val="2"/>
          <w:szCs w:val="2"/>
        </w:rPr>
        <w:t xml:space="preserve">4F</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232"/>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232"/>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232"/>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232"/>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232"/>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232"/>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232"/>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232"/>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232"/>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232"/>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232"/>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150"/>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150"/>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150"/>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150"/>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150"/>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183"/>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183"/>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183"/>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183"/>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24"/>
          <w:footerReference w:type="default" r:id="rId125"/>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theft.</w:t>
      </w:r>
    </w:p>
    <w:p>
      <w:pPr>
        <w:pStyle w:val="ListParagraph"/>
        <w:widowControl w:val="false"/>
        <w:numPr>
          <w:ilvl w:val="2"/>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256"/>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6"/>
          <w:footerReference w:type="default" r:id="rId127"/>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spacing/>
        <w:rPr>
          <w:rFonts w:ascii="Verdana" w:hAnsi="Verdana" w:eastAsia="Verdana"/>
          <w:szCs w:val="24"/>
        </w:rPr>
      </w:pPr>
      <w:r>
        <w:rPr>
          <w:rFonts w:ascii="Verdana" w:hAnsi="Verdana" w:eastAsia="Verdana"/>
          <w:szCs w:val="24"/>
        </w:rPr>
        <w:t xml:space="preserve">CCG 003ILBC (IL) Criminal-Sanction Background Checks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8"/>
          <w:footerReference w:type="default" r:id="rId129"/>
          <w:type w:val="nextPage"/>
          <w:pgSz w:w="12240" w:h="15840"/>
          <w:pgMar w:top="864" w:right="1296" w:bottom="864" w:left="1296"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114"/>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114"/>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114"/>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114"/>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114"/>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114"/>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114"/>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114"/>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114"/>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114"/>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114"/>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114"/>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114"/>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114"/>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114"/>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114"/>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11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11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11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114"/>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114"/>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1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114"/>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30"/>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7"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346"/>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346"/>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346"/>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34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34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34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7"/>
    <w:p>
      <w:pPr>
        <w:pStyle w:val="MemoTitle"/>
        <w:numPr>
          <w:ilvl w:val="0"/>
          <w:numId w:val="346"/>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346"/>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346"/>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346"/>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346"/>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346"/>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346"/>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346"/>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346"/>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346"/>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346"/>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346"/>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346"/>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34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346"/>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31"/>
          <w:footerReference w:type="default" r:id="rId132"/>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151"/>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151"/>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151"/>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151"/>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151"/>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151"/>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151"/>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165"/>
        </w:numPr>
        <w:spacing w:line="240" w:lineRule="auto"/>
        <w:jc w:val="both"/>
        <w:rPr>
          <w:rFonts w:ascii="Verdana" w:hAnsi="Verdana" w:eastAsia="Verdana"/>
          <w:b w:val="0"/>
          <w:bCs/>
          <w:u w:val="none"/>
          <w:lang w:bidi="he-IL"/>
        </w:rPr>
        <w:sectPr>
          <w:headerReference w:type="default" r:id="rId133"/>
          <w:footerReference w:type="default" r:id="rId134"/>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1"/>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319"/>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319"/>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381"/>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381"/>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381"/>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381"/>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381"/>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381"/>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298"/>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91"/>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91"/>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91"/>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381"/>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381"/>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381"/>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381"/>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381"/>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326"/>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208"/>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208"/>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208"/>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208"/>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208"/>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208"/>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381"/>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8" w:name="_Hlk497767653"/>
      <w:r>
        <w:rPr>
          <w:rFonts w:ascii="Verdana" w:hAnsi="Verdana" w:eastAsia="Verdana"/>
          <w:sz w:val="24"/>
          <w:szCs w:val="24"/>
        </w:rPr>
        <w:t xml:space="preserve">the State Survey Agency and at least one local law enforcement entity.</w:t>
      </w:r>
      <w:bookmarkEnd w:id="28"/>
      <w:r>
        <w:rPr>
          <w:rFonts w:ascii="Verdana" w:hAnsi="Verdana" w:eastAsia="Verdana"/>
          <w:sz w:val="24"/>
          <w:szCs w:val="24"/>
        </w:rPr>
        <w:t xml:space="preserve"> </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381"/>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381"/>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381"/>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381"/>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35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35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35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35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248"/>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248"/>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248"/>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322"/>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38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196"/>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196"/>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196"/>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196"/>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35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38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99"/>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29" w:name="_Hlk487631989"/>
    </w:p>
    <w:p>
      <w:pPr>
        <w:pStyle w:val="ListParagraph"/>
        <w:numPr>
          <w:ilvl w:val="1"/>
          <w:numId w:val="99"/>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38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38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38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38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29"/>
    <w:p>
      <w:pPr>
        <w:pStyle w:val="ListParagraph"/>
        <w:numPr>
          <w:ilvl w:val="1"/>
          <w:numId w:val="99"/>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99"/>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5"/>
          <w:footerReference w:type="default" r:id="rId136"/>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7"/>
          <w:footerReference w:type="first" r:id="rId138"/>
          <w:headerReference w:type="even" r:id="rId139"/>
          <w:footerReference w:type="even" r:id="rId140"/>
          <w:headerReference w:type="default" r:id="rId141"/>
          <w:footerReference w:type="default" r:id="rId14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43"/>
          <w:footerReference w:type="default" r:id="rId14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77"/>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77"/>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77"/>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77"/>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77"/>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77"/>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77"/>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77"/>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77"/>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77"/>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77"/>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77"/>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77"/>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77"/>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77"/>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77"/>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77"/>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77"/>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77"/>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77"/>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77"/>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77"/>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77"/>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77"/>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77"/>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77"/>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77"/>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77"/>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77"/>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77"/>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77"/>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77"/>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77"/>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77"/>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77"/>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77"/>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77"/>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77"/>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77"/>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77"/>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5"/>
          <w:footerReference w:type="default" r:id="rId14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7"/>
          <w:footerReference w:type="default" r:id="rId14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3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304"/>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304"/>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304"/>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3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304"/>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304"/>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304"/>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304"/>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304"/>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304"/>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304"/>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304"/>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304"/>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304"/>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3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304"/>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3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3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304"/>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3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3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3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304"/>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304"/>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304"/>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9"/>
          <w:footerReference w:type="default" r:id="rId15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121"/>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21"/>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121"/>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121"/>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121"/>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121"/>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121"/>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121"/>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121"/>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121"/>
        </w:numPr>
        <w:spacing w:after="0" w:line="300" w:lineRule="atLeast"/>
        <w:rPr>
          <w:rFonts w:ascii="Verdana" w:hAnsi="Verdana" w:eastAsia="Verdana"/>
          <w:szCs w:val="24"/>
        </w:rPr>
        <w:sectPr>
          <w:headerReference w:type="default" r:id="rId151"/>
          <w:footerReference w:type="default" r:id="rId152"/>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53"/>
          <w:footerReference w:type="default" r:id="rId154"/>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195"/>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195"/>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195"/>
        </w:numPr>
        <w:spacing w:after="0" w:line="300" w:lineRule="atLeast"/>
        <w:rPr>
          <w:rFonts w:ascii="Verdana" w:hAnsi="Verdana" w:eastAsia="Verdana"/>
          <w:szCs w:val="24"/>
        </w:rPr>
        <w:sectPr>
          <w:headerReference w:type="default" r:id="rId155"/>
          <w:footerReference w:type="default" r:id="rId156"/>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7"/>
          <w:footerReference w:type="default" r:id="rId15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59"/>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59"/>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59"/>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59"/>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59"/>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59"/>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59"/>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59"/>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59"/>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59"/>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59"/>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59"/>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59"/>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59"/>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9"/>
          <w:footerReference w:type="default" r:id="rId160"/>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20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20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20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20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20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20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314"/>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314"/>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314"/>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1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1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1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1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1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1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61"/>
          <w:footerReference w:type="default" r:id="rId162"/>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124"/>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124"/>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124"/>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124"/>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124"/>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less after the date of discharge. You agree to complete the Discharge Summary to include:</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124"/>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124"/>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124"/>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234"/>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234"/>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6"/>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63"/>
          <w:footerReference w:type="default" r:id="rId164"/>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64"/>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264"/>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264"/>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264"/>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264"/>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264"/>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264"/>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264"/>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264"/>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0" w:name="co_anchor_a983454_29"/>
      <w:bookmarkEnd w:id="30"/>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264"/>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264"/>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264"/>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264"/>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264"/>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264"/>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1" w:name="co_anchor_a335490_29"/>
      <w:bookmarkEnd w:id="31"/>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264"/>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264"/>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2" w:name="co_anchor_a638045_29"/>
      <w:bookmarkEnd w:id="32"/>
    </w:p>
    <w:p>
      <w:pPr>
        <w:pStyle w:val="ListParagraph"/>
        <w:numPr>
          <w:ilvl w:val="0"/>
          <w:numId w:val="264"/>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264"/>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3" w:name="co_anchor_a397720_29"/>
      <w:bookmarkEnd w:id="33"/>
    </w:p>
    <w:p>
      <w:pPr>
        <w:pStyle w:val="ListParagraph"/>
        <w:numPr>
          <w:ilvl w:val="0"/>
          <w:numId w:val="264"/>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264"/>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5"/>
          <w:footerReference w:type="default" r:id="rId166"/>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7"/>
          <w:footerReference w:type="first" r:id="rId168"/>
          <w:headerReference w:type="even" r:id="rId169"/>
          <w:footerReference w:type="even" r:id="rId170"/>
          <w:headerReference w:type="default" r:id="rId171"/>
          <w:footerReference w:type="default" r:id="rId17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40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404"/>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404"/>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40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405"/>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405"/>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405"/>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sanctioned as a resident care activity can be viewed as compromising the staff-resident relationship. Examples of boundary problems that may occur in social relationships include, but are not limited, to: </w:t>
      </w:r>
    </w:p>
    <w:p>
      <w:pPr>
        <w:pStyle w:val="ListParagraph"/>
        <w:numPr>
          <w:ilvl w:val="1"/>
          <w:numId w:val="405"/>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405"/>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405"/>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405"/>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405"/>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405"/>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403"/>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406"/>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406"/>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406"/>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403"/>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407"/>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403"/>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408"/>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408"/>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408"/>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b/>
          <w:sz w:val="28"/>
        </w:rPr>
      </w:pPr>
      <w:bookmarkStart w:id="34" w:name="OLE_LINK11"/>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Criminal/Sanction Background Checks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establish and maintain the safety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residents and to comply with the Illinois Health Care Worker Criminal Background Check Act (HCWCBCA) and the Medicare-Medicaid Anti-Fraud and Abuse Amendments and any other governmentally mandated programs requiring certification of non-exclusive backgrounds, by conducting criminal/sanctions background checks on all the Facility prospective employees who have the potential for contact with residents.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A criminal/sanction background check shall be performed on all applicants considered for a position that has the potential for contact with a resident and may perform work in positions identified for sanction review. No person shall be hired or retained in a position designated as having resident contact or performing work in positions requiring sanctions review if that person has been convicted of committing or attempting to commit any of the offenses listed in Section 25 of the State of Illinois Health Care Worker Criminal Background Check Act (HCWCBCA) unless a waiver has been granted by IDPH and accepted by the Facility and/or has been excluded from participation in federal or state healthcare programs because of having engaged in fraud, abuse or misconduct as well as any other mandated governmental exclusion listing.</w:t>
      </w:r>
    </w:p>
    <w:p>
      <w:pPr>
        <w:spacing/>
        <w:rPr>
          <w:rFonts w:ascii="Verdana" w:hAnsi="Verdana" w:eastAsia="Verdana"/>
        </w:rPr>
      </w:pPr>
      <w:r>
        <w:rPr>
          <w:rFonts w:ascii="Verdana" w:hAnsi="Verdana" w:eastAsia="Verdana"/>
        </w:rPr>
        <w:t xml:space="preserve">It is the Facility’s policy that </w:t>
      </w:r>
      <w:r>
        <w:rPr>
          <w:rFonts w:ascii="Verdana" w:hAnsi="Verdana" w:eastAsia="Verdana"/>
          <w:u w:val="single"/>
        </w:rPr>
        <w:t xml:space="preserve">all</w:t>
      </w:r>
      <w:r>
        <w:rPr>
          <w:rFonts w:ascii="Verdana" w:hAnsi="Verdana" w:eastAsia="Verdana"/>
        </w:rPr>
        <w:t xml:space="preserve"> employees that work in the Facility’s facility are deemed to be employees that have contact with residents. Thus, the Facility shall review all employees who work in the Facility. </w:t>
      </w:r>
    </w:p>
    <w:p>
      <w:pPr>
        <w:spacing/>
        <w:rPr>
          <w:rFonts w:ascii="Verdana" w:hAnsi="Verdana" w:eastAsia="Verdana"/>
          <w:b/>
        </w:rPr>
      </w:pPr>
      <w:r>
        <w:rPr>
          <w:rFonts w:ascii="Verdana" w:hAnsi="Verdana" w:eastAsia="Verdana"/>
          <w:b/>
        </w:rPr>
        <w:t xml:space="preserve">PROCEDURE</w:t>
      </w:r>
    </w:p>
    <w:p>
      <w:pPr>
        <w:pStyle w:val="ListParagraph"/>
        <w:numPr>
          <w:ilvl w:val="0"/>
          <w:numId w:val="14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notify applicants that the Facility will request a criminal/sanction background check and that the applicant has the right to obtain a copy of the criminal/sanction background check and may challenge the accuracy and completeness of the report. An applicant may request a waiver by the Illinois Department of Public Health under Section 40 of the HCWCBCA if the applicant so desires.</w:t>
      </w:r>
    </w:p>
    <w:p>
      <w:pPr>
        <w:pStyle w:val="ListParagraph"/>
        <w:numPr>
          <w:ilvl w:val="0"/>
          <w:numId w:val="147"/>
        </w:numPr>
        <w:spacing w:after="160" w:line="259" w:lineRule="auto"/>
        <w:ind w:left="360" w:hanging="360"/>
        <w:contextualSpacing/>
        <w:jc w:val="both"/>
        <w:rPr>
          <w:rFonts w:ascii="Verdana" w:hAnsi="Verdana" w:eastAsia="Verdana"/>
          <w:sz w:val="24"/>
          <w:szCs w:val="24"/>
        </w:rPr>
        <w:sectPr>
          <w:headerReference w:type="default" r:id="rId175"/>
          <w:footerReference w:type="default" r:id="rId176"/>
          <w:type w:val="nextPage"/>
          <w:pgSz w:w="12240" w:h="15840"/>
          <w:pgMar w:top="1440" w:right="1080" w:bottom="1200" w:left="1350" w:header="0" w:footer="1005" w:gutter="0"/>
          <w:pgBorders/>
          <w:pgNumType w:fmt="decimal" w:start="1"/>
          <w:cols w:num="1" w:equalWidth="1" w:space="720"/>
        </w:sectPr>
      </w:pPr>
      <w:r>
        <w:rPr>
          <w:rFonts w:ascii="Verdana" w:hAnsi="Verdana" w:eastAsia="Verdana"/>
          <w:sz w:val="24"/>
          <w:szCs w:val="24"/>
        </w:rPr>
        <w:t xml:space="preserve">If the check indicates criminal conviction activity as defined in Section 25 of the HCWCBCA, or as sanctioned and has been excluded from participation in federal or state healthcare programs because of having engaged in fraud, abuse or misconduct as well as any other mandated governmental exclusion listing, the applicant will be denied employment, unless the applicant can validate that they have not been convicted of a crime or that they are not the person identified on the sanction listings. An applicant with a disqualifying conviction may request fingerprint verification through the HRCISRC to validate identity or for purposes of applying for a waiver, but must do so within three (3) work days of receiving accuracy and completeness of the report by also contacting the HRCSIRC within three (3) working days of receiving the report results. The Facility reserves the right to accept or refuse waivers obtained through IDPH</w:t>
      </w:r>
    </w:p>
    <w:p>
      <w:pPr>
        <w:spacing w:after="0"/>
        <w:jc w:val="center"/>
        <w:rPr>
          <w:rFonts w:ascii="Verdana" w:hAnsi="Verdana" w:eastAsia="Verdana"/>
          <w:b/>
          <w:smallCaps/>
          <w:sz w:val="28"/>
          <w:szCs w:val="24"/>
        </w:rPr>
      </w:pPr>
      <w:bookmarkStart w:id="35" w:name="Tier_Three_–_High_Misdemeanor_Crimes"/>
      <w:bookmarkStart w:id="36" w:name="_bookmark6"/>
      <w:bookmarkEnd w:id="35"/>
      <w:bookmarkEnd w:id="36"/>
      <w:bookmarkEnd w:id="34"/>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7"/>
          <w:footerReference w:type="default" r:id="rId178"/>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9"/>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379"/>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379"/>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379"/>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9"/>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2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obtained from the individual as soon as reasonably practical.</w:t>
      </w:r>
    </w:p>
    <w:p>
      <w:pPr>
        <w:pStyle w:val="ListParagraph"/>
        <w:widowControl w:val="false"/>
        <w:numPr>
          <w:ilvl w:val="0"/>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3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80"/>
          <w:footerReference w:type="default" r:id="rId18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409"/>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409"/>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409"/>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409"/>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409"/>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409"/>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409"/>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409"/>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409"/>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409"/>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409"/>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409"/>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409"/>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409"/>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409"/>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409"/>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409"/>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409"/>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facilitate donation and transplantation. </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409"/>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409"/>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409"/>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409"/>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409"/>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409"/>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409"/>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409"/>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409"/>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409"/>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409"/>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pPr>
        <w:widowControl w:val="false"/>
        <w:numPr>
          <w:ilvl w:val="0"/>
          <w:numId w:val="409"/>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409"/>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pPr>
        <w:widowControl w:val="false"/>
        <w:numPr>
          <w:ilvl w:val="1"/>
          <w:numId w:val="409"/>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409"/>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409"/>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409"/>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409"/>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409"/>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409"/>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409"/>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409"/>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409"/>
        </w:numPr>
        <w:tabs>
          <w:tab w:val="num" w:pos="360"/>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409"/>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409"/>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409"/>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409"/>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409"/>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409"/>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409"/>
        </w:numPr>
        <w:tabs>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409"/>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409"/>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409"/>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pPr>
        <w:widowControl w:val="false"/>
        <w:numPr>
          <w:ilvl w:val="1"/>
          <w:numId w:val="409"/>
        </w:numPr>
        <w:tabs>
          <w:tab w:val="left" w:pos="270"/>
          <w:tab w:val="num" w:pos="936"/>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409"/>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409"/>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409"/>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accommodate all reasonable requests. </w:t>
      </w:r>
    </w:p>
    <w:p>
      <w:pPr>
        <w:widowControl w:val="false"/>
        <w:numPr>
          <w:ilvl w:val="0"/>
          <w:numId w:val="409"/>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409"/>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409"/>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409"/>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409"/>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409"/>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409"/>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409"/>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82"/>
          <w:footerReference w:type="first" r:id="rId183"/>
          <w:headerReference w:type="even" r:id="rId184"/>
          <w:headerReference w:type="default" r:id="rId185"/>
          <w:footerReference w:type="default" r:id="rId186"/>
          <w:type w:val="nextPage"/>
          <w:pgSz w:w="12240" w:h="15840"/>
          <w:pgMar w:top="1440" w:right="1440" w:bottom="1440" w:left="1440" w:header="432" w:footer="432" w:gutter="0"/>
          <w:pgBorders/>
          <w:pgNumType w:fmt="decimal" w:start="1"/>
          <w:cols w:num="3" w:sep="1" w:equalWidth="1" w:space="1397"/>
          <w:titlePg/>
          <w:docGrid w:linePitch="299"/>
        </w:sectPr>
      </w:pPr>
    </w:p>
    <w:p>
      <w:pPr>
        <w:widowControl w:val="false"/>
        <w:tabs>
          <w:tab w:val="left" w:pos="1170"/>
        </w:tabs>
        <w:autoSpaceDE w:val="false"/>
        <w:autoSpaceDN w:val="false"/>
        <w:adjustRightInd w:val="false"/>
        <w:spacing w:after="0" w:line="240" w:lineRule="auto"/>
        <w:ind w:right="-332"/>
        <w:rPr>
          <w:rFonts w:ascii="Verdana" w:hAnsi="Verdana" w:eastAsia="Verdana" w:cs="ArialMTPro"/>
          <w:color w:val="000000"/>
          <w:sz w:val="16"/>
          <w:szCs w:val="16"/>
        </w:r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410"/>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7"/>
          <w:headerReference w:type="even" r:id="rId188"/>
          <w:headerReference w:type="default" r:id="rId189"/>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9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39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395"/>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395"/>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395"/>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395"/>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395"/>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395"/>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39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395"/>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395"/>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395"/>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90"/>
          <w:footerReference w:type="default" r:id="rId19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283"/>
        </w:numPr>
        <w:spacing w:after="0"/>
        <w:rPr>
          <w:rFonts w:ascii="Verdana" w:hAnsi="Verdana" w:eastAsia="Verdana"/>
          <w:szCs w:val="24"/>
        </w:rPr>
      </w:pPr>
      <w:r>
        <w:rPr>
          <w:rFonts w:ascii="Verdana" w:hAnsi="Verdana" w:eastAsia="Verdana"/>
          <w:szCs w:val="24"/>
        </w:rPr>
        <w:t xml:space="preserve">Definition of PHI </w:t>
      </w:r>
    </w:p>
    <w:p>
      <w:pPr>
        <w:numPr>
          <w:ilvl w:val="1"/>
          <w:numId w:val="283"/>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283"/>
        </w:numPr>
        <w:spacing w:after="0"/>
        <w:rPr>
          <w:rFonts w:ascii="Verdana" w:hAnsi="Verdana" w:eastAsia="Verdana"/>
          <w:szCs w:val="24"/>
        </w:rPr>
      </w:pPr>
      <w:r>
        <w:rPr>
          <w:rFonts w:ascii="Verdana" w:hAnsi="Verdana" w:eastAsia="Verdana"/>
          <w:szCs w:val="24"/>
        </w:rPr>
        <w:t xml:space="preserve">Definition of Breach </w:t>
      </w:r>
    </w:p>
    <w:p>
      <w:pPr>
        <w:numPr>
          <w:ilvl w:val="1"/>
          <w:numId w:val="283"/>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283"/>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283"/>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283"/>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283"/>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2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283"/>
        </w:numPr>
        <w:spacing w:after="0"/>
        <w:rPr>
          <w:rFonts w:ascii="Verdana" w:hAnsi="Verdana" w:eastAsia="Verdana"/>
          <w:szCs w:val="24"/>
        </w:rPr>
      </w:pPr>
      <w:r>
        <w:rPr>
          <w:rFonts w:ascii="Verdana" w:hAnsi="Verdana" w:eastAsia="Verdana"/>
          <w:szCs w:val="24"/>
        </w:rPr>
        <w:t xml:space="preserve">Exceptions to Breach</w:t>
      </w:r>
    </w:p>
    <w:p>
      <w:pPr>
        <w:numPr>
          <w:ilvl w:val="1"/>
          <w:numId w:val="283"/>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283"/>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283"/>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283"/>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283"/>
        </w:numPr>
        <w:spacing w:after="0"/>
        <w:rPr>
          <w:rFonts w:ascii="Verdana" w:hAnsi="Verdana" w:eastAsia="Verdana"/>
          <w:szCs w:val="24"/>
        </w:rPr>
      </w:pPr>
      <w:r>
        <w:rPr>
          <w:rFonts w:ascii="Verdana" w:hAnsi="Verdana" w:eastAsia="Verdana"/>
          <w:szCs w:val="24"/>
        </w:rPr>
        <w:t xml:space="preserve">Notification </w:t>
      </w:r>
    </w:p>
    <w:p>
      <w:pPr>
        <w:numPr>
          <w:ilvl w:val="1"/>
          <w:numId w:val="283"/>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283"/>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283"/>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283"/>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283"/>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283"/>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283"/>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283"/>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283"/>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283"/>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283"/>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283"/>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283"/>
        </w:numPr>
        <w:spacing w:after="0"/>
        <w:rPr>
          <w:rFonts w:ascii="Verdana" w:hAnsi="Verdana" w:eastAsia="Verdana"/>
          <w:szCs w:val="24"/>
        </w:rPr>
      </w:pPr>
      <w:r>
        <w:rPr>
          <w:rFonts w:ascii="Verdana" w:hAnsi="Verdana" w:eastAsia="Verdana"/>
          <w:szCs w:val="24"/>
        </w:rPr>
        <w:t xml:space="preserve">Documentation</w:t>
      </w:r>
    </w:p>
    <w:p>
      <w:pPr>
        <w:numPr>
          <w:ilvl w:val="1"/>
          <w:numId w:val="283"/>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283"/>
        </w:numPr>
        <w:spacing w:after="0"/>
        <w:rPr>
          <w:rFonts w:ascii="Verdana" w:hAnsi="Verdana" w:eastAsia="Verdana"/>
          <w:szCs w:val="24"/>
        </w:rPr>
      </w:pPr>
      <w:r>
        <w:rPr>
          <w:rFonts w:ascii="Verdana" w:hAnsi="Verdana" w:eastAsia="Verdana"/>
          <w:szCs w:val="24"/>
        </w:rPr>
        <w:t xml:space="preserve">Staff Training</w:t>
      </w:r>
    </w:p>
    <w:p>
      <w:pPr>
        <w:numPr>
          <w:ilvl w:val="1"/>
          <w:numId w:val="283"/>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92"/>
          <w:footerReference w:type="default" r:id="rId193"/>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47"/>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247"/>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247"/>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247"/>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247"/>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247"/>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247"/>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94"/>
          <w:footerReference w:type="first" r:id="rId195"/>
          <w:headerReference w:type="even" r:id="rId196"/>
          <w:footerReference w:type="even" r:id="rId197"/>
          <w:headerReference w:type="default" r:id="rId198"/>
          <w:footerReference w:type="default" r:id="rId19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231"/>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231"/>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231"/>
        </w:numPr>
        <w:spacing/>
        <w:contextualSpacing/>
        <w:jc w:val="both"/>
        <w:rPr>
          <w:rFonts w:ascii="Verdana" w:hAnsi="Verdana" w:eastAsia="Verdana"/>
          <w:sz w:val="24"/>
          <w:szCs w:val="24"/>
        </w:rPr>
        <w:sectPr>
          <w:headerReference w:type="default" r:id="rId200"/>
          <w:footerReference w:type="default" r:id="rId20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268"/>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268"/>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26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268"/>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268"/>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268"/>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268"/>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268"/>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268"/>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268"/>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202"/>
          <w:footerReference w:type="default" r:id="rId20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274"/>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27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27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27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274"/>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274"/>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274"/>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274"/>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274"/>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274"/>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27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04"/>
          <w:footerReference w:type="default" r:id="rId20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320"/>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32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320"/>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06"/>
          <w:footerReference w:type="default" r:id="rId207"/>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8"/>
          <w:footerReference w:type="first" r:id="rId209"/>
          <w:headerReference w:type="even" r:id="rId210"/>
          <w:footerReference w:type="even" r:id="rId211"/>
          <w:headerReference w:type="default" r:id="rId212"/>
          <w:footerReference w:type="default" r:id="rId21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152"/>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152"/>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152"/>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152"/>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152"/>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152"/>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152"/>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152"/>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152"/>
        </w:numPr>
        <w:snapToGrid w:val="off"/>
        <w:spacing w:before="120" w:after="60" w:line="240" w:lineRule="auto"/>
        <w:jc w:val="both"/>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167"/>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167"/>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167"/>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167"/>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167"/>
        </w:numPr>
        <w:spacing w:after="200"/>
        <w:rPr>
          <w:rFonts w:ascii="Verdana" w:hAnsi="Verdana" w:eastAsia="Verdana"/>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163"/>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163"/>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163"/>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163"/>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163"/>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163"/>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163"/>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163"/>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163"/>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163"/>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163"/>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163"/>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163"/>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163"/>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163"/>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163"/>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16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163"/>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21"/>
          <w:footerReference w:type="default" r:id="rId22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2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2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2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2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2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2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278"/>
        </w:numPr>
        <w:spacing/>
        <w:contextualSpacing/>
        <w:jc w:val="both"/>
        <w:rPr>
          <w:rFonts w:ascii="Verdana" w:hAnsi="Verdana" w:eastAsia="Verdana"/>
          <w:sz w:val="24"/>
          <w:szCs w:val="24"/>
        </w:rPr>
        <w:sectPr>
          <w:headerReference w:type="default" r:id="rId223"/>
          <w:footerReference w:type="default" r:id="rId22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01"/>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201"/>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201"/>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201"/>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201"/>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201"/>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201"/>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201"/>
        </w:numPr>
        <w:spacing/>
        <w:contextualSpacing/>
        <w:jc w:val="both"/>
        <w:rPr>
          <w:rFonts w:ascii="Verdana" w:hAnsi="Verdana" w:eastAsia="Verdana"/>
          <w:sz w:val="24"/>
          <w:szCs w:val="24"/>
        </w:rPr>
        <w:sectPr>
          <w:headerReference w:type="default" r:id="rId225"/>
          <w:footerReference w:type="default" r:id="rId22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8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28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28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286"/>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28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28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28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286"/>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286"/>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286"/>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286"/>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286"/>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286"/>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7"/>
          <w:footerReference w:type="default" r:id="rId22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387"/>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9"/>
          <w:footerReference w:type="default" r:id="rId23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323"/>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323"/>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323"/>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323"/>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323"/>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323"/>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323"/>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31"/>
          <w:footerReference w:type="default" r:id="rId23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362"/>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161"/>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16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16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16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16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33"/>
          <w:footerReference w:type="default" r:id="rId23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92"/>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392"/>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392"/>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392"/>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392"/>
        </w:numPr>
        <w:spacing/>
        <w:contextualSpacing/>
        <w:jc w:val="both"/>
        <w:rPr>
          <w:rFonts w:ascii="Verdana" w:hAnsi="Verdana" w:eastAsia="Verdana"/>
          <w:sz w:val="24"/>
          <w:szCs w:val="24"/>
        </w:rPr>
        <w:sectPr>
          <w:headerReference w:type="default" r:id="rId235"/>
          <w:footerReference w:type="default" r:id="rId23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29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29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293"/>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293"/>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293"/>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293"/>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293"/>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5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5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5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5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5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5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5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5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5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293"/>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293"/>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293"/>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293"/>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293"/>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293"/>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293"/>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293"/>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293"/>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293"/>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293"/>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7"/>
          <w:footerReference w:type="default" r:id="rId23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8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8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8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8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18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202"/>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18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1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1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1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1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1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1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1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1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191"/>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1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1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1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1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1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1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18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28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Ethics</w:t>
      </w:r>
      <w:r>
        <w:rPr>
          <w:rFonts w:ascii="Verdana" w:hAnsi="Verdana" w:eastAsia="Verdana"/>
          <w:sz w:val="24"/>
          <w:szCs w:val="24"/>
        </w:rPr>
        <w:t xml:space="preserve">/Privacy/Security Officer, and/or a member of the Facility’s administration.  </w:t>
      </w:r>
    </w:p>
    <w:p>
      <w:pPr>
        <w:pStyle w:val="ListParagraph"/>
        <w:numPr>
          <w:ilvl w:val="0"/>
          <w:numId w:val="28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28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285"/>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285"/>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18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37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37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37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37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37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37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37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18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9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9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9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18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13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13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13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13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18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14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14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14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18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28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28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2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2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2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2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2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2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18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2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25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25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25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9"/>
          <w:footerReference w:type="first" r:id="rId240"/>
          <w:headerReference w:type="even" r:id="rId241"/>
          <w:footerReference w:type="even" r:id="rId242"/>
          <w:headerReference w:type="default" r:id="rId243"/>
          <w:footerReference w:type="default" r:id="rId2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8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45"/>
          <w:footerReference w:type="default" r:id="rId246"/>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2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27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2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7"/>
          <w:footerReference w:type="default" r:id="rId24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2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2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2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230"/>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230"/>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230"/>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2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9"/>
          <w:footerReference w:type="default" r:id="rId25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7"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7"/>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411"/>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411"/>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411"/>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411"/>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41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411"/>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411"/>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411"/>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411"/>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411"/>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411"/>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411"/>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411"/>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41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41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41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41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41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411"/>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411"/>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411"/>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411"/>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411"/>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color w:val="FF0000"/>
          <w:sz w:val="24"/>
          <w:szCs w:val="24"/>
        </w:rPr>
        <w:t xml:space="preserve"> </w:t>
      </w:r>
      <w:r>
        <w:rPr>
          <w:rFonts w:ascii="Verdana" w:hAnsi="Verdana" w:eastAsia="Verdana" w:cs="ArialMTPro"/>
          <w:iCs/>
          <w:sz w:val="24"/>
          <w:szCs w:val="24"/>
        </w:rPr>
        <w:t xml:space="preserve">T</w:t>
      </w:r>
      <w:r>
        <w:rPr>
          <w:rFonts w:ascii="Verdana" w:hAnsi="Verdana" w:eastAsia="Verdana" w:cs="ArialMTPro"/>
          <w:iCs/>
          <w:sz w:val="24"/>
          <w:szCs w:val="24"/>
        </w:rPr>
        <w:t xml:space="preserve">he fee shall not exceed $20 for processing the request and the cost of postage and shipping, plus $.75 per page for pages 1-25; $.50 per page for pages 26-50; and $.25 per page for each page thereafter.  </w:t>
      </w:r>
    </w:p>
    <w:p>
      <w:pPr>
        <w:pStyle w:val="ListParagraph"/>
        <w:widowControl w:val="false"/>
        <w:numPr>
          <w:ilvl w:val="2"/>
          <w:numId w:val="411"/>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Electronic records obtained from scanning or digital imaging may be charged at 50% of the rate for paper copies, which includes the cost of a cd-rom, dvd or other storage media.  Records already in electronic format may be provided in electronic form when requested, unless electronic transmission of the record is not possible due to electronic system, in which case the provider must inform the patient of that fact. This explanation may be provided with a copy of paper records.  The provider may also charge a reasonable cost for duplication and copying that cannot be done by a standard copy machine, such as x-rays or pictures.</w:t>
      </w:r>
    </w:p>
    <w:p>
      <w:pPr>
        <w:widowControl w:val="false"/>
        <w:numPr>
          <w:ilvl w:val="0"/>
          <w:numId w:val="15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127"/>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127"/>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127"/>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127"/>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127"/>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178"/>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178"/>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178"/>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157"/>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157"/>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128"/>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157"/>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157"/>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157"/>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157"/>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35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51"/>
          <w:footerReference w:type="default" r:id="rId25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and</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22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222"/>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222"/>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222"/>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222"/>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222"/>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222"/>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2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53"/>
          <w:footerReference w:type="default" r:id="rId25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412"/>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412"/>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412"/>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306"/>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412"/>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306"/>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306"/>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55"/>
          <w:footerReference w:type="default" r:id="rId25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261"/>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261"/>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“limited data use agreement,” used solely to disclose a subset of information for research, public health, or health care operations.</w:t>
      </w:r>
    </w:p>
    <w:p>
      <w:pPr>
        <w:widowControl w:val="false"/>
        <w:numPr>
          <w:ilvl w:val="0"/>
          <w:numId w:val="26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261"/>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261"/>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26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26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26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and provides the resident with an opportunity to withdraw or modify the request for a subsequent accounting in order to avoid or reduce the fee.</w:t>
      </w:r>
    </w:p>
    <w:p>
      <w:pPr>
        <w:widowControl w:val="false"/>
        <w:numPr>
          <w:ilvl w:val="0"/>
          <w:numId w:val="26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26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26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261"/>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261"/>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261"/>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261"/>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26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26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26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26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26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261"/>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26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261"/>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26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26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26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261"/>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261"/>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documentation as required by law</w:t>
      </w:r>
    </w:p>
    <w:p>
      <w:pPr>
        <w:pStyle w:val="ListParagraph"/>
        <w:widowControl w:val="false"/>
        <w:numPr>
          <w:ilvl w:val="1"/>
          <w:numId w:val="261"/>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261"/>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261"/>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261"/>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7"/>
          <w:footerReference w:type="default" r:id="rId25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9"/>
          <w:footerReference w:type="default" r:id="rId26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179"/>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179"/>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179"/>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179"/>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179"/>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74"/>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74"/>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74"/>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74"/>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7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7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74"/>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7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7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74"/>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7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7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7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7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74"/>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74"/>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74"/>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74"/>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74"/>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74"/>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61"/>
          <w:footerReference w:type="first" r:id="rId262"/>
          <w:headerReference w:type="even" r:id="rId263"/>
          <w:footerReference w:type="even" r:id="rId264"/>
          <w:headerReference w:type="default" r:id="rId265"/>
          <w:footerReference w:type="default" r:id="rId266"/>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133"/>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7"/>
          <w:footerReference w:type="default" r:id="rId268"/>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3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30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30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3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30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3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3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3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3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3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3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3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9"/>
          <w:footerReference w:type="default" r:id="rId27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9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290"/>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290"/>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290"/>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290"/>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290"/>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290"/>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290"/>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29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71"/>
          <w:footerReference w:type="first" r:id="rId272"/>
          <w:headerReference w:type="even" r:id="rId273"/>
          <w:footerReference w:type="even" r:id="rId274"/>
          <w:headerReference w:type="default" r:id="rId275"/>
          <w:footerReference w:type="default" r:id="rId27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43"/>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43"/>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356"/>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8" w:name="c_1_i"/>
      <w:bookmarkEnd w:id="38"/>
    </w:p>
    <w:p>
      <w:pPr>
        <w:pStyle w:val="ListParagraph"/>
        <w:widowControl w:val="false"/>
        <w:numPr>
          <w:ilvl w:val="0"/>
          <w:numId w:val="7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9" w:name="c_1_ii"/>
      <w:bookmarkEnd w:id="39"/>
    </w:p>
    <w:p>
      <w:pPr>
        <w:pStyle w:val="ListParagraph"/>
        <w:widowControl w:val="false"/>
        <w:numPr>
          <w:ilvl w:val="0"/>
          <w:numId w:val="7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40" w:name="c_1_iii"/>
      <w:bookmarkEnd w:id="40"/>
    </w:p>
    <w:p>
      <w:pPr>
        <w:pStyle w:val="ListParagraph"/>
        <w:widowControl w:val="false"/>
        <w:numPr>
          <w:ilvl w:val="0"/>
          <w:numId w:val="7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1" w:name="c_1_iv"/>
      <w:bookmarkEnd w:id="41"/>
    </w:p>
    <w:p>
      <w:pPr>
        <w:pStyle w:val="ListParagraph"/>
        <w:widowControl w:val="false"/>
        <w:numPr>
          <w:ilvl w:val="0"/>
          <w:numId w:val="7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7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2" w:name="c_1_v"/>
      <w:bookmarkEnd w:id="42"/>
    </w:p>
    <w:p>
      <w:pPr>
        <w:pStyle w:val="ListParagraph"/>
        <w:widowControl w:val="false"/>
        <w:numPr>
          <w:ilvl w:val="0"/>
          <w:numId w:val="7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7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3" w:name="c_1_vi"/>
      <w:bookmarkEnd w:id="43"/>
    </w:p>
    <w:p>
      <w:pPr>
        <w:pStyle w:val="ListParagraph"/>
        <w:widowControl w:val="false"/>
        <w:numPr>
          <w:ilvl w:val="0"/>
          <w:numId w:val="7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7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35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4" w:name="i"/>
      <w:bookmarkEnd w:id="44"/>
    </w:p>
    <w:p>
      <w:pPr>
        <w:pStyle w:val="ListParagraph"/>
        <w:numPr>
          <w:ilvl w:val="1"/>
          <w:numId w:val="35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35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5" w:name="i_2_vi_B"/>
      <w:bookmarkStart w:id="46" w:name="i_2_ii"/>
      <w:bookmarkEnd w:id="45"/>
      <w:bookmarkEnd w:id="46"/>
      <w:r>
        <w:rPr>
          <w:rFonts w:ascii="Verdana" w:hAnsi="Verdana" w:eastAsia="Verdana" w:cs="Lucida Sans Unicode"/>
          <w:color w:val="000000"/>
          <w:sz w:val="24"/>
          <w:szCs w:val="24"/>
        </w:rPr>
        <w:t xml:space="preserve">,</w:t>
      </w:r>
    </w:p>
    <w:p>
      <w:pPr>
        <w:pStyle w:val="ListParagraph"/>
        <w:numPr>
          <w:ilvl w:val="1"/>
          <w:numId w:val="35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7" w:name="i_2_iii"/>
      <w:bookmarkEnd w:id="47"/>
      <w:r>
        <w:rPr>
          <w:rFonts w:ascii="Verdana" w:hAnsi="Verdana" w:eastAsia="Verdana" w:cs="Lucida Sans Unicode"/>
          <w:color w:val="000000"/>
          <w:sz w:val="24"/>
          <w:szCs w:val="24"/>
        </w:rPr>
        <w:t xml:space="preserve">,</w:t>
      </w:r>
    </w:p>
    <w:p>
      <w:pPr>
        <w:pStyle w:val="ListParagraph"/>
        <w:numPr>
          <w:ilvl w:val="1"/>
          <w:numId w:val="35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4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4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8" w:name="b_2_i"/>
      <w:bookmarkEnd w:id="48"/>
    </w:p>
    <w:p>
      <w:pPr>
        <w:pStyle w:val="ListParagraph"/>
        <w:numPr>
          <w:ilvl w:val="2"/>
          <w:numId w:val="4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4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4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4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4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43"/>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5"/>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5"/>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5"/>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5"/>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5"/>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7"/>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8"/>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8"/>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8"/>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7"/>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37"/>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37"/>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5"/>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71"/>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71"/>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1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1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1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1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1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5"/>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43"/>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43"/>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43"/>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43"/>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43"/>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11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11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11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43"/>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43"/>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38"/>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38"/>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7"/>
          <w:footerReference w:type="first" r:id="rId278"/>
          <w:headerReference w:type="even" r:id="rId279"/>
          <w:footerReference w:type="even" r:id="rId280"/>
          <w:headerReference w:type="default" r:id="rId281"/>
          <w:footerReference w:type="default" r:id="rId28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223"/>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223"/>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64"/>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64"/>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64"/>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223"/>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223"/>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223"/>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223"/>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223"/>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w:t>
      </w:r>
      <w:r>
        <w:rPr>
          <w:rFonts w:ascii="Verdana" w:hAnsi="Verdana" w:eastAsia="Verdana"/>
          <w:sz w:val="20"/>
          <w:szCs w:val="20"/>
        </w:rPr>
        <w:t xml:space="preserve">Facility Address</w:t>
      </w:r>
      <w:r>
        <w:rPr>
          <w:rFonts w:ascii="Verdana" w:hAnsi="Verdana" w:eastAsia="Verdana"/>
          <w:sz w:val="20"/>
          <w:szCs w:val="20"/>
        </w:rPr>
        <w:t xml:space="preserve">____________________________________</w:t>
      </w:r>
      <w:r>
        <w:rPr>
          <w:rFonts w:ascii="Verdana" w:hAnsi="Verdana" w:eastAsia="Verdana"/>
          <w:sz w:val="20"/>
          <w:szCs w:val="20"/>
        </w:rPr>
        <w:t xml:space="preserve">___________</w:t>
      </w:r>
    </w:p>
    <w:p>
      <w:pPr>
        <w:numPr>
          <w:ilvl w:val="0"/>
          <w:numId w:val="223"/>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223"/>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83"/>
          <w:footerReference w:type="default" r:id="rId284"/>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18"/>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218"/>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218"/>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218"/>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218"/>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218"/>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218"/>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218"/>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218"/>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218"/>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218"/>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218"/>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218"/>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218"/>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218"/>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218"/>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218"/>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218"/>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218"/>
        </w:numPr>
        <w:spacing/>
        <w:contextualSpacing/>
        <w:jc w:val="both"/>
        <w:rPr>
          <w:rFonts w:ascii="Verdana" w:hAnsi="Verdana" w:eastAsia="Verdana"/>
          <w:sz w:val="24"/>
          <w:szCs w:val="24"/>
        </w:rPr>
        <w:sectPr>
          <w:headerReference w:type="first" r:id="rId285"/>
          <w:footerReference w:type="first" r:id="rId286"/>
          <w:headerReference w:type="even" r:id="rId287"/>
          <w:footerReference w:type="even" r:id="rId288"/>
          <w:headerReference w:type="default" r:id="rId289"/>
          <w:footerReference w:type="default" r:id="rId29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324"/>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324"/>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324"/>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324"/>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91"/>
          <w:footerReference w:type="default" r:id="rId29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92"/>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29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29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292"/>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3"/>
          <w:footerReference w:type="default" r:id="rId29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0"/>
          <w:numId w:val="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85"/>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5"/>
          <w:footerReference w:type="default" r:id="rId2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413"/>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413"/>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413"/>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7"/>
          <w:footerReference w:type="default" r:id="rId2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3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3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3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355"/>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355"/>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355"/>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355"/>
        </w:numPr>
        <w:spacing w:after="0" w:line="240" w:lineRule="auto"/>
        <w:contextualSpacing/>
        <w:jc w:val="both"/>
        <w:rPr>
          <w:rFonts w:ascii="Verdana" w:hAnsi="Verdana" w:eastAsia="Verdana"/>
          <w:color w:val="252525"/>
          <w:sz w:val="24"/>
          <w:szCs w:val="24"/>
        </w:rPr>
        <w:sectPr>
          <w:headerReference w:type="default" r:id="rId299"/>
          <w:footerReference w:type="default" r:id="rId30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1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11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11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11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111"/>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11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11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11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11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11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11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11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11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11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111"/>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301"/>
          <w:footerReference w:type="default" r:id="rId30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3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33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33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33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33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3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33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33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33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3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3"/>
          <w:footerReference w:type="default" r:id="rId30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15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153"/>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15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15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1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15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05"/>
          <w:footerReference w:type="first" r:id="rId306"/>
          <w:headerReference w:type="even" r:id="rId307"/>
          <w:footerReference w:type="even" r:id="rId308"/>
          <w:headerReference w:type="default" r:id="rId309"/>
          <w:footerReference w:type="default" r:id="rId310"/>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414"/>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414"/>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110"/>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110"/>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110"/>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414"/>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414"/>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414"/>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414"/>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414"/>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414"/>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414"/>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414"/>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414"/>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414"/>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414"/>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414"/>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414"/>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414"/>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414"/>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414"/>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1"/>
          <w:footerReference w:type="default" r:id="rId312"/>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7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37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373"/>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37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37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37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3"/>
          <w:footerReference w:type="default" r:id="rId31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96"/>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396"/>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396"/>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396"/>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39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396"/>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5"/>
          <w:footerReference w:type="default" r:id="rId31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9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95"/>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9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95"/>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9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9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7"/>
          <w:footerReference w:type="default" r:id="rId31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1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415"/>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415"/>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41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41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41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415"/>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w:t>
      </w:r>
      <w:r>
        <w:rPr>
          <w:rFonts w:ascii="Verdana" w:hAnsi="Verdana" w:eastAsia="Verdana" w:cs="ArialMTPro"/>
          <w:szCs w:val="24"/>
        </w:rPr>
        <w:t xml:space="preserve">ten</w:t>
      </w:r>
      <w:r>
        <w:rPr>
          <w:rFonts w:ascii="Verdana" w:hAnsi="Verdana" w:eastAsia="Verdana" w:cs="ArialMTPro"/>
          <w:szCs w:val="24"/>
        </w:rPr>
        <w:t xml:space="preserve"> (</w:t>
      </w:r>
      <w:r>
        <w:rPr>
          <w:rFonts w:ascii="Verdana" w:hAnsi="Verdana" w:eastAsia="Verdana" w:cs="ArialMTPro"/>
          <w:szCs w:val="24"/>
        </w:rPr>
        <w:t xml:space="preserve">10</w:t>
      </w:r>
      <w:r>
        <w:rPr>
          <w:rFonts w:ascii="Verdana" w:hAnsi="Verdana" w:eastAsia="Verdana" w:cs="ArialMTPro"/>
          <w:szCs w:val="24"/>
        </w:rPr>
        <w:t xml:space="preserve">) years</w:t>
      </w:r>
    </w:p>
    <w:p>
      <w:pPr>
        <w:pStyle w:val="ListParagraph"/>
        <w:widowControl w:val="false"/>
        <w:numPr>
          <w:ilvl w:val="1"/>
          <w:numId w:val="416"/>
        </w:numPr>
        <w:autoSpaceDE w:val="false"/>
        <w:autoSpaceDN w:val="false"/>
        <w:adjustRightInd w:val="false"/>
        <w:spacing w:before="170" w:after="0" w:line="240" w:lineRule="auto"/>
        <w:jc w:val="both"/>
        <w:rPr>
          <w:rFonts w:ascii="Verdana" w:hAnsi="Verdana" w:eastAsia="Verdana" w:cs="ArialMTPro"/>
          <w:sz w:val="24"/>
          <w:szCs w:val="24"/>
        </w:rPr>
      </w:pPr>
      <w:r>
        <w:rPr>
          <w:rFonts w:ascii="Verdana" w:hAnsi="Verdana" w:eastAsia="Verdana" w:cs="ArialMTPro"/>
          <w:sz w:val="24"/>
          <w:szCs w:val="24"/>
        </w:rPr>
        <w:t xml:space="preserve">If the Facility is notified before the expiration of 10 years by an attorney regarding pending litigation involving a particular resident, then the Facility must retain the record until being notified in writing that the case has concluded, or for a period of 12 years from when the record was produced, whichever occurs first.</w:t>
      </w:r>
    </w:p>
    <w:p>
      <w:pPr>
        <w:widowControl w:val="false"/>
        <w:autoSpaceDE w:val="false"/>
        <w:autoSpaceDN w:val="false"/>
        <w:adjustRightInd w:val="false"/>
        <w:spacing w:before="170" w:after="0" w:line="240" w:lineRule="auto"/>
        <w:ind w:left="1296"/>
        <w:rPr>
          <w:rFonts w:ascii="Verdana" w:hAnsi="Verdana" w:eastAsia="Verdana" w:cs="ArialMTPro"/>
          <w:color w:val="000000"/>
          <w:szCs w:val="24"/>
        </w:rPr>
      </w:pPr>
      <w:r>
        <w:rPr>
          <w:rFonts w:ascii="Verdana" w:hAnsi="Verdana" w:eastAsia="Verdana" w:cs="ArialMTPro"/>
          <w:color w:val="000000"/>
          <w:szCs w:val="24"/>
        </w:rPr>
        <w:t xml:space="preserve">from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415"/>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415"/>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415"/>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415"/>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9"/>
          <w:footerReference w:type="default" r:id="rId32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72"/>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72"/>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7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72"/>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72"/>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7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72"/>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7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21"/>
          <w:footerReference w:type="default" r:id="rId32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1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41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41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41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41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23"/>
          <w:footerReference w:type="default" r:id="rId32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313"/>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313"/>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313"/>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313"/>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313"/>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313"/>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313"/>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313"/>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313"/>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313"/>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313"/>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313"/>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313"/>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313"/>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313"/>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313"/>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313"/>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313"/>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313"/>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25"/>
          <w:footerReference w:type="default" r:id="rId32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6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6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6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6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6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6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6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7"/>
          <w:footerReference w:type="default" r:id="rId32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99"/>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29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299"/>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29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29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29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29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29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299"/>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9"/>
          <w:footerReference w:type="default" r:id="rId330"/>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31"/>
          <w:footerReference w:type="default" r:id="rId33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240"/>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1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1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18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18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18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240"/>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70"/>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70"/>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7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33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7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240"/>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27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27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27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240"/>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3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3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240"/>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240"/>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6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6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33"/>
          <w:footerReference w:type="default" r:id="rId33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35"/>
          <w:footerReference w:type="default" r:id="rId336"/>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223"/>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223"/>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223"/>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223"/>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223"/>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7"/>
          <w:footerReference w:type="default" r:id="rId338"/>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pStyle w:val="toc"/>
        <w:spacing w:line="276" w:lineRule="auto"/>
        <w:ind w:left="0" w:firstLine="0"/>
        <w:rPr>
          <w:color w:val="auto"/>
          <w:sz w:val="24"/>
          <w:szCs w:val="24"/>
        </w:rPr>
      </w:pPr>
      <w:r>
        <w:rPr>
          <w:color w:val="auto"/>
          <w:sz w:val="24"/>
          <w:szCs w:val="24"/>
        </w:rPr>
        <w:t xml:space="preserve">CCG 005ILIO Identified Offenders policy and Procedure</w:t>
      </w:r>
    </w:p>
    <w:p>
      <w:pPr>
        <w:kinsoku w:val="false"/>
        <w:overflowPunct w:val="false"/>
        <w:spacing w:before="6"/>
        <w:jc w:val="center"/>
        <w:rPr>
          <w:rFonts w:ascii="Verdana" w:hAnsi="Verdana" w:eastAsia="Verdana" w:cs="Verdana"/>
          <w:b/>
          <w:bCs/>
          <w:smallCaps/>
          <w:sz w:val="28"/>
          <w:szCs w:val="28"/>
        </w:rPr>
        <w:sectPr>
          <w:headerReference w:type="first" r:id="rId339"/>
          <w:footerReference w:type="first" r:id="rId340"/>
          <w:headerReference w:type="even" r:id="rId341"/>
          <w:footerReference w:type="even" r:id="rId342"/>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291"/>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291"/>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291"/>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291"/>
        </w:numPr>
        <w:tabs>
          <w:tab w:val="left" w:pos="820"/>
        </w:tabs>
        <w:kinsoku w:val="false"/>
        <w:spacing w:before="11" w:line="248" w:lineRule="exact"/>
        <w:rPr>
          <w:rFonts w:ascii="Verdana" w:hAnsi="Verdana" w:eastAsia="Verdana"/>
          <w:sz w:val="24"/>
          <w:szCs w:val="24"/>
        </w:rPr>
        <w:sectPr>
          <w:footerReference w:type="default" r:id="rId345"/>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199"/>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199"/>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199"/>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199"/>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20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14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1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1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1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1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131"/>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1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1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131"/>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46"/>
          <w:footerReference w:type="default" r:id="rId34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27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27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27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27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27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27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27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27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27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27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27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27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27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270"/>
        </w:numPr>
        <w:spacing/>
        <w:ind w:left="720"/>
        <w:contextualSpacing/>
        <w:jc w:val="both"/>
        <w:rPr>
          <w:rFonts w:ascii="Verdana" w:hAnsi="Verdana" w:eastAsia="Verdana"/>
        </w:rPr>
        <w:sectPr>
          <w:headerReference w:type="default" r:id="rId348"/>
          <w:footerReference w:type="default" r:id="rId34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18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18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18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18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18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50"/>
          <w:footerReference w:type="default" r:id="rId35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22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22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22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22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22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228"/>
        </w:numPr>
        <w:spacing/>
        <w:ind w:left="720"/>
        <w:jc w:val="both"/>
        <w:rPr>
          <w:rFonts w:ascii="Verdana" w:hAnsi="Verdana" w:eastAsia="Verdana"/>
        </w:rPr>
        <w:sectPr>
          <w:headerReference w:type="default" r:id="rId352"/>
          <w:footerReference w:type="default" r:id="rId3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3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3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3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3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54"/>
          <w:footerReference w:type="first" r:id="rId355"/>
          <w:headerReference w:type="even" r:id="rId356"/>
          <w:footerReference w:type="even" r:id="rId357"/>
          <w:headerReference w:type="default" r:id="rId358"/>
          <w:footerReference w:type="default" r:id="rId35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186"/>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186"/>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186"/>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186"/>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186"/>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186"/>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186"/>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186"/>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186"/>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186"/>
        </w:numPr>
        <w:spacing/>
        <w:contextualSpacing/>
        <w:jc w:val="both"/>
        <w:rPr>
          <w:rFonts w:ascii="Verdana" w:hAnsi="Verdana" w:eastAsia="Verdana"/>
          <w:color w:val="FF0000"/>
          <w:sz w:val="24"/>
          <w:szCs w:val="24"/>
        </w:rPr>
        <w:sectPr>
          <w:headerReference w:type="default" r:id="rId360"/>
          <w:footerReference w:type="default" r:id="rId361"/>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220"/>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220"/>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20"/>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220"/>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20"/>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142"/>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142"/>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62"/>
          <w:footerReference w:type="default" r:id="rId36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9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tabs>
          <w:tab w:val="left" w:pos="3045"/>
        </w:tabs>
        <w:spacing/>
        <w:rPr>
          <w:rFonts w:ascii="Verdana" w:hAnsi="Verdana" w:eastAsia="Verdana" w:cs="Verdana"/>
          <w:sz w:val="27"/>
          <w:szCs w:val="24"/>
          <w:lang w:bidi="ar-SA"/>
        </w:rPr>
      </w:pP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4"/>
          <w:footerReference w:type="default" r:id="rId365"/>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220"/>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220"/>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20"/>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220"/>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220"/>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136"/>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136"/>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136"/>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136"/>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136"/>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6"/>
          <w:footerReference w:type="default" r:id="rId367"/>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418"/>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44"/>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44"/>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44"/>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44"/>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44"/>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418"/>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419"/>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419"/>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of</w:t>
      </w:r>
      <w:r>
        <w:rPr>
          <w:rFonts w:ascii="Verdana" w:hAnsi="Verdana" w:eastAsia="Verdana"/>
        </w:rPr>
        <w:t xml:space="preserve"> $30 </w:t>
      </w:r>
      <w:r>
        <w:rPr>
          <w:rFonts w:ascii="Verdana" w:hAnsi="Verdana" w:eastAsia="Verdana"/>
        </w:rPr>
        <w:t xml:space="preserve">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$30 in </w:t>
      </w:r>
      <w:r>
        <w:rPr>
          <w:rFonts w:ascii="Verdana" w:hAnsi="Verdana" w:eastAsia="Verdana"/>
        </w:rPr>
        <w:t xml:space="preserve">a non-interest bearing account, interest-bearing account, or petty cash fund.</w:t>
      </w:r>
    </w:p>
    <w:p>
      <w:pPr>
        <w:pStyle w:val="psection-3"/>
        <w:numPr>
          <w:ilvl w:val="0"/>
          <w:numId w:val="419"/>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418"/>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104"/>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104"/>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104"/>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104"/>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418"/>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420"/>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42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42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420"/>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420"/>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418"/>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421"/>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42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42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418"/>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422"/>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418"/>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423"/>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423"/>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423"/>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423"/>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418"/>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424"/>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424"/>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42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42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42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42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42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42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424"/>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42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424"/>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424"/>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424"/>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424"/>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42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42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42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42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424"/>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424"/>
        </w:numPr>
        <w:shd w:val="clear" w:color="auto" w:fill="FFFFFF"/>
        <w:spacing w:before="0" w:beforeAutospacing="0" w:after="150" w:afterAutospacing="0"/>
        <w:jc w:val="both"/>
        <w:rPr>
          <w:rFonts w:ascii="Verdana" w:hAnsi="Verdana" w:eastAsia="Verdana"/>
        </w:rPr>
        <w:sectPr>
          <w:headerReference w:type="default" r:id="rId368"/>
          <w:footerReference w:type="default" r:id="rId369"/>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13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13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32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3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3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3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3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139"/>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13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24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2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2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24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2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2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2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2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2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2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24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24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24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24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24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24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24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13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13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13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13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13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13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13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13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3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3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3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3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3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3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3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13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24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24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24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24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13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13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211"/>
        </w:numPr>
        <w:spacing w:after="160" w:line="259" w:lineRule="auto"/>
        <w:ind w:left="720"/>
        <w:contextualSpacing/>
        <w:jc w:val="both"/>
        <w:rPr>
          <w:rFonts w:ascii="Verdana" w:hAnsi="Verdana" w:eastAsia="Verdana"/>
          <w:sz w:val="24"/>
          <w:szCs w:val="24"/>
        </w:rPr>
        <w:sectPr>
          <w:headerReference w:type="default" r:id="rId370"/>
          <w:footerReference w:type="default" r:id="rId371"/>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425"/>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425"/>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425"/>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425"/>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425"/>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425"/>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425"/>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425"/>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 w:val="24"/>
          <w:szCs w:val="24"/>
        </w:rPr>
        <w:t xml:space="preserve">that </w:t>
      </w:r>
      <w:r>
        <w:rPr>
          <w:rFonts w:ascii="Verdana" w:hAnsi="Verdana" w:eastAsia="Verdana"/>
          <w:sz w:val="24"/>
          <w:szCs w:val="24"/>
        </w:rPr>
        <w:t xml:space="preserve">are accessible only to residents who are smokers who have requested in writing to have access to the common smoking room where smoking is permitted and the smoke shall not infiltrate other areas of the facility</w:t>
      </w:r>
      <w:r>
        <w:rPr>
          <w:rFonts w:ascii="Verdana" w:hAnsi="Verdana" w:eastAsia="Verdana"/>
          <w:color w:val="FF0000"/>
          <w:sz w:val="24"/>
          <w:szCs w:val="24"/>
        </w:rPr>
        <w:t xml:space="preserve"> </w:t>
      </w:r>
      <w:r>
        <w:rPr>
          <w:rFonts w:ascii="Verdana" w:hAnsi="Verdana" w:eastAsia="Verdana"/>
          <w:sz w:val="24"/>
          <w:szCs w:val="24"/>
        </w:rPr>
        <w:t xml:space="preserve">Designated areas </w:t>
      </w:r>
      <w:r>
        <w:rPr>
          <w:rFonts w:ascii="Verdana" w:hAnsi="Verdana" w:eastAsia="Verdana"/>
          <w:szCs w:val="24"/>
        </w:rPr>
        <w:t xml:space="preserve">may not include bedrooms.</w:t>
      </w:r>
    </w:p>
    <w:p>
      <w:pPr>
        <w:pStyle w:val="ListParagraph"/>
        <w:numPr>
          <w:ilvl w:val="1"/>
          <w:numId w:val="425"/>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425"/>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425"/>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425"/>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425"/>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425"/>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425"/>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425"/>
        </w:numPr>
        <w:spacing/>
        <w:contextualSpacing/>
        <w:jc w:val="both"/>
        <w:rPr>
          <w:rFonts w:ascii="Verdana" w:hAnsi="Verdana" w:eastAsia="Verdana"/>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72"/>
          <w:footerReference w:type="default" r:id="rId373"/>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426"/>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426"/>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426"/>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426"/>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426"/>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426"/>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426"/>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74"/>
          <w:footerReference w:type="default" r:id="rId375"/>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ZWAdobeF" w:hAnsi="ZWAdobeF" w:eastAsia="Calibri" w:cs="ZWAdobeF"/>
          <w:sz w:val="2"/>
          <w:szCs w:val="2"/>
          <w:lang w:bidi="ar-SA"/>
        </w:rPr>
        <w:t xml:space="preserve">5F</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33"/>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33"/>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33"/>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33"/>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ZWAdobeF" w:hAnsi="ZWAdobeF" w:eastAsia="Calibri" w:cs="ZWAdobeF"/>
          <w:sz w:val="2"/>
          <w:szCs w:val="2"/>
          <w:lang w:bidi="ar-SA"/>
        </w:rPr>
        <w:t xml:space="preserve">6F</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33"/>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33"/>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33"/>
        </w:numPr>
        <w:spacing w:after="200"/>
        <w:ind w:left="720"/>
        <w:contextualSpacing/>
        <w:rPr>
          <w:rFonts w:ascii="Verdana" w:hAnsi="Verdana" w:eastAsia="Calibri" w:cs="Times New Roman"/>
          <w:szCs w:val="24"/>
          <w:lang w:bidi="ar-SA"/>
        </w:rPr>
        <w:sectPr>
          <w:headerReference w:type="default" r:id="rId376"/>
          <w:footerReference w:type="default" r:id="rId37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239"/>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239"/>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239"/>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239"/>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239"/>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239"/>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239"/>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239"/>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239"/>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427"/>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427"/>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427"/>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427"/>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239"/>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239"/>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239"/>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239"/>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239"/>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239"/>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428"/>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428"/>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428"/>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428"/>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428"/>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428"/>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428"/>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239"/>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239"/>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239"/>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429"/>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429"/>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429"/>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429"/>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429"/>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239"/>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239"/>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239"/>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239"/>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8"/>
          <w:footerReference w:type="default" r:id="rId37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122"/>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122"/>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122"/>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122"/>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122"/>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122"/>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122"/>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122"/>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122"/>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122"/>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80"/>
          <w:footerReference w:type="first" r:id="rId381"/>
          <w:headerReference w:type="even" r:id="rId382"/>
          <w:footerReference w:type="even" r:id="rId383"/>
          <w:headerReference w:type="default" r:id="rId384"/>
          <w:footerReference w:type="default" r:id="rId38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2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2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2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2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3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8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3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3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3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2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36"/>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36"/>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36"/>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36"/>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36"/>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36"/>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36"/>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36"/>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36"/>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36"/>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36"/>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36"/>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243"/>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243"/>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243"/>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243"/>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243"/>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243"/>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243"/>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36"/>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36"/>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36"/>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6"/>
          <w:footerReference w:type="default" r:id="rId38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8"/>
          <w:footerReference w:type="default" r:id="rId38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54"/>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54"/>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54"/>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54"/>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54"/>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54"/>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54"/>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54"/>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54"/>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156"/>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156"/>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156"/>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156"/>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156"/>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156"/>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156"/>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156"/>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156"/>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156"/>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156"/>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156"/>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156"/>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156"/>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156"/>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156"/>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156"/>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90"/>
          <w:footerReference w:type="first" r:id="rId391"/>
          <w:headerReference w:type="even" r:id="rId392"/>
          <w:footerReference w:type="even" r:id="rId393"/>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160"/>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160"/>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160"/>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160"/>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160"/>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160"/>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160"/>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160"/>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160"/>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160"/>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160"/>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160"/>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160"/>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160"/>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160"/>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7"/>
          <w:footerReference w:type="first" r:id="rId398"/>
          <w:headerReference w:type="even" r:id="rId399"/>
          <w:footerReference w:type="even" r:id="rId400"/>
          <w:headerReference w:type="default" r:id="rId401"/>
          <w:footerReference w:type="default" r:id="rId40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430"/>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431"/>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431"/>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431"/>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431"/>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431"/>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431"/>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431"/>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431"/>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431"/>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43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43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431"/>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43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43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43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43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431"/>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431"/>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43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43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43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431"/>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431"/>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43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431"/>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198"/>
        </w:numPr>
        <w:spacing w:after="160" w:line="259" w:lineRule="auto"/>
        <w:ind w:left="1800"/>
        <w:contextualSpacing/>
        <w:jc w:val="both"/>
        <w:rPr>
          <w:rFonts w:ascii="Verdana" w:hAnsi="Verdana" w:eastAsia="Verdana"/>
          <w:sz w:val="24"/>
          <w:szCs w:val="24"/>
        </w:rPr>
        <w:sectPr>
          <w:headerReference w:type="first" r:id="rId403"/>
          <w:footerReference w:type="first" r:id="rId404"/>
          <w:headerReference w:type="even" r:id="rId405"/>
          <w:footerReference w:type="even" r:id="rId406"/>
          <w:headerReference w:type="default" r:id="rId407"/>
          <w:footerReference w:type="default" r:id="rId40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36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36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36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22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17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1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1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1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171"/>
        </w:numPr>
        <w:spacing w:after="160" w:line="259" w:lineRule="auto"/>
        <w:ind w:left="1440"/>
        <w:contextualSpacing/>
        <w:jc w:val="both"/>
        <w:rPr>
          <w:rFonts w:ascii="Verdana" w:hAnsi="Verdana" w:eastAsia="Verdana"/>
          <w:sz w:val="24"/>
          <w:szCs w:val="24"/>
        </w:rPr>
        <w:sectPr>
          <w:headerReference w:type="default" r:id="rId409"/>
          <w:footerReference w:type="default" r:id="rId4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397"/>
        </w:numPr>
        <w:spacing w:before="120" w:line="260" w:lineRule="atLeast"/>
        <w:ind w:left="720"/>
        <w:jc w:val="both"/>
        <w:rPr>
          <w:rFonts w:ascii="Verdana" w:hAnsi="Verdana" w:eastAsia="Verdana"/>
          <w:sz w:val="24"/>
        </w:rPr>
      </w:pPr>
      <w:bookmarkStart w:id="49" w:name="Bookmark__b"/>
      <w:bookmarkEnd w:id="49"/>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50" w:name="Bookmark__b_1"/>
      <w:bookmarkEnd w:id="50"/>
    </w:p>
    <w:p>
      <w:pPr>
        <w:pStyle w:val="Normal0"/>
        <w:numPr>
          <w:ilvl w:val="0"/>
          <w:numId w:val="143"/>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1" w:name="Bookmark__b_2"/>
      <w:bookmarkEnd w:id="51"/>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143"/>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2" w:name="Bookmark__b_3"/>
      <w:bookmarkEnd w:id="52"/>
    </w:p>
    <w:p>
      <w:pPr>
        <w:pStyle w:val="Normal0"/>
        <w:numPr>
          <w:ilvl w:val="0"/>
          <w:numId w:val="143"/>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3" w:name="Bookmark__b_3_i"/>
      <w:bookmarkEnd w:id="53"/>
    </w:p>
    <w:p>
      <w:pPr>
        <w:pStyle w:val="Normal0"/>
        <w:numPr>
          <w:ilvl w:val="1"/>
          <w:numId w:val="143"/>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4" w:name="Bookmark__b_3_ii"/>
      <w:bookmarkEnd w:id="54"/>
    </w:p>
    <w:p>
      <w:pPr>
        <w:pStyle w:val="Normal0"/>
        <w:numPr>
          <w:ilvl w:val="1"/>
          <w:numId w:val="143"/>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143"/>
        </w:numPr>
        <w:spacing w:before="120" w:line="260" w:lineRule="atLeast"/>
        <w:ind w:left="1080"/>
        <w:jc w:val="both"/>
        <w:rPr>
          <w:rFonts w:ascii="Verdana" w:hAnsi="Verdana" w:eastAsia="Verdana"/>
          <w:sz w:val="24"/>
        </w:rPr>
      </w:pPr>
      <w:bookmarkStart w:id="55" w:name="Bookmark__b_4"/>
      <w:bookmarkEnd w:id="55"/>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6" w:name="Bookmark__b_5"/>
      <w:bookmarkEnd w:id="56"/>
    </w:p>
    <w:p>
      <w:pPr>
        <w:pStyle w:val="Normal0"/>
        <w:numPr>
          <w:ilvl w:val="0"/>
          <w:numId w:val="14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7" w:name="Bookmark__b_6"/>
      <w:bookmarkEnd w:id="57"/>
    </w:p>
    <w:p>
      <w:pPr>
        <w:pStyle w:val="Normal0"/>
        <w:numPr>
          <w:ilvl w:val="0"/>
          <w:numId w:val="143"/>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8" w:name="Bookmark__b_7"/>
      <w:bookmarkEnd w:id="58"/>
    </w:p>
    <w:p>
      <w:pPr>
        <w:pStyle w:val="Normal0"/>
        <w:numPr>
          <w:ilvl w:val="0"/>
          <w:numId w:val="143"/>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9" w:name="Bookmark__b_7_i"/>
      <w:bookmarkEnd w:id="59"/>
    </w:p>
    <w:p>
      <w:pPr>
        <w:pStyle w:val="Normal0"/>
        <w:numPr>
          <w:ilvl w:val="1"/>
          <w:numId w:val="143"/>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60" w:name="Bookmark__b_7_ii"/>
      <w:bookmarkEnd w:id="60"/>
    </w:p>
    <w:p>
      <w:pPr>
        <w:pStyle w:val="Normal0"/>
        <w:numPr>
          <w:ilvl w:val="1"/>
          <w:numId w:val="1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1" w:name="Bookmark__b_7_iii"/>
      <w:bookmarkEnd w:id="61"/>
    </w:p>
    <w:p>
      <w:pPr>
        <w:pStyle w:val="Normal0"/>
        <w:numPr>
          <w:ilvl w:val="1"/>
          <w:numId w:val="143"/>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397"/>
        </w:numPr>
        <w:spacing w:before="120" w:line="260" w:lineRule="atLeast"/>
        <w:ind w:left="720"/>
        <w:jc w:val="both"/>
        <w:rPr>
          <w:rFonts w:ascii="Verdana" w:hAnsi="Verdana" w:eastAsia="Verdana"/>
          <w:sz w:val="24"/>
        </w:rPr>
      </w:pPr>
      <w:bookmarkStart w:id="62" w:name="Bookmark__c"/>
      <w:bookmarkEnd w:id="62"/>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3" w:name="Bookmark__c_1"/>
      <w:bookmarkEnd w:id="63"/>
    </w:p>
    <w:p>
      <w:pPr>
        <w:pStyle w:val="Normal0"/>
        <w:numPr>
          <w:ilvl w:val="0"/>
          <w:numId w:val="106"/>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4" w:name="Bookmark__c_2"/>
      <w:bookmarkEnd w:id="64"/>
    </w:p>
    <w:p>
      <w:pPr>
        <w:pStyle w:val="Normal0"/>
        <w:numPr>
          <w:ilvl w:val="0"/>
          <w:numId w:val="106"/>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5" w:name="Bookmark__c_2_i"/>
      <w:bookmarkEnd w:id="65"/>
    </w:p>
    <w:p>
      <w:pPr>
        <w:pStyle w:val="Normal0"/>
        <w:numPr>
          <w:ilvl w:val="1"/>
          <w:numId w:val="106"/>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6" w:name="Bookmark__c_2_ii"/>
      <w:bookmarkEnd w:id="66"/>
    </w:p>
    <w:p>
      <w:pPr>
        <w:pStyle w:val="Normal0"/>
        <w:numPr>
          <w:ilvl w:val="1"/>
          <w:numId w:val="106"/>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7" w:name="Bookmark__c_2_iii"/>
      <w:bookmarkEnd w:id="67"/>
    </w:p>
    <w:p>
      <w:pPr>
        <w:pStyle w:val="Normal0"/>
        <w:numPr>
          <w:ilvl w:val="1"/>
          <w:numId w:val="106"/>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8" w:name="Bookmark__c_2_iv"/>
      <w:bookmarkEnd w:id="68"/>
    </w:p>
    <w:p>
      <w:pPr>
        <w:pStyle w:val="Normal0"/>
        <w:numPr>
          <w:ilvl w:val="1"/>
          <w:numId w:val="106"/>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9" w:name="Bookmark__c_2_v"/>
      <w:bookmarkEnd w:id="69"/>
    </w:p>
    <w:p>
      <w:pPr>
        <w:pStyle w:val="Normal0"/>
        <w:numPr>
          <w:ilvl w:val="1"/>
          <w:numId w:val="106"/>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70" w:name="Bookmark__c_3"/>
      <w:bookmarkEnd w:id="70"/>
    </w:p>
    <w:p>
      <w:pPr>
        <w:pStyle w:val="Normal0"/>
        <w:numPr>
          <w:ilvl w:val="0"/>
          <w:numId w:val="106"/>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1" w:name="Bookmark__c_3_i"/>
      <w:bookmarkEnd w:id="71"/>
      <w:r>
        <w:rPr>
          <w:rFonts w:ascii="Verdana" w:hAnsi="Verdana" w:eastAsia="Verdana"/>
          <w:sz w:val="24"/>
        </w:rPr>
        <w:t xml:space="preserve">:</w:t>
      </w:r>
    </w:p>
    <w:p>
      <w:pPr>
        <w:pStyle w:val="Normal0"/>
        <w:numPr>
          <w:ilvl w:val="1"/>
          <w:numId w:val="106"/>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2" w:name="Bookmark__c_3_ii"/>
      <w:bookmarkEnd w:id="72"/>
    </w:p>
    <w:p>
      <w:pPr>
        <w:pStyle w:val="Normal0"/>
        <w:numPr>
          <w:ilvl w:val="1"/>
          <w:numId w:val="106"/>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3" w:name="Bookmark__c_3_iii"/>
      <w:bookmarkEnd w:id="73"/>
    </w:p>
    <w:p>
      <w:pPr>
        <w:pStyle w:val="Normal0"/>
        <w:numPr>
          <w:ilvl w:val="1"/>
          <w:numId w:val="106"/>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74" w:name="Bookmark__c_4"/>
      <w:bookmarkEnd w:id="74"/>
    </w:p>
    <w:p>
      <w:pPr>
        <w:pStyle w:val="Normal0"/>
        <w:numPr>
          <w:ilvl w:val="0"/>
          <w:numId w:val="106"/>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5" w:name="Bookmark__c_5"/>
      <w:bookmarkEnd w:id="75"/>
    </w:p>
    <w:p>
      <w:pPr>
        <w:pStyle w:val="Normal0"/>
        <w:numPr>
          <w:ilvl w:val="0"/>
          <w:numId w:val="106"/>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6" w:name="Bookmark__c_6"/>
      <w:bookmarkEnd w:id="76"/>
    </w:p>
    <w:p>
      <w:pPr>
        <w:pStyle w:val="Normal0"/>
        <w:numPr>
          <w:ilvl w:val="0"/>
          <w:numId w:val="106"/>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7" w:name="Bookmark__c_7"/>
      <w:bookmarkEnd w:id="77"/>
    </w:p>
    <w:p>
      <w:pPr>
        <w:pStyle w:val="Normal0"/>
        <w:numPr>
          <w:ilvl w:val="0"/>
          <w:numId w:val="106"/>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8" w:name="Bookmark__c_8"/>
      <w:bookmarkEnd w:id="78"/>
    </w:p>
    <w:p>
      <w:pPr>
        <w:pStyle w:val="Normal0"/>
        <w:numPr>
          <w:ilvl w:val="0"/>
          <w:numId w:val="106"/>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9" w:name="Bookmark__d"/>
      <w:bookmarkEnd w:id="79"/>
    </w:p>
    <w:p>
      <w:pPr>
        <w:pStyle w:val="Normal0"/>
        <w:numPr>
          <w:ilvl w:val="0"/>
          <w:numId w:val="397"/>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80" w:name="Bookmark__d_1"/>
      <w:bookmarkEnd w:id="80"/>
    </w:p>
    <w:p>
      <w:pPr>
        <w:pStyle w:val="Normal0"/>
        <w:numPr>
          <w:ilvl w:val="0"/>
          <w:numId w:val="316"/>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1" w:name="Bookmark__d_2"/>
      <w:bookmarkEnd w:id="81"/>
    </w:p>
    <w:p>
      <w:pPr>
        <w:pStyle w:val="Normal0"/>
        <w:numPr>
          <w:ilvl w:val="0"/>
          <w:numId w:val="316"/>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2" w:name="Bookmark__d_3"/>
      <w:bookmarkEnd w:id="82"/>
    </w:p>
    <w:p>
      <w:pPr>
        <w:pStyle w:val="Normal0"/>
        <w:numPr>
          <w:ilvl w:val="0"/>
          <w:numId w:val="316"/>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316"/>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3" w:name="Bookmark__d_5"/>
      <w:bookmarkEnd w:id="83"/>
      <w:r>
        <w:rPr>
          <w:rFonts w:ascii="Verdana" w:hAnsi="Verdana" w:eastAsia="Verdana"/>
          <w:color w:val="000000"/>
          <w:sz w:val="24"/>
        </w:rPr>
        <w:t xml:space="preserve">if any, among options</w:t>
      </w:r>
    </w:p>
    <w:p>
      <w:pPr>
        <w:pStyle w:val="Normal0"/>
        <w:numPr>
          <w:ilvl w:val="0"/>
          <w:numId w:val="316"/>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4" w:name="Bookmark__e"/>
      <w:bookmarkEnd w:id="84"/>
    </w:p>
    <w:p>
      <w:pPr>
        <w:pStyle w:val="Normal0"/>
        <w:numPr>
          <w:ilvl w:val="0"/>
          <w:numId w:val="397"/>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5" w:name="Bookmark__e_1"/>
      <w:bookmarkEnd w:id="85"/>
    </w:p>
    <w:p>
      <w:pPr>
        <w:pStyle w:val="Normal0"/>
        <w:numPr>
          <w:ilvl w:val="0"/>
          <w:numId w:val="265"/>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6" w:name="Bookmark__e_2"/>
      <w:bookmarkEnd w:id="86"/>
    </w:p>
    <w:p>
      <w:pPr>
        <w:pStyle w:val="Normal0"/>
        <w:numPr>
          <w:ilvl w:val="0"/>
          <w:numId w:val="265"/>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7" w:name="Bookmark__e_3"/>
      <w:bookmarkEnd w:id="87"/>
    </w:p>
    <w:p>
      <w:pPr>
        <w:pStyle w:val="Normal0"/>
        <w:numPr>
          <w:ilvl w:val="0"/>
          <w:numId w:val="265"/>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8" w:name="Bookmark__e_4"/>
      <w:bookmarkEnd w:id="88"/>
    </w:p>
    <w:p>
      <w:pPr>
        <w:pStyle w:val="Normal0"/>
        <w:numPr>
          <w:ilvl w:val="0"/>
          <w:numId w:val="265"/>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9" w:name="Bookmark__e_5"/>
      <w:bookmarkEnd w:id="89"/>
    </w:p>
    <w:p>
      <w:pPr>
        <w:pStyle w:val="Normal0"/>
        <w:numPr>
          <w:ilvl w:val="0"/>
          <w:numId w:val="265"/>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90" w:name="Bookmark__e_6"/>
      <w:bookmarkEnd w:id="90"/>
    </w:p>
    <w:p>
      <w:pPr>
        <w:pStyle w:val="Normal0"/>
        <w:numPr>
          <w:ilvl w:val="0"/>
          <w:numId w:val="265"/>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1" w:name="Bookmark__e_7"/>
      <w:bookmarkEnd w:id="91"/>
    </w:p>
    <w:p>
      <w:pPr>
        <w:pStyle w:val="Normal0"/>
        <w:numPr>
          <w:ilvl w:val="0"/>
          <w:numId w:val="265"/>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2" w:name="Bookmark__e_7_i"/>
      <w:bookmarkEnd w:id="92"/>
    </w:p>
    <w:p>
      <w:pPr>
        <w:pStyle w:val="Normal0"/>
        <w:numPr>
          <w:ilvl w:val="1"/>
          <w:numId w:val="265"/>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3" w:name="Bookmark__e_7_ii"/>
      <w:bookmarkEnd w:id="93"/>
    </w:p>
    <w:p>
      <w:pPr>
        <w:pStyle w:val="Normal0"/>
        <w:numPr>
          <w:ilvl w:val="1"/>
          <w:numId w:val="265"/>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4" w:name="Bookmark__e_7_iii"/>
      <w:bookmarkEnd w:id="94"/>
    </w:p>
    <w:p>
      <w:pPr>
        <w:pStyle w:val="Normal0"/>
        <w:numPr>
          <w:ilvl w:val="1"/>
          <w:numId w:val="265"/>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5" w:name="Bookmark__e_8"/>
      <w:bookmarkEnd w:id="95"/>
    </w:p>
    <w:p>
      <w:pPr>
        <w:pStyle w:val="Normal0"/>
        <w:numPr>
          <w:ilvl w:val="0"/>
          <w:numId w:val="265"/>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6" w:name="Bookmark__f"/>
      <w:bookmarkEnd w:id="96"/>
    </w:p>
    <w:p>
      <w:pPr>
        <w:pStyle w:val="Normal0"/>
        <w:numPr>
          <w:ilvl w:val="0"/>
          <w:numId w:val="397"/>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7" w:name="Bookmark__f_1"/>
      <w:bookmarkEnd w:id="97"/>
    </w:p>
    <w:p>
      <w:pPr>
        <w:pStyle w:val="Normal0"/>
        <w:numPr>
          <w:ilvl w:val="0"/>
          <w:numId w:val="213"/>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8" w:name="Bookmark__f_2"/>
      <w:bookmarkEnd w:id="98"/>
    </w:p>
    <w:p>
      <w:pPr>
        <w:pStyle w:val="Normal0"/>
        <w:numPr>
          <w:ilvl w:val="0"/>
          <w:numId w:val="213"/>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9" w:name="Bookmark__f_3"/>
      <w:bookmarkEnd w:id="99"/>
    </w:p>
    <w:p>
      <w:pPr>
        <w:pStyle w:val="Normal0"/>
        <w:numPr>
          <w:ilvl w:val="0"/>
          <w:numId w:val="213"/>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00" w:name="Bookmark__f_4"/>
      <w:bookmarkEnd w:id="100"/>
    </w:p>
    <w:p>
      <w:pPr>
        <w:pStyle w:val="Normal0"/>
        <w:numPr>
          <w:ilvl w:val="0"/>
          <w:numId w:val="213"/>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1" w:name="Bookmark__f_4_i"/>
      <w:bookmarkEnd w:id="101"/>
    </w:p>
    <w:p>
      <w:pPr>
        <w:pStyle w:val="Normal0"/>
        <w:numPr>
          <w:ilvl w:val="1"/>
          <w:numId w:val="21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2" w:name="Bookmark__f_4_i_a"/>
      <w:bookmarkEnd w:id="102"/>
      <w:r>
        <w:rPr>
          <w:rFonts w:ascii="Verdana" w:hAnsi="Verdana" w:eastAsia="Verdana"/>
          <w:color w:val="000000"/>
          <w:sz w:val="24"/>
        </w:rPr>
        <w:t xml:space="preserve">:</w:t>
      </w:r>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3" w:name="Bookmark__f_4_i_b"/>
      <w:bookmarkEnd w:id="103"/>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4" w:name="Bookmark__f_4_i_c"/>
      <w:bookmarkEnd w:id="104"/>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5" w:name="Bookmark__f_4_i_d"/>
      <w:bookmarkEnd w:id="105"/>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6" w:name="Bookmark__f_4_i_e"/>
      <w:bookmarkEnd w:id="106"/>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7" w:name="Bookmark__f_4_i_f"/>
      <w:bookmarkEnd w:id="107"/>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8" w:name="Bookmark__f_4_i_g"/>
      <w:bookmarkEnd w:id="108"/>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9" w:name="Bookmark__f_4_ii"/>
      <w:bookmarkEnd w:id="109"/>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10" w:name="Bookmark__f_4_iii"/>
      <w:bookmarkEnd w:id="110"/>
      <w:r>
        <w:rPr>
          <w:rFonts w:ascii="Verdana" w:hAnsi="Verdana" w:eastAsia="Verdana"/>
          <w:color w:val="000000"/>
          <w:sz w:val="24"/>
        </w:rPr>
        <w:t xml:space="preserve">.</w:t>
      </w:r>
    </w:p>
    <w:p>
      <w:pPr>
        <w:pStyle w:val="Normal0"/>
        <w:numPr>
          <w:ilvl w:val="1"/>
          <w:numId w:val="21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213"/>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213"/>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213"/>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1" w:name="Bookmark__f_4_vi_a"/>
      <w:bookmarkEnd w:id="111"/>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2" w:name="Bookmark__f_4_vi_b"/>
      <w:bookmarkEnd w:id="112"/>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13" w:name="Bookmark__f_4_vi_c"/>
      <w:bookmarkEnd w:id="113"/>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4" w:name="Bookmark__f_4_vi_d"/>
      <w:bookmarkEnd w:id="114"/>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5" w:name="Bookmark__f_5"/>
      <w:bookmarkEnd w:id="115"/>
    </w:p>
    <w:p>
      <w:pPr>
        <w:pStyle w:val="Normal0"/>
        <w:numPr>
          <w:ilvl w:val="0"/>
          <w:numId w:val="213"/>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21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6" w:name="Bookmark__f_5_ii"/>
      <w:bookmarkEnd w:id="116"/>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21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213"/>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7" w:name="Bookmark__f_5_iv_b"/>
      <w:bookmarkEnd w:id="117"/>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8" w:name="Bookmark__f_6"/>
      <w:bookmarkEnd w:id="118"/>
    </w:p>
    <w:p>
      <w:pPr>
        <w:pStyle w:val="Normal0"/>
        <w:numPr>
          <w:ilvl w:val="0"/>
          <w:numId w:val="213"/>
        </w:numPr>
        <w:spacing w:before="120" w:line="260" w:lineRule="atLeast"/>
        <w:ind w:left="1080"/>
        <w:jc w:val="both"/>
        <w:rPr>
          <w:rFonts w:ascii="Verdana" w:hAnsi="Verdana" w:eastAsia="Verdana"/>
          <w:sz w:val="24"/>
        </w:rPr>
      </w:pPr>
      <w:bookmarkStart w:id="119" w:name="Bookmark__f_7"/>
      <w:bookmarkEnd w:id="119"/>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20" w:name="Bookmark__f_8"/>
      <w:bookmarkEnd w:id="120"/>
    </w:p>
    <w:p>
      <w:pPr>
        <w:pStyle w:val="Normal0"/>
        <w:numPr>
          <w:ilvl w:val="0"/>
          <w:numId w:val="213"/>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1" w:name="Bookmark__f_9"/>
      <w:bookmarkEnd w:id="121"/>
    </w:p>
    <w:p>
      <w:pPr>
        <w:pStyle w:val="Normal0"/>
        <w:numPr>
          <w:ilvl w:val="0"/>
          <w:numId w:val="213"/>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2" w:name="Bookmark__f_9_i"/>
      <w:bookmarkEnd w:id="122"/>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3" w:name="Bookmark__f_9_ii"/>
      <w:bookmarkEnd w:id="123"/>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4" w:name="Bookmark__f_9_iii"/>
      <w:bookmarkEnd w:id="124"/>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5" w:name="Bookmark__f_9_iv"/>
      <w:bookmarkEnd w:id="125"/>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6" w:name="Bookmark__f_10"/>
      <w:bookmarkEnd w:id="126"/>
    </w:p>
    <w:p>
      <w:pPr>
        <w:pStyle w:val="Normal0"/>
        <w:numPr>
          <w:ilvl w:val="0"/>
          <w:numId w:val="213"/>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7" w:name="Bookmark__f_10_i"/>
      <w:bookmarkEnd w:id="127"/>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8" w:name="Bookmark__f_10_ii"/>
      <w:bookmarkEnd w:id="128"/>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9" w:name="Bookmark__f_10_ii_b"/>
      <w:bookmarkEnd w:id="129"/>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30" w:name="Bookmark__f_10_iii"/>
      <w:bookmarkEnd w:id="130"/>
      <w:r>
        <w:rPr>
          <w:rFonts w:ascii="Verdana" w:hAnsi="Verdana" w:eastAsia="Verdana"/>
          <w:color w:val="000000"/>
          <w:sz w:val="24"/>
        </w:rPr>
        <w:t xml:space="preserve"> State laws may have additional requirements.</w:t>
      </w:r>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1" w:name="Bookmark__f_10_iii_b"/>
      <w:bookmarkEnd w:id="131"/>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2" w:name="Bookmark__f_10_iii_c"/>
      <w:bookmarkEnd w:id="132"/>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3" w:name="Bookmark__f_10_iv"/>
      <w:bookmarkEnd w:id="133"/>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4" w:name="Bookmark__f_10_iv_a"/>
      <w:bookmarkEnd w:id="134"/>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5" w:name="Bookmark__f_10_iv_b"/>
      <w:bookmarkEnd w:id="135"/>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6" w:name="Bookmark__f_10_v"/>
      <w:bookmarkEnd w:id="136"/>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7" w:name="Bookmark__f_10_vi"/>
      <w:bookmarkEnd w:id="137"/>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8" w:name="Bookmark__f_11"/>
      <w:bookmarkEnd w:id="138"/>
    </w:p>
    <w:p>
      <w:pPr>
        <w:pStyle w:val="Normal0"/>
        <w:numPr>
          <w:ilvl w:val="0"/>
          <w:numId w:val="21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9" w:name="Bookmark__f_11_i"/>
      <w:bookmarkEnd w:id="139"/>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40" w:name="Bookmark__f_11_i_a"/>
      <w:bookmarkEnd w:id="140"/>
      <w:r>
        <w:rPr>
          <w:rFonts w:ascii="Verdana" w:hAnsi="Verdana" w:eastAsia="Verdana"/>
          <w:color w:val="000000"/>
          <w:sz w:val="24"/>
        </w:rPr>
        <w:t xml:space="preserve">:</w:t>
      </w:r>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1" w:name="Bookmark__f_11_i_b"/>
      <w:bookmarkEnd w:id="141"/>
      <w:r>
        <w:rPr>
          <w:rFonts w:ascii="Verdana" w:hAnsi="Verdana" w:eastAsia="Verdana"/>
          <w:color w:val="000000"/>
          <w:sz w:val="24"/>
        </w:rPr>
        <w:t xml:space="preserve"> </w:t>
      </w:r>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2" w:name="Bookmark__f_11_i_c"/>
      <w:bookmarkEnd w:id="142"/>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3" w:name="Bookmark__f_11_i_d"/>
      <w:bookmarkEnd w:id="143"/>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4" w:name="Bookmark__f_11_i_e"/>
      <w:bookmarkEnd w:id="144"/>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5" w:name="Bookmark__f_11_i_f"/>
      <w:bookmarkEnd w:id="145"/>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6" w:name="Bookmark__f_11_i_g"/>
      <w:bookmarkEnd w:id="146"/>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7" w:name="Bookmark__f_11_ii"/>
      <w:bookmarkEnd w:id="147"/>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8" w:name="Bookmark__f_11_ii_a"/>
      <w:bookmarkEnd w:id="148"/>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9" w:name="Bookmark__f_11_ii_b"/>
      <w:bookmarkEnd w:id="149"/>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50" w:name="Bookmark__f_11_ii_c"/>
      <w:bookmarkEnd w:id="150"/>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1" w:name="Bookmark__f_11_ii_d"/>
      <w:bookmarkEnd w:id="151"/>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2" w:name="Bookmark__f_11_ii_e"/>
      <w:bookmarkEnd w:id="152"/>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3" w:name="Bookmark__f_11_ii_f"/>
      <w:bookmarkEnd w:id="153"/>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4" w:name="Bookmark__f_11_ii_g"/>
      <w:bookmarkEnd w:id="154"/>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5" w:name="Bookmark__f_11_ii_h"/>
      <w:bookmarkEnd w:id="155"/>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6" w:name="Bookmark__f_11_ii_i"/>
      <w:bookmarkEnd w:id="156"/>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7" w:name="Bookmark__f_11_ii_j"/>
      <w:bookmarkEnd w:id="157"/>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8" w:name="Bookmark__f_11_ii_k"/>
      <w:bookmarkEnd w:id="158"/>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9" w:name="Bookmark__f_11_ii_l"/>
      <w:bookmarkEnd w:id="159"/>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60" w:name="Bookmark__f_11_ii_l_1"/>
      <w:bookmarkEnd w:id="160"/>
    </w:p>
    <w:p>
      <w:pPr>
        <w:pStyle w:val="Normal0"/>
        <w:numPr>
          <w:ilvl w:val="3"/>
          <w:numId w:val="213"/>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1" w:name="Bookmark__f_11_ii_l_2"/>
      <w:bookmarkEnd w:id="161"/>
    </w:p>
    <w:p>
      <w:pPr>
        <w:pStyle w:val="Normal0"/>
        <w:numPr>
          <w:ilvl w:val="3"/>
          <w:numId w:val="213"/>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2" w:name="Bookmark__f_11_iii"/>
      <w:bookmarkEnd w:id="162"/>
    </w:p>
    <w:p>
      <w:pPr>
        <w:pStyle w:val="Normal0"/>
        <w:numPr>
          <w:ilvl w:val="1"/>
          <w:numId w:val="213"/>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213"/>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397"/>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3" w:name="Bookmark__g"/>
      <w:bookmarkStart w:id="164" w:name="Bookmark__g_1"/>
      <w:bookmarkEnd w:id="163"/>
      <w:bookmarkEnd w:id="164"/>
    </w:p>
    <w:p>
      <w:pPr>
        <w:pStyle w:val="Normal0"/>
        <w:numPr>
          <w:ilvl w:val="0"/>
          <w:numId w:val="34"/>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5" w:name="Bookmark__g_2"/>
      <w:bookmarkEnd w:id="165"/>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6" w:name="Bookmark__g_2_ii_a"/>
      <w:bookmarkEnd w:id="166"/>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7" w:name="Bookmark__g_2_ii_b"/>
      <w:bookmarkEnd w:id="167"/>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8" w:name="Bookmark__g_2_ii_c"/>
      <w:bookmarkEnd w:id="168"/>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9" w:name="Bookmark__g_3"/>
      <w:bookmarkEnd w:id="169"/>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34"/>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70" w:name="Bookmark__g_4"/>
      <w:bookmarkEnd w:id="170"/>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1" w:name="Bookmark__g_4_i"/>
      <w:bookmarkEnd w:id="171"/>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2" w:name="Bookmark__g_4_i_a"/>
      <w:bookmarkEnd w:id="172"/>
      <w:r>
        <w:rPr>
          <w:rFonts w:ascii="Verdana" w:hAnsi="Verdana" w:eastAsia="Verdana"/>
          <w:sz w:val="24"/>
        </w:rPr>
        <w:t xml:space="preserve">:</w:t>
      </w:r>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3" w:name="Bookmark__g_4_i_b"/>
      <w:bookmarkEnd w:id="173"/>
      <w:r>
        <w:rPr>
          <w:rFonts w:ascii="Verdana" w:hAnsi="Verdana" w:eastAsia="Verdana"/>
          <w:color w:val="000000"/>
          <w:sz w:val="24"/>
        </w:rPr>
        <w:t xml:space="preserve">.</w:t>
      </w:r>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4" w:name="Bookmark__g_4_i_c"/>
      <w:bookmarkEnd w:id="174"/>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5" w:name="Bookmark__g_4_i_d"/>
      <w:bookmarkEnd w:id="175"/>
      <w:r>
        <w:rPr>
          <w:rFonts w:ascii="Verdana" w:hAnsi="Verdana" w:eastAsia="Verdana"/>
          <w:color w:val="000000"/>
          <w:sz w:val="24"/>
        </w:rPr>
        <w:t xml:space="preserve">.</w:t>
      </w:r>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6" w:name="Bookmark__g_4_ii"/>
      <w:bookmarkEnd w:id="176"/>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7" w:name="Bookmark__g_4_iii"/>
      <w:bookmarkEnd w:id="177"/>
      <w:r>
        <w:rPr>
          <w:rFonts w:ascii="Verdana" w:hAnsi="Verdana" w:eastAsia="Verdana"/>
          <w:color w:val="000000"/>
          <w:sz w:val="24"/>
        </w:rPr>
        <w:t xml:space="preserve">.</w:t>
      </w:r>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8" w:name="Bookmark__g_4_iv"/>
      <w:bookmarkEnd w:id="178"/>
      <w:r>
        <w:rPr>
          <w:rFonts w:ascii="Verdana" w:hAnsi="Verdana" w:eastAsia="Verdana"/>
          <w:color w:val="000000"/>
          <w:sz w:val="24"/>
        </w:rPr>
        <w:t xml:space="preserve">.</w:t>
      </w:r>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9" w:name="Bookmark__g_4_v"/>
      <w:bookmarkEnd w:id="179"/>
      <w:r>
        <w:rPr>
          <w:rFonts w:ascii="Verdana" w:hAnsi="Verdana" w:eastAsia="Verdana"/>
          <w:sz w:val="24"/>
        </w:rPr>
        <w:t xml:space="preserve">.</w:t>
      </w:r>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80" w:name="Bookmark__g_4_vi"/>
      <w:bookmarkEnd w:id="180"/>
      <w:r>
        <w:rPr>
          <w:rFonts w:ascii="Verdana" w:hAnsi="Verdana" w:eastAsia="Verdana"/>
          <w:color w:val="000000"/>
          <w:sz w:val="24"/>
        </w:rPr>
        <w:t xml:space="preserve">.</w:t>
      </w:r>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1" w:name="Bookmark__g_5"/>
      <w:bookmarkEnd w:id="181"/>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2" w:name="Bookmark__g_5_i"/>
      <w:bookmarkEnd w:id="182"/>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3" w:name="Bookmark__g_5_ii"/>
      <w:bookmarkEnd w:id="183"/>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84" w:name="Bookmark__g_7"/>
      <w:bookmarkEnd w:id="184"/>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5" w:name="Bookmark__g_7_i"/>
      <w:bookmarkEnd w:id="185"/>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6" w:name="Bookmark__g_7_ii"/>
      <w:bookmarkEnd w:id="186"/>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7" w:name="Bookmark__g_7_iii"/>
      <w:bookmarkEnd w:id="187"/>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8" w:name="Bookmark__g_8"/>
      <w:bookmarkEnd w:id="188"/>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9" w:name="Bookmark__g_8_i"/>
      <w:bookmarkEnd w:id="189"/>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90" w:name="Bookmark__g_8_ii"/>
      <w:bookmarkEnd w:id="190"/>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1" w:name="Bookmark__g_9_i"/>
      <w:bookmarkEnd w:id="191"/>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2" w:name="Bookmark__g_9_ii"/>
      <w:bookmarkEnd w:id="192"/>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3" w:name="Bookmark__g_9_iii"/>
      <w:bookmarkEnd w:id="193"/>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4" w:name="Bookmark__g_10"/>
      <w:bookmarkEnd w:id="194"/>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5" w:name="Bookmark__g_10_i"/>
      <w:bookmarkEnd w:id="195"/>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6" w:name="Bookmark__g_10_ii"/>
      <w:bookmarkEnd w:id="196"/>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34"/>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7" w:name="Bookmark__g_11_i"/>
      <w:bookmarkEnd w:id="197"/>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8" w:name="Bookmark__g_11_ii"/>
      <w:bookmarkEnd w:id="198"/>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9" w:name="Bookmark__g_11_iii"/>
      <w:bookmarkEnd w:id="199"/>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00" w:name="Bookmark__g_11_iv"/>
      <w:bookmarkEnd w:id="200"/>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1" w:name="Bookmark__g_12"/>
      <w:bookmarkEnd w:id="201"/>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2" w:name="Bookmark__g_12_i"/>
      <w:bookmarkEnd w:id="202"/>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3" w:name="Bookmark__g_12_ii"/>
      <w:bookmarkEnd w:id="203"/>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4" w:name="Bookmark__g_12_iii"/>
      <w:bookmarkEnd w:id="204"/>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5" w:name="Bookmark__g_12_iv"/>
      <w:bookmarkEnd w:id="205"/>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6" w:name="Bookmark__g_12_v"/>
      <w:bookmarkEnd w:id="206"/>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7" w:name="Bookmark__g_13"/>
      <w:bookmarkEnd w:id="207"/>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8" w:name="Bookmark__g_14"/>
      <w:bookmarkEnd w:id="208"/>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9" w:name="Bookmark__g_14_a"/>
      <w:bookmarkEnd w:id="209"/>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10" w:name="Bookmark__g_14_b"/>
      <w:bookmarkEnd w:id="210"/>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1" w:name="Bookmark__g_14_c"/>
      <w:bookmarkEnd w:id="211"/>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2" w:name="Bookmark__g_14_d"/>
      <w:bookmarkEnd w:id="212"/>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3" w:name="Bookmark__g_14_d_ii"/>
      <w:bookmarkEnd w:id="213"/>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4" w:name="Bookmark__g_14_d_iii_a"/>
      <w:bookmarkEnd w:id="214"/>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5" w:name="Bookmark__g_14_d_iii_b"/>
      <w:bookmarkEnd w:id="215"/>
    </w:p>
    <w:p>
      <w:pPr>
        <w:pStyle w:val="Normal0"/>
        <w:numPr>
          <w:ilvl w:val="2"/>
          <w:numId w:val="34"/>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6" w:name="Bookmark__g_15"/>
      <w:bookmarkEnd w:id="216"/>
    </w:p>
    <w:p>
      <w:pPr>
        <w:pStyle w:val="Normal0"/>
        <w:numPr>
          <w:ilvl w:val="0"/>
          <w:numId w:val="34"/>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3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7" w:name="Bookmark__g_16_iii"/>
      <w:bookmarkEnd w:id="217"/>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34"/>
        </w:numPr>
        <w:spacing w:before="120" w:line="260" w:lineRule="atLeast"/>
        <w:jc w:val="both"/>
        <w:rPr>
          <w:rFonts w:ascii="Verdana" w:hAnsi="Verdana" w:eastAsia="Verdana"/>
          <w:color w:val="000000"/>
          <w:sz w:val="24"/>
        </w:rPr>
      </w:pPr>
      <w:bookmarkStart w:id="218" w:name="Bookmark__g_17"/>
      <w:bookmarkEnd w:id="218"/>
      <w:r>
        <w:rPr>
          <w:rFonts w:ascii="Verdana" w:hAnsi="Verdana" w:eastAsia="Verdana"/>
          <w:color w:val="000000"/>
          <w:sz w:val="24"/>
        </w:rPr>
        <w:t xml:space="preserve">The Facility</w:t>
      </w:r>
      <w:r>
        <w:rPr>
          <w:rFonts w:ascii="Verdana" w:hAnsi="Verdana" w:eastAsia="Verdana"/>
          <w:color w:val="000000"/>
          <w:sz w:val="24"/>
        </w:rPr>
        <w:t xml:space="preserve"> will</w:t>
      </w:r>
      <w:bookmarkStart w:id="219" w:name="Bookmark__g_17_i"/>
      <w:bookmarkEnd w:id="219"/>
    </w:p>
    <w:p>
      <w:pPr>
        <w:pStyle w:val="Normal0"/>
        <w:numPr>
          <w:ilvl w:val="1"/>
          <w:numId w:val="34"/>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20" w:name="Bookmark__g_17_i_a"/>
      <w:bookmarkEnd w:id="220"/>
    </w:p>
    <w:p>
      <w:pPr>
        <w:pStyle w:val="Normal0"/>
        <w:numPr>
          <w:ilvl w:val="2"/>
          <w:numId w:val="34"/>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1" w:name="Bookmark__g_17_i_b"/>
      <w:bookmarkEnd w:id="221"/>
    </w:p>
    <w:p>
      <w:pPr>
        <w:pStyle w:val="Normal0"/>
        <w:numPr>
          <w:ilvl w:val="2"/>
          <w:numId w:val="34"/>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2" w:name="Bookmark__g_17_ii"/>
      <w:bookmarkEnd w:id="222"/>
    </w:p>
    <w:p>
      <w:pPr>
        <w:pStyle w:val="Normal0"/>
        <w:numPr>
          <w:ilvl w:val="1"/>
          <w:numId w:val="34"/>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34"/>
        </w:numPr>
        <w:spacing w:before="120" w:line="260" w:lineRule="atLeast"/>
        <w:jc w:val="both"/>
        <w:rPr>
          <w:rFonts w:ascii="Verdana" w:hAnsi="Verdana" w:eastAsia="Verdana"/>
          <w:sz w:val="24"/>
        </w:rPr>
      </w:pPr>
      <w:bookmarkStart w:id="223" w:name="Bookmark__g_18"/>
      <w:bookmarkEnd w:id="223"/>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4" w:name="Bookmark__g_18_i"/>
      <w:bookmarkEnd w:id="224"/>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5" w:name="Bookmark__g_18_ii"/>
      <w:bookmarkEnd w:id="225"/>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6" w:name="Bookmark__g_18_iii"/>
      <w:bookmarkEnd w:id="226"/>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27" w:name="Bookmark__g_18_iv"/>
      <w:bookmarkEnd w:id="227"/>
    </w:p>
    <w:p>
      <w:pPr>
        <w:pStyle w:val="Normal0"/>
        <w:numPr>
          <w:ilvl w:val="1"/>
          <w:numId w:val="34"/>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8" w:name="Bookmark__g_18_v"/>
      <w:bookmarkStart w:id="229" w:name="Bookmark__h"/>
      <w:bookmarkEnd w:id="228"/>
      <w:bookmarkEnd w:id="229"/>
    </w:p>
    <w:p>
      <w:pPr>
        <w:pStyle w:val="Normal0"/>
        <w:numPr>
          <w:ilvl w:val="0"/>
          <w:numId w:val="397"/>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30" w:name="Bookmark__h_1"/>
      <w:bookmarkEnd w:id="230"/>
    </w:p>
    <w:p>
      <w:pPr>
        <w:pStyle w:val="Normal0"/>
        <w:numPr>
          <w:ilvl w:val="0"/>
          <w:numId w:val="254"/>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1" w:name="Bookmark__h_2"/>
      <w:bookmarkEnd w:id="231"/>
    </w:p>
    <w:p>
      <w:pPr>
        <w:pStyle w:val="Normal0"/>
        <w:numPr>
          <w:ilvl w:val="0"/>
          <w:numId w:val="254"/>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254"/>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2" w:name="Bookmark__h_3_i"/>
      <w:bookmarkEnd w:id="232"/>
      <w:r>
        <w:rPr>
          <w:rFonts w:ascii="Verdana" w:hAnsi="Verdana" w:eastAsia="Verdana"/>
          <w:color w:val="000000"/>
          <w:sz w:val="24"/>
        </w:rPr>
        <w:t xml:space="preserve">.</w:t>
      </w:r>
    </w:p>
    <w:p>
      <w:pPr>
        <w:pStyle w:val="Normal0"/>
        <w:numPr>
          <w:ilvl w:val="1"/>
          <w:numId w:val="254"/>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3" w:name="Bookmark__h_3_ii"/>
      <w:bookmarkEnd w:id="233"/>
    </w:p>
    <w:p>
      <w:pPr>
        <w:pStyle w:val="Normal0"/>
        <w:numPr>
          <w:ilvl w:val="1"/>
          <w:numId w:val="254"/>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4" w:name="Bookmark__i"/>
      <w:bookmarkEnd w:id="234"/>
    </w:p>
    <w:p>
      <w:pPr>
        <w:pStyle w:val="Normal0"/>
        <w:numPr>
          <w:ilvl w:val="0"/>
          <w:numId w:val="397"/>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5" w:name="Bookmark__i_1"/>
      <w:bookmarkEnd w:id="235"/>
      <w:r>
        <w:rPr>
          <w:rFonts w:ascii="Verdana" w:hAnsi="Verdana" w:eastAsia="Verdana"/>
          <w:sz w:val="24"/>
        </w:rPr>
        <w:t xml:space="preserve">:</w:t>
      </w:r>
    </w:p>
    <w:p>
      <w:pPr>
        <w:pStyle w:val="Normal0"/>
        <w:numPr>
          <w:ilvl w:val="0"/>
          <w:numId w:val="351"/>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6" w:name="Bookmark__i_1_i"/>
      <w:bookmarkEnd w:id="236"/>
    </w:p>
    <w:p>
      <w:pPr>
        <w:pStyle w:val="Normal0"/>
        <w:numPr>
          <w:ilvl w:val="1"/>
          <w:numId w:val="351"/>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351"/>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7" w:name="Bookmark__i_2"/>
      <w:bookmarkEnd w:id="237"/>
    </w:p>
    <w:p>
      <w:pPr>
        <w:pStyle w:val="Normal0"/>
        <w:numPr>
          <w:ilvl w:val="0"/>
          <w:numId w:val="351"/>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8" w:name="Bookmark__i_3"/>
      <w:bookmarkEnd w:id="238"/>
    </w:p>
    <w:p>
      <w:pPr>
        <w:pStyle w:val="Normal0"/>
        <w:numPr>
          <w:ilvl w:val="0"/>
          <w:numId w:val="351"/>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9" w:name="Bookmark__i_4"/>
      <w:bookmarkEnd w:id="239"/>
    </w:p>
    <w:p>
      <w:pPr>
        <w:pStyle w:val="Normal0"/>
        <w:numPr>
          <w:ilvl w:val="0"/>
          <w:numId w:val="351"/>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40" w:name="Bookmark__i_5"/>
      <w:bookmarkEnd w:id="240"/>
    </w:p>
    <w:p>
      <w:pPr>
        <w:pStyle w:val="Normal0"/>
        <w:numPr>
          <w:ilvl w:val="0"/>
          <w:numId w:val="351"/>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1" w:name="Bookmark__i_6"/>
      <w:bookmarkEnd w:id="241"/>
    </w:p>
    <w:p>
      <w:pPr>
        <w:pStyle w:val="Normal0"/>
        <w:numPr>
          <w:ilvl w:val="0"/>
          <w:numId w:val="351"/>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2" w:name="Bookmark__i_7"/>
      <w:bookmarkEnd w:id="242"/>
    </w:p>
    <w:p>
      <w:pPr>
        <w:pStyle w:val="Normal0"/>
        <w:numPr>
          <w:ilvl w:val="0"/>
          <w:numId w:val="351"/>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397"/>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3" w:name="Bookmark__j"/>
      <w:bookmarkStart w:id="244" w:name="Bookmark__j_1"/>
      <w:bookmarkEnd w:id="243"/>
      <w:bookmarkEnd w:id="244"/>
    </w:p>
    <w:p>
      <w:pPr>
        <w:pStyle w:val="Normal0"/>
        <w:numPr>
          <w:ilvl w:val="2"/>
          <w:numId w:val="397"/>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5" w:name="Bookmark__j_2"/>
      <w:bookmarkEnd w:id="245"/>
    </w:p>
    <w:p>
      <w:pPr>
        <w:pStyle w:val="Normal0"/>
        <w:numPr>
          <w:ilvl w:val="2"/>
          <w:numId w:val="397"/>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397"/>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397"/>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6" w:name="Bookmark__j_4_i"/>
      <w:bookmarkEnd w:id="246"/>
    </w:p>
    <w:p>
      <w:pPr>
        <w:pStyle w:val="Normal0"/>
        <w:numPr>
          <w:ilvl w:val="1"/>
          <w:numId w:val="35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7" w:name="Bookmark__j_4_ii"/>
      <w:bookmarkEnd w:id="247"/>
    </w:p>
    <w:p>
      <w:pPr>
        <w:pStyle w:val="Normal0"/>
        <w:numPr>
          <w:ilvl w:val="1"/>
          <w:numId w:val="35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8" w:name="Bookmark__j_4_iii"/>
      <w:bookmarkEnd w:id="248"/>
    </w:p>
    <w:p>
      <w:pPr>
        <w:pStyle w:val="Normal0"/>
        <w:numPr>
          <w:ilvl w:val="1"/>
          <w:numId w:val="35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9" w:name="Bookmark__j_4_iv"/>
      <w:bookmarkEnd w:id="249"/>
    </w:p>
    <w:p>
      <w:pPr>
        <w:pStyle w:val="Normal0"/>
        <w:numPr>
          <w:ilvl w:val="1"/>
          <w:numId w:val="35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50" w:name="Bookmark__j_4_v"/>
      <w:bookmarkEnd w:id="250"/>
    </w:p>
    <w:p>
      <w:pPr>
        <w:pStyle w:val="Normal0"/>
        <w:numPr>
          <w:ilvl w:val="1"/>
          <w:numId w:val="35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1" w:name="Bookmark__j_4_vi"/>
      <w:bookmarkEnd w:id="251"/>
    </w:p>
    <w:p>
      <w:pPr>
        <w:pStyle w:val="Normal0"/>
        <w:numPr>
          <w:ilvl w:val="1"/>
          <w:numId w:val="35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2" w:name="Bookmark__j_4_vii"/>
      <w:bookmarkEnd w:id="252"/>
    </w:p>
    <w:p>
      <w:pPr>
        <w:pStyle w:val="Normal0"/>
        <w:numPr>
          <w:ilvl w:val="1"/>
          <w:numId w:val="35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3" w:name="Bookmark__k"/>
      <w:bookmarkEnd w:id="253"/>
    </w:p>
    <w:p>
      <w:pPr>
        <w:pStyle w:val="Normal0"/>
        <w:numPr>
          <w:ilvl w:val="0"/>
          <w:numId w:val="397"/>
        </w:numPr>
        <w:spacing w:before="120" w:line="260" w:lineRule="atLeast"/>
        <w:ind w:left="720"/>
        <w:jc w:val="both"/>
        <w:rPr>
          <w:rFonts w:ascii="Verdana" w:hAnsi="Verdana" w:eastAsia="Verdana"/>
          <w:color w:val="000000"/>
          <w:sz w:val="24"/>
        </w:rPr>
        <w:sectPr>
          <w:headerReference w:type="default" r:id="rId411"/>
          <w:footerReference w:type="default" r:id="rId41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13"/>
          <w:footerReference w:type="default" r:id="rId41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0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I.A.a.i-ii of this policy.</w:t>
      </w:r>
    </w:p>
    <w:p>
      <w:pPr>
        <w:pStyle w:val="ListParagraph"/>
        <w:numPr>
          <w:ilvl w:val="2"/>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6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6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6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6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6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30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3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3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309"/>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344"/>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3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3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3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3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3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3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344"/>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309"/>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158"/>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158"/>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158"/>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158"/>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158"/>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158"/>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158"/>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158"/>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158"/>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158"/>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158"/>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158"/>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30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2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2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30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30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3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3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3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3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3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3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30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6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30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2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26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26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2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26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26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2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26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26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26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30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51"/>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51"/>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51"/>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51"/>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51"/>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51"/>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51"/>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309"/>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3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309"/>
        </w:numPr>
        <w:spacing w:after="160" w:line="259" w:lineRule="auto"/>
        <w:contextualSpacing/>
        <w:jc w:val="both"/>
        <w:rPr>
          <w:rFonts w:ascii="Verdana" w:hAnsi="Verdana" w:eastAsia="Verdana"/>
        </w:rPr>
        <w:sectPr>
          <w:headerReference w:type="default" r:id="rId415"/>
          <w:footerReference w:type="default" r:id="rId41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26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26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1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1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1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1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1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1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26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15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15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15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15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15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154"/>
        </w:numPr>
        <w:spacing w:after="160" w:line="259" w:lineRule="auto"/>
        <w:contextualSpacing/>
        <w:jc w:val="both"/>
        <w:rPr>
          <w:rFonts w:ascii="Verdana" w:hAnsi="Verdana" w:eastAsia="Verdana"/>
        </w:rPr>
        <w:sectPr>
          <w:headerReference w:type="default" r:id="rId417"/>
          <w:footerReference w:type="default" r:id="rId41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5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9"/>
          <w:footerReference w:type="default" r:id="rId42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26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26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26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26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26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26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38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3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37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37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37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37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300"/>
        </w:numPr>
        <w:spacing w:after="160" w:line="259" w:lineRule="auto"/>
        <w:contextualSpacing/>
        <w:jc w:val="both"/>
        <w:rPr>
          <w:rFonts w:ascii="Verdana" w:hAnsi="Verdana" w:eastAsia="Verdana"/>
        </w:rPr>
        <w:sectPr>
          <w:headerReference w:type="default" r:id="rId421"/>
          <w:footerReference w:type="default" r:id="rId42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4"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43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432"/>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432"/>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43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432"/>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432"/>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432"/>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432"/>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432"/>
        </w:numPr>
        <w:spacing w:after="160" w:line="256" w:lineRule="auto"/>
        <w:ind w:left="720"/>
        <w:contextualSpacing/>
        <w:jc w:val="both"/>
        <w:rPr>
          <w:rFonts w:ascii="Verdana" w:hAnsi="Verdana" w:eastAsia="Verdana"/>
          <w:color w:val="FF0000"/>
          <w:sz w:val="24"/>
          <w:szCs w:val="24"/>
        </w:rPr>
      </w:pPr>
      <w:bookmarkStart w:id="255"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5"/>
    <w:p>
      <w:pPr>
        <w:pStyle w:val="ListParagraph"/>
        <w:numPr>
          <w:ilvl w:val="0"/>
          <w:numId w:val="43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43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432"/>
        </w:numPr>
        <w:spacing w:after="160" w:line="256" w:lineRule="auto"/>
        <w:ind w:left="720"/>
        <w:contextualSpacing/>
        <w:jc w:val="both"/>
        <w:rPr>
          <w:rFonts w:ascii="Verdana" w:hAnsi="Verdana" w:eastAsia="Verdana"/>
          <w:sz w:val="24"/>
          <w:szCs w:val="24"/>
        </w:rPr>
      </w:pPr>
      <w:bookmarkStart w:id="256" w:name="_Hlk507585456"/>
      <w:r>
        <w:rPr>
          <w:rFonts w:ascii="Verdana" w:hAnsi="Verdana" w:eastAsia="Verdana"/>
          <w:sz w:val="24"/>
          <w:szCs w:val="24"/>
        </w:rPr>
        <w:t xml:space="preserve">The Facility will provide for education of staff concerning its policies and procedures on advance directives.</w:t>
      </w:r>
    </w:p>
    <w:bookmarkEnd w:id="256"/>
    <w:p>
      <w:pPr>
        <w:pStyle w:val="ListParagraph"/>
        <w:numPr>
          <w:ilvl w:val="0"/>
          <w:numId w:val="43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43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43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43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43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4"/>
    <w:p>
      <w:pPr>
        <w:pStyle w:val="ListParagraph"/>
        <w:numPr>
          <w:ilvl w:val="0"/>
          <w:numId w:val="374"/>
        </w:numPr>
        <w:spacing w:after="160" w:line="259" w:lineRule="auto"/>
        <w:ind w:left="720"/>
        <w:contextualSpacing/>
        <w:jc w:val="both"/>
        <w:rPr>
          <w:rFonts w:ascii="Verdana" w:hAnsi="Verdana" w:eastAsia="Verdana"/>
          <w:color w:val="FF0000"/>
          <w:sz w:val="24"/>
          <w:szCs w:val="24"/>
        </w:rPr>
        <w:sectPr>
          <w:headerReference w:type="default" r:id="rId423"/>
          <w:footerReference w:type="default" r:id="rId42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01"/>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301"/>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301"/>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301"/>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301"/>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301"/>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301"/>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301"/>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301"/>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301"/>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301"/>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301"/>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25"/>
          <w:footerReference w:type="first" r:id="rId426"/>
          <w:headerReference w:type="even" r:id="rId427"/>
          <w:footerReference w:type="even" r:id="rId428"/>
          <w:headerReference w:type="default" r:id="rId429"/>
          <w:footerReference w:type="default" r:id="rId43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37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37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3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375"/>
        </w:numPr>
        <w:spacing w:after="160" w:line="259" w:lineRule="auto"/>
        <w:contextualSpacing/>
        <w:jc w:val="both"/>
        <w:rPr>
          <w:rFonts w:ascii="Verdana" w:hAnsi="Verdana" w:eastAsia="Verdana"/>
          <w:sz w:val="24"/>
          <w:szCs w:val="24"/>
        </w:rPr>
        <w:sectPr>
          <w:headerReference w:type="first" r:id="rId431"/>
          <w:footerReference w:type="first" r:id="rId432"/>
          <w:headerReference w:type="even" r:id="rId433"/>
          <w:footerReference w:type="even" r:id="rId434"/>
          <w:headerReference w:type="default" r:id="rId435"/>
          <w:footerReference w:type="default" r:id="rId43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1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11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11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1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1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7"/>
          <w:footerReference w:type="default" r:id="rId43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4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9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9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4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4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1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9"/>
          <w:footerReference w:type="default" r:id="rId440"/>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277"/>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33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33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33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277"/>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98"/>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98"/>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98"/>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98"/>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98"/>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98"/>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98"/>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98"/>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277"/>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296"/>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296"/>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79"/>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79"/>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79"/>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79"/>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41"/>
          <w:footerReference w:type="default" r:id="rId4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43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43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43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433"/>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43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43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43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43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43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4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4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4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4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4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4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4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43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4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43"/>
          <w:footerReference w:type="default" r:id="rId4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24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32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32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32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32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24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3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24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17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24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17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24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2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2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2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24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24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45"/>
          <w:footerReference w:type="default" r:id="rId446"/>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7" w:name="_Hlk20392876"/>
      <w:r>
        <w:rPr>
          <w:rFonts w:ascii="Verdana" w:hAnsi="Verdana" w:eastAsia="Verdana"/>
          <w:bCs/>
          <w:color w:val="333333"/>
          <w:sz w:val="24"/>
          <w:shd w:val="clear" w:color="auto" w:fill="FFFFFF"/>
        </w:rPr>
        <w:t xml:space="preserve">Each resident must remain under the care of a physician</w:t>
      </w:r>
      <w:bookmarkEnd w:id="257"/>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440"/>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440"/>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440"/>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440"/>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441"/>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441"/>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441"/>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440"/>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442"/>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442"/>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442"/>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442"/>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440"/>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440"/>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440"/>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443"/>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443"/>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443"/>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440"/>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444"/>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444"/>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440"/>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440"/>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440"/>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440"/>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440"/>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440"/>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7"/>
          <w:footerReference w:type="default" r:id="rId448"/>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445"/>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446"/>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446"/>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447"/>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447"/>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447"/>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447"/>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447"/>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447"/>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447"/>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447"/>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446"/>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446"/>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445"/>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448"/>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448"/>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448"/>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448"/>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448"/>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44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447"/>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44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449"/>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44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44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44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44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449"/>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449"/>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44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44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44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44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44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44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44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44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445"/>
        </w:numPr>
        <w:shd w:val="clear" w:color="auto" w:fill="FFFFFF"/>
        <w:spacing w:before="150" w:after="150" w:line="240" w:lineRule="auto"/>
        <w:contextualSpacing/>
        <w:jc w:val="both"/>
        <w:rPr>
          <w:rFonts w:ascii="Verdana" w:hAnsi="Verdana" w:eastAsia="Verdana" w:cs="Times New Roman"/>
          <w:bCs/>
          <w:sz w:val="24"/>
          <w:szCs w:val="24"/>
        </w:rPr>
        <w:sectPr>
          <w:headerReference w:type="default" r:id="rId449"/>
          <w:footerReference w:type="default" r:id="rId45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RESIDENT AND FAMILY GROUPS/COUNCILS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will ensure that residents are able to form, join, and administer a resident or family group/council (“group/council”). </w:t>
      </w:r>
      <w:r>
        <w:rPr>
          <w:rFonts w:ascii="Verdana" w:hAnsi="Verdana" w:eastAsia="Verdana"/>
          <w:color w:val="000000"/>
        </w:rPr>
        <w:t xml:space="preserve">The group/council will promote the preservation of every resident’s right to a dignified existence, self-determination, and communication inside and outside the Facility, while</w:t>
      </w:r>
      <w:r>
        <w:rPr>
          <w:rFonts w:ascii="Verdana" w:hAnsi="Verdana" w:eastAsia="Verdana" w:cs="Calibri"/>
          <w:szCs w:val="24"/>
        </w:rPr>
        <w:t xml:space="preserve"> living in the 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450"/>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450"/>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450"/>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450"/>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450"/>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450"/>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450"/>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450"/>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450"/>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450"/>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450"/>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450"/>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liaison is responsible for ensuring that all written submissions from the group/council, including recommendations and grievances, receive a formal response. Views, grievances or recommendations made by the group/council will be considered, addressed, and acted upon</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450"/>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Attachment A (Resident and Family Groups/Councils Information Page) to document the Facility’s resident or family groups/councils.</w:t>
      </w: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Resident and Family Groups/Councils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group/council:</w:t>
      </w:r>
    </w:p>
    <w:p>
      <w:pPr>
        <w:spacing w:after="0"/>
        <w:rPr>
          <w:rFonts w:ascii="Century Schoolbook" w:hAnsi="Century Schoolbook" w:eastAsia="Century Schoolbook"/>
        </w:rPr>
      </w:pPr>
    </w:p>
    <w:p>
      <w:pPr>
        <w:spacing w:after="0"/>
        <w:rPr/>
      </w:pPr>
      <w:bookmarkStart w:id="258"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____________________________________</w:t>
      </w:r>
      <w:bookmarkEnd w:id="258"/>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 members: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 liaison: _________________________________________________</w:t>
      </w:r>
    </w:p>
    <w:p>
      <w:pPr>
        <w:spacing/>
        <w:rPr>
          <w:rFonts w:ascii="Verdana" w:hAnsi="Verdana" w:eastAsia="Verdana"/>
          <w:sz w:val="22"/>
        </w:rPr>
      </w:pPr>
      <w:r>
        <w:rPr>
          <w:rFonts w:ascii="Verdana" w:hAnsi="Verdana" w:eastAsia="Verdana"/>
          <w:sz w:val="22"/>
        </w:rPr>
        <w:t xml:space="preserve">Provide documentation, if available, demonstrating that the liaison or other staff members have been invited by the residents to join the group/council. </w:t>
      </w:r>
    </w:p>
    <w:p>
      <w:pPr>
        <w:spacing/>
        <w:rPr>
          <w:rFonts w:ascii="Verdana" w:hAnsi="Verdana" w:eastAsia="Verdana"/>
          <w:sz w:val="22"/>
        </w:rPr>
      </w:pPr>
      <w:r>
        <w:rPr>
          <w:rFonts w:ascii="Verdana" w:hAnsi="Verdana" w:eastAsia="Verdana"/>
          <w:sz w:val="22"/>
        </w:rPr>
        <w:t xml:space="preserve">Provide a description of the private meeting space assigned to the group/council: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notifications are provided to residents/family members regarding meetings and updates: _____________________________________________</w:t>
      </w:r>
    </w:p>
    <w:p>
      <w:pPr>
        <w:spacing/>
        <w:rPr>
          <w:rFonts w:ascii="Verdana" w:hAnsi="Verdana" w:eastAsia="Verdana"/>
          <w:sz w:val="22"/>
        </w:rPr>
      </w:pPr>
      <w:r>
        <w:rPr>
          <w:rFonts w:ascii="Verdana" w:hAnsi="Verdana" w:eastAsia="Verdana"/>
          <w:sz w:val="22"/>
        </w:rPr>
        <w:t xml:space="preserve">Detail how often each group/council meets: ____________________________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numPr>
          <w:ilvl w:val="0"/>
          <w:numId w:val="445"/>
        </w:numPr>
        <w:shd w:val="clear" w:color="auto" w:fill="FFFFFF"/>
        <w:spacing w:before="150" w:after="150" w:line="240" w:lineRule="auto"/>
        <w:contextualSpacing/>
        <w:jc w:val="both"/>
        <w:rPr>
          <w:rFonts w:ascii="Verdana" w:hAnsi="Verdana" w:eastAsia="Verdana" w:cs="Times New Roman"/>
          <w:bCs/>
          <w:sz w:val="24"/>
          <w:szCs w:val="24"/>
        </w:rPr>
        <w:sectPr>
          <w:footerReference w:type="default" r:id="rId4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r>
        <w:rPr>
          <w:rFonts w:ascii="Verdana" w:hAnsi="Verdana" w:eastAsia="Verdana"/>
          <w:b/>
          <w:bCs/>
          <w:sz w:val="28"/>
          <w:szCs w:val="28"/>
        </w:rPr>
        <w:t xml:space="preserve"> </w:t>
      </w:r>
    </w:p>
    <w:p>
      <w:pPr>
        <w:shd w:val="clear" w:color="auto" w:fill="FFFFFF"/>
        <w:spacing w:after="0" w:line="240" w:lineRule="auto"/>
        <w:jc w:val="center"/>
        <w:rPr>
          <w:rFonts w:ascii="Verdana" w:hAnsi="Verdana" w:eastAsia="Verdana"/>
          <w:b/>
          <w:bCs/>
          <w:sz w:val="28"/>
          <w:szCs w:val="28"/>
        </w:rPr>
      </w:pPr>
      <w:r>
        <w:rPr>
          <w:rFonts w:ascii="Verdana" w:hAnsi="Verdana" w:eastAsia="Verdana" w:cs="Calibri"/>
          <w:b/>
          <w:bCs/>
          <w:sz w:val="28"/>
          <w:szCs w:val="28"/>
        </w:rPr>
        <w:t xml:space="preserve">Identified Offenders </w:t>
      </w:r>
      <w:r>
        <w:rPr>
          <w:rFonts w:ascii="Verdana" w:hAnsi="Verdana" w:eastAsia="Verdana"/>
          <w:b/>
          <w:bCs/>
          <w:sz w:val="28"/>
          <w:szCs w:val="28"/>
        </w:rPr>
        <w:t xml:space="preserve">Policy and Procedure</w:t>
      </w:r>
    </w:p>
    <w:p>
      <w:pPr>
        <w:shd w:val="clear" w:color="auto" w:fill="FFFFFF"/>
        <w:spacing w:after="0" w:line="240" w:lineRule="auto"/>
        <w:jc w:val="center"/>
        <w:rPr>
          <w:rFonts w:ascii="Verdana" w:hAnsi="Verdana" w:eastAsia="Verdana" w:cs="Calibri"/>
          <w:b/>
          <w:bCs/>
          <w:sz w:val="28"/>
          <w:szCs w:val="28"/>
        </w:rPr>
      </w:pPr>
    </w:p>
    <w:p>
      <w:pPr>
        <w:spacing w:after="0"/>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ensure that a criminal history background check is performed on all resident applicants in order to ensure the protection and safety of current residents. </w:t>
      </w:r>
    </w:p>
    <w:p>
      <w:pPr>
        <w:spacing w:after="0"/>
        <w:rPr>
          <w:rFonts w:ascii="Verdana" w:hAnsi="Verdana" w:eastAsia="Verdana"/>
          <w:b/>
          <w:bCs/>
          <w:szCs w:val="24"/>
        </w:rPr>
      </w:pPr>
      <w:r>
        <w:rPr>
          <w:rFonts w:ascii="Verdana" w:hAnsi="Verdana" w:eastAsia="Verdana"/>
          <w:b/>
          <w:bCs/>
          <w:szCs w:val="24"/>
        </w:rPr>
        <w:t xml:space="preserve">POLICY</w:t>
      </w:r>
    </w:p>
    <w:p>
      <w:pPr>
        <w:spacing w:after="0"/>
        <w:rPr>
          <w:rFonts w:ascii="Verdana" w:hAnsi="Verdana" w:eastAsia="Verdana"/>
          <w:szCs w:val="24"/>
        </w:rPr>
      </w:pPr>
      <w:r>
        <w:rPr>
          <w:rFonts w:ascii="Verdana" w:hAnsi="Verdana" w:eastAsia="Verdana"/>
          <w:szCs w:val="24"/>
        </w:rPr>
        <w:t xml:space="preserve">An environment of trust is an essential component of resident care. As such, 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conduct a criminal history background check on all resident candidates to determine whether they are Identified Offenders.</w:t>
      </w:r>
    </w:p>
    <w:p>
      <w:pPr>
        <w:pStyle w:val="ListParagraph"/>
        <w:numPr>
          <w:ilvl w:val="0"/>
          <w:numId w:val="118"/>
        </w:numPr>
        <w:spacing w:after="0" w:line="259" w:lineRule="auto"/>
        <w:ind w:left="180" w:hanging="180"/>
        <w:contextualSpacing/>
        <w:jc w:val="both"/>
        <w:rPr>
          <w:rFonts w:ascii="Verdana" w:hAnsi="Verdana" w:eastAsia="Verdana"/>
          <w:sz w:val="24"/>
          <w:szCs w:val="24"/>
        </w:rPr>
      </w:pPr>
      <w:r>
        <w:rPr>
          <w:rFonts w:ascii="Verdana" w:hAnsi="Verdana" w:eastAsia="Verdana"/>
          <w:sz w:val="24"/>
          <w:szCs w:val="24"/>
        </w:rPr>
        <w:t xml:space="preserve">“Identified offender” means a person who meets any of the following criteria:</w:t>
      </w:r>
    </w:p>
    <w:p>
      <w:pPr>
        <w:pStyle w:val="ListParagraph"/>
        <w:numPr>
          <w:ilvl w:val="0"/>
          <w:numId w:val="190"/>
        </w:numPr>
        <w:tabs>
          <w:tab w:val="left" w:pos="547"/>
        </w:tabs>
        <w:spacing w:after="0" w:line="259" w:lineRule="auto"/>
        <w:ind w:left="720" w:hanging="446"/>
        <w:contextualSpacing/>
        <w:jc w:val="both"/>
        <w:rPr>
          <w:rFonts w:ascii="Verdana" w:hAnsi="Verdana" w:eastAsia="Verdana"/>
          <w:sz w:val="24"/>
          <w:szCs w:val="24"/>
        </w:rPr>
      </w:pPr>
      <w:r>
        <w:rPr>
          <w:rFonts w:ascii="Verdana" w:hAnsi="Verdana" w:eastAsia="Verdana"/>
          <w:sz w:val="24"/>
          <w:szCs w:val="24"/>
        </w:rPr>
        <w:t xml:space="preserve">Has been convicted of, found guilty of, adjudicated delinquent for, found not guilty by reason of insanity for, or found unfit to stand trial for any felony offense listed in Section 25 of the Health Care Worker Background Check Act [225 ILCS 46/25], except for the following:</w:t>
      </w:r>
    </w:p>
    <w:p>
      <w:pPr>
        <w:pStyle w:val="ListParagraph"/>
        <w:numPr>
          <w:ilvl w:val="1"/>
          <w:numId w:val="120"/>
        </w:numPr>
        <w:spacing w:after="0" w:line="259" w:lineRule="auto"/>
        <w:ind w:left="1800"/>
        <w:contextualSpacing/>
        <w:jc w:val="both"/>
        <w:rPr>
          <w:rFonts w:ascii="Verdana" w:hAnsi="Verdana" w:eastAsia="Verdana"/>
          <w:sz w:val="24"/>
          <w:szCs w:val="24"/>
        </w:rPr>
      </w:pPr>
      <w:r>
        <w:rPr>
          <w:rFonts w:ascii="Verdana" w:hAnsi="Verdana" w:eastAsia="Verdana"/>
          <w:sz w:val="24"/>
          <w:szCs w:val="24"/>
        </w:rPr>
        <w:t xml:space="preserve">A felony offense described in Section 10-5 of the Nurse Practice Act [225 ILCS 65/10-5];</w:t>
      </w:r>
    </w:p>
    <w:p>
      <w:pPr>
        <w:pStyle w:val="ListParagraph"/>
        <w:spacing w:after="0"/>
        <w:ind w:left="1800" w:hanging="360"/>
        <w:jc w:val="both"/>
        <w:rPr>
          <w:rFonts w:ascii="Verdana" w:hAnsi="Verdana" w:eastAsia="Verdana"/>
          <w:sz w:val="24"/>
          <w:szCs w:val="24"/>
        </w:rPr>
      </w:pPr>
      <w:r>
        <w:rPr>
          <w:rFonts w:ascii="Verdana" w:hAnsi="Verdana" w:eastAsia="Verdana"/>
          <w:sz w:val="24"/>
          <w:szCs w:val="24"/>
        </w:rPr>
        <w:t xml:space="preserve">b. A felony offense described in Section 4, 5, 6, 8, or 17.02 of the Illinois Credit Card and Debit Card Act [720 ILCS 250/1 </w:t>
      </w:r>
      <w:r>
        <w:rPr>
          <w:rFonts w:ascii="Verdana" w:hAnsi="Verdana" w:eastAsia="Verdana"/>
          <w:i/>
          <w:iCs/>
          <w:sz w:val="24"/>
          <w:szCs w:val="24"/>
        </w:rPr>
        <w:t xml:space="preserve">et seq</w:t>
      </w:r>
      <w:r>
        <w:rPr>
          <w:rFonts w:ascii="Verdana" w:hAnsi="Verdana" w:eastAsia="Verdana"/>
          <w:sz w:val="24"/>
          <w:szCs w:val="24"/>
        </w:rPr>
        <w:t xml:space="preserve">. (now repealed)];</w:t>
      </w:r>
    </w:p>
    <w:p>
      <w:pPr>
        <w:spacing w:after="0"/>
        <w:ind w:left="1800" w:hanging="360"/>
        <w:rPr>
          <w:rFonts w:ascii="Verdana" w:hAnsi="Verdana" w:eastAsia="Verdana"/>
          <w:szCs w:val="24"/>
        </w:rPr>
      </w:pPr>
      <w:r>
        <w:rPr>
          <w:rFonts w:ascii="Verdana" w:hAnsi="Verdana" w:eastAsia="Verdana"/>
          <w:szCs w:val="24"/>
        </w:rPr>
        <w:t xml:space="preserve">c.  A felony offense described in Section 5, 5.1, 5.2, 7, or 9 of the Cannabis Control Act [720 ILCS 550/5, 720 ILCS 550/5.1, 720 ILCS 550/5.2, 720 ILCS 550/7 or 720 ILCS 550/9];</w:t>
      </w:r>
    </w:p>
    <w:p>
      <w:pPr>
        <w:spacing w:after="0"/>
        <w:ind w:left="1800" w:hanging="720"/>
        <w:rPr>
          <w:rFonts w:ascii="Verdana" w:hAnsi="Verdana" w:eastAsia="Verdana"/>
          <w:szCs w:val="24"/>
        </w:rPr>
      </w:pPr>
      <w:r>
        <w:rPr>
          <w:rFonts w:ascii="Verdana" w:hAnsi="Verdana" w:eastAsia="Verdana"/>
          <w:szCs w:val="24"/>
        </w:rPr>
        <w:t xml:space="preserve">    d. A felony offense described in Section 401, 401.1, 404, 405, 405.1, 407, or 407.1 of the Illinois Controlled Substances Act [720 ILCS 570/ 407.1]; and</w:t>
      </w:r>
    </w:p>
    <w:p>
      <w:pPr>
        <w:spacing w:after="0"/>
        <w:ind w:left="1800" w:hanging="360"/>
        <w:rPr>
          <w:rFonts w:ascii="Verdana" w:hAnsi="Verdana" w:eastAsia="Verdana"/>
          <w:szCs w:val="24"/>
        </w:rPr>
      </w:pPr>
      <w:r>
        <w:rPr>
          <w:rFonts w:ascii="Verdana" w:hAnsi="Verdana" w:eastAsia="Verdana"/>
          <w:szCs w:val="24"/>
        </w:rPr>
        <w:t xml:space="preserve">e. A felony offense described in the Methamphetamine Control and Community Protection Act [720 ILCS 646/1 </w:t>
      </w:r>
      <w:r>
        <w:rPr>
          <w:rFonts w:ascii="Verdana" w:hAnsi="Verdana" w:eastAsia="Verdana"/>
          <w:i/>
          <w:iCs/>
          <w:szCs w:val="24"/>
        </w:rPr>
        <w:t xml:space="preserve">et seq</w:t>
      </w:r>
      <w:r>
        <w:rPr>
          <w:rFonts w:ascii="Verdana" w:hAnsi="Verdana" w:eastAsia="Verdana"/>
          <w:szCs w:val="24"/>
        </w:rPr>
        <w:t xml:space="preserve">.].</w:t>
      </w:r>
    </w:p>
    <w:p>
      <w:pPr>
        <w:tabs>
          <w:tab w:val="left" w:pos="540"/>
        </w:tabs>
        <w:spacing w:after="0"/>
        <w:ind w:left="720" w:hanging="446"/>
        <w:rPr>
          <w:rFonts w:ascii="Verdana" w:hAnsi="Verdana" w:eastAsia="Verdana"/>
          <w:szCs w:val="24"/>
        </w:rPr>
      </w:pPr>
      <w:r>
        <w:rPr>
          <w:rFonts w:ascii="Verdana" w:hAnsi="Verdana" w:eastAsia="Verdana"/>
          <w:szCs w:val="24"/>
        </w:rPr>
        <w:t xml:space="preserve"> B. Has been convicted of, adjudicated delinquent for, found not guilty by reason of insanity for, or found unfit to stand trial for, any sex offense as defined in subsection (c) of Section 10 of the Sex Offender Management Board Act [20 ILCS 4026/10].</w:t>
      </w:r>
    </w:p>
    <w:p>
      <w:pPr>
        <w:spacing w:after="0"/>
        <w:ind w:left="1350" w:hanging="1170"/>
        <w:rPr>
          <w:rFonts w:ascii="Verdana" w:hAnsi="Verdana" w:eastAsia="Verdana"/>
          <w:szCs w:val="24"/>
        </w:rPr>
      </w:pPr>
      <w:r>
        <w:rPr>
          <w:rFonts w:ascii="Verdana" w:hAnsi="Verdana" w:eastAsia="Verdana"/>
          <w:szCs w:val="24"/>
        </w:rPr>
        <w:t xml:space="preserve">  C.  Is any other resident as determined by the Department of State Police.</w:t>
      </w:r>
    </w:p>
    <w:p>
      <w:pPr>
        <w:spacing/>
        <w:rPr>
          <w:rFonts w:ascii="Verdana" w:hAnsi="Verdana" w:eastAsia="Verdana"/>
          <w:b/>
          <w:bCs/>
          <w:szCs w:val="24"/>
        </w:rPr>
      </w:pPr>
    </w:p>
    <w:p>
      <w:pPr>
        <w:spacing/>
        <w:rPr>
          <w:rFonts w:ascii="Verdana" w:hAnsi="Verdana" w:eastAsia="Verdana"/>
          <w:b/>
          <w:bCs/>
          <w:szCs w:val="24"/>
        </w:rPr>
      </w:pPr>
    </w:p>
    <w:p>
      <w:pPr>
        <w:spacing/>
        <w:rPr>
          <w:rFonts w:ascii="Verdana" w:hAnsi="Verdana" w:eastAsia="Verdana"/>
          <w:b/>
          <w:bCs/>
          <w:szCs w:val="24"/>
        </w:rPr>
      </w:pP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5"/>
        </w:numPr>
        <w:shd w:val="clear" w:color="auto" w:fill="FFFFFF"/>
        <w:spacing w:after="0" w:line="240" w:lineRule="auto"/>
        <w:contextualSpacing/>
        <w:jc w:val="both"/>
        <w:rPr>
          <w:rFonts w:ascii="Verdana" w:hAnsi="Verdana" w:eastAsia="Verdana" w:cs="Calibri"/>
          <w:sz w:val="24"/>
          <w:szCs w:val="24"/>
        </w:rPr>
      </w:pPr>
      <w:r>
        <w:rPr>
          <w:rFonts w:ascii="Verdana" w:hAnsi="Verdana" w:eastAsia="Verdana" w:cs="Calibri"/>
          <w:sz w:val="24"/>
          <w:szCs w:val="24"/>
        </w:rPr>
        <w:t xml:space="preserve">Illinois Sex Offender Registration Check</w:t>
      </w:r>
    </w:p>
    <w:p>
      <w:pPr>
        <w:pStyle w:val="ListParagraph"/>
        <w:numPr>
          <w:ilvl w:val="1"/>
          <w:numId w:val="75"/>
        </w:numPr>
        <w:shd w:val="clear" w:color="auto" w:fill="FFFFFF"/>
        <w:spacing w:after="0" w:line="240" w:lineRule="auto"/>
        <w:contextualSpacing/>
        <w:jc w:val="both"/>
        <w:rPr>
          <w:rFonts w:ascii="Verdana" w:hAnsi="Verdana" w:eastAsia="Verdana" w:cs="Calibri"/>
          <w:sz w:val="24"/>
          <w:szCs w:val="24"/>
        </w:rPr>
      </w:pPr>
      <w:r>
        <w:rPr>
          <w:rFonts w:ascii="Verdana" w:hAnsi="Verdana" w:eastAsia="Verdana" w:cs="Calibri"/>
          <w:sz w:val="24"/>
          <w:szCs w:val="24"/>
        </w:rPr>
        <w:t xml:space="preserve">Upon admission of a resident, the Facility shall check for the resident’s name on the Illinois Sex Offender Registration website at www.isp.state.il.us and the Illinois Department of Corrections sex registrant search page at www.idoc.state.il.us to determine if the resident is listed as a registered sex offender.</w:t>
      </w:r>
    </w:p>
    <w:p>
      <w:pPr>
        <w:pStyle w:val="ListParagraph"/>
        <w:numPr>
          <w:ilvl w:val="0"/>
          <w:numId w:val="75"/>
        </w:numPr>
        <w:shd w:val="clear" w:color="auto" w:fill="FFFFFF"/>
        <w:spacing w:after="0" w:line="240" w:lineRule="auto"/>
        <w:ind w:hanging="810"/>
        <w:contextualSpacing/>
        <w:jc w:val="both"/>
        <w:rPr>
          <w:rFonts w:ascii="Verdana" w:hAnsi="Verdana" w:eastAsia="Verdana" w:cs="Calibri"/>
          <w:sz w:val="24"/>
          <w:szCs w:val="24"/>
        </w:rPr>
      </w:pPr>
      <w:r>
        <w:rPr>
          <w:rFonts w:ascii="Verdana" w:hAnsi="Verdana" w:eastAsia="Verdana" w:cs="Calibri"/>
          <w:sz w:val="24"/>
          <w:szCs w:val="24"/>
        </w:rPr>
        <w:t xml:space="preserve">Criminal Background Check Upon Admission</w:t>
      </w:r>
    </w:p>
    <w:p>
      <w:pPr>
        <w:pStyle w:val="ListParagraph"/>
        <w:numPr>
          <w:ilvl w:val="1"/>
          <w:numId w:val="75"/>
        </w:numPr>
        <w:shd w:val="clear" w:color="auto" w:fill="FFFFFF"/>
        <w:spacing w:after="0" w:line="240" w:lineRule="auto"/>
        <w:contextualSpacing/>
        <w:jc w:val="both"/>
        <w:rPr>
          <w:rFonts w:ascii="Verdana" w:hAnsi="Verdana" w:eastAsia="Verdana" w:cs="Calibri"/>
          <w:sz w:val="24"/>
          <w:szCs w:val="24"/>
        </w:rPr>
      </w:pPr>
      <w:r>
        <w:rPr>
          <w:rFonts w:ascii="Verdana" w:hAnsi="Verdana" w:eastAsia="Verdana" w:cs="Calibri"/>
          <w:sz w:val="24"/>
          <w:szCs w:val="24"/>
        </w:rPr>
        <w:t xml:space="preserve">The Facility shall, within 24 hours after admission, request a criminal history background check (pursuant to the Uniform Conviction Information Act [20 ILCS 2635/1]) for all residents seeking admission to the Facility. </w:t>
      </w:r>
    </w:p>
    <w:p>
      <w:pPr>
        <w:pStyle w:val="ListParagraph"/>
        <w:numPr>
          <w:ilvl w:val="1"/>
          <w:numId w:val="75"/>
        </w:numPr>
        <w:shd w:val="clear" w:color="auto" w:fill="FFFFFF"/>
        <w:spacing w:after="0" w:line="240" w:lineRule="auto"/>
        <w:contextualSpacing/>
        <w:jc w:val="both"/>
        <w:rPr>
          <w:rFonts w:ascii="Verdana" w:hAnsi="Verdana" w:eastAsia="Verdana" w:cs="Calibri"/>
          <w:sz w:val="24"/>
          <w:szCs w:val="24"/>
        </w:rPr>
      </w:pPr>
      <w:r>
        <w:rPr>
          <w:rFonts w:ascii="Verdana" w:hAnsi="Verdana" w:eastAsia="Verdana" w:cs="Calibri"/>
          <w:sz w:val="24"/>
          <w:szCs w:val="24"/>
        </w:rPr>
        <w:t xml:space="preserve">Background checks conducted shall be based on the resident’s name, date of birth, and other identifiers as required by the Illinois Department of State Police. </w:t>
      </w:r>
    </w:p>
    <w:p>
      <w:pPr>
        <w:pStyle w:val="ListParagraph"/>
        <w:numPr>
          <w:ilvl w:val="1"/>
          <w:numId w:val="75"/>
        </w:numPr>
        <w:shd w:val="clear" w:color="auto" w:fill="FFFFFF"/>
        <w:spacing w:after="0" w:line="240" w:lineRule="auto"/>
        <w:contextualSpacing/>
        <w:jc w:val="both"/>
        <w:rPr>
          <w:rFonts w:ascii="Verdana" w:hAnsi="Verdana" w:eastAsia="Verdana" w:cs="Calibri"/>
          <w:sz w:val="24"/>
          <w:szCs w:val="24"/>
        </w:rPr>
      </w:pPr>
      <w:r>
        <w:rPr>
          <w:rFonts w:ascii="Verdana" w:hAnsi="Verdana" w:eastAsia="Verdana" w:cs="Calibri"/>
          <w:sz w:val="24"/>
          <w:szCs w:val="24"/>
        </w:rPr>
        <w:t xml:space="preserve">If the results of the background check are inconclusive, the Facility shall initiate a fingerprint-based check, unless the fingerprint-based check is waived by the Director of Public Health based on verification by the Facility that the resident is completely immobile or that the resident meets other criteria related to the resident’s health or lack of potential risk which may be established by Departmental rule, such as the existence of a severe, debilitating physical, medical, or mental condition that nullifies any potential risk presented by the resident.</w:t>
      </w:r>
    </w:p>
    <w:p>
      <w:pPr>
        <w:shd w:val="clear" w:color="auto" w:fill="FFFFFF"/>
        <w:spacing w:after="0" w:line="240" w:lineRule="auto"/>
        <w:ind w:left="1980"/>
        <w:rPr>
          <w:rFonts w:ascii="Verdana" w:hAnsi="Verdana" w:eastAsia="Verdana" w:cs="Calibri"/>
          <w:szCs w:val="24"/>
        </w:rPr>
      </w:pPr>
      <w:r>
        <w:rPr>
          <w:rFonts w:ascii="Verdana" w:hAnsi="Verdana" w:eastAsia="Verdana" w:cs="Calibri"/>
          <w:szCs w:val="24"/>
        </w:rPr>
        <w:t xml:space="preserve">a. A waiver issued by the Director of Public Health shall be valid only while the resident is immobile or while the criteria supporting the waiver exist. </w:t>
      </w:r>
    </w:p>
    <w:p>
      <w:pPr>
        <w:shd w:val="clear" w:color="auto" w:fill="FFFFFF"/>
        <w:spacing w:after="0" w:line="240" w:lineRule="auto"/>
        <w:ind w:left="1980"/>
        <w:rPr>
          <w:rFonts w:ascii="Verdana" w:hAnsi="Verdana" w:eastAsia="Verdana" w:cs="Calibri"/>
          <w:szCs w:val="24"/>
        </w:rPr>
      </w:pPr>
      <w:r>
        <w:rPr>
          <w:rFonts w:ascii="Verdana" w:hAnsi="Verdana" w:eastAsia="Verdana" w:cs="Calibri"/>
          <w:szCs w:val="24"/>
        </w:rPr>
        <w:t xml:space="preserve">b. The Facility shall provide for or arrange for any required fingerprint-based checks. If a fingerprint-based check is required, the Facility shall arrange for it to be conducted in a manner that is respectful of the resident’s dignity and that minimizes any emotional or physical hardship to the resident.</w:t>
      </w:r>
    </w:p>
    <w:p>
      <w:pPr>
        <w:pStyle w:val="ListParagraph"/>
        <w:numPr>
          <w:ilvl w:val="1"/>
          <w:numId w:val="75"/>
        </w:numPr>
        <w:shd w:val="clear" w:color="auto" w:fill="FFFFFF"/>
        <w:spacing w:after="0" w:line="240" w:lineRule="auto"/>
        <w:contextualSpacing/>
        <w:jc w:val="both"/>
        <w:rPr>
          <w:rFonts w:ascii="Verdana" w:hAnsi="Verdana" w:eastAsia="Verdana" w:cs="Calibri"/>
          <w:sz w:val="24"/>
          <w:szCs w:val="24"/>
        </w:rPr>
      </w:pPr>
      <w:r>
        <w:rPr>
          <w:rFonts w:ascii="Verdana" w:hAnsi="Verdana" w:eastAsia="Verdana" w:cs="Calibri"/>
          <w:sz w:val="24"/>
          <w:szCs w:val="24"/>
        </w:rPr>
        <w:t xml:space="preserve">The Facility shall arrange for a fingerprint-based background check or request a waiver from the Department within 5 days after receiving inconclusive results of a name-based background check. The fingerprint-based background check shall be conducted within 25 days after receiving the inconclusive results of the name-based check.</w:t>
      </w:r>
    </w:p>
    <w:p>
      <w:pPr>
        <w:pStyle w:val="ListParagraph"/>
        <w:numPr>
          <w:ilvl w:val="1"/>
          <w:numId w:val="75"/>
        </w:numPr>
        <w:shd w:val="clear" w:color="auto" w:fill="FFFFFF"/>
        <w:spacing w:after="0" w:line="240" w:lineRule="auto"/>
        <w:contextualSpacing/>
        <w:jc w:val="both"/>
        <w:rPr>
          <w:rFonts w:ascii="Verdana" w:hAnsi="Verdana" w:eastAsia="Verdana" w:cs="Calibri"/>
          <w:sz w:val="24"/>
          <w:szCs w:val="24"/>
        </w:rPr>
      </w:pPr>
      <w:r>
        <w:rPr>
          <w:rFonts w:ascii="Verdana" w:hAnsi="Verdana" w:eastAsia="Verdana" w:cs="Calibri"/>
          <w:sz w:val="24"/>
          <w:szCs w:val="24"/>
        </w:rPr>
        <w:t xml:space="preserve">If the results of a resident’s criminal history background check reveal that the resident is an Identified Offender, the Facility shall do the following:</w:t>
      </w:r>
    </w:p>
    <w:p>
      <w:pPr>
        <w:shd w:val="clear" w:color="auto" w:fill="FFFFFF"/>
        <w:tabs>
          <w:tab w:val="left" w:pos="2610"/>
        </w:tabs>
        <w:spacing w:after="0" w:line="240" w:lineRule="auto"/>
        <w:ind w:left="2340" w:hanging="360"/>
        <w:rPr>
          <w:rFonts w:ascii="Verdana" w:hAnsi="Verdana" w:eastAsia="Verdana" w:cs="Calibri"/>
          <w:szCs w:val="24"/>
        </w:rPr>
      </w:pPr>
      <w:r>
        <w:rPr>
          <w:rFonts w:ascii="Verdana" w:hAnsi="Verdana" w:eastAsia="Verdana" w:cs="Calibri"/>
          <w:szCs w:val="24"/>
        </w:rPr>
        <w:t xml:space="preserve">a. Immediately notify the Department of State Police, in the form and manner required by the Department of State Police, in collaboration with the Department of Public Health, that the resident is an Identified Offender.</w:t>
      </w:r>
    </w:p>
    <w:p>
      <w:pPr>
        <w:shd w:val="clear" w:color="auto" w:fill="FFFFFF"/>
        <w:spacing w:after="0" w:line="240" w:lineRule="auto"/>
        <w:ind w:left="2340" w:hanging="450"/>
        <w:rPr>
          <w:rFonts w:ascii="Verdana" w:hAnsi="Verdana" w:eastAsia="Verdana" w:cs="Calibri"/>
          <w:szCs w:val="24"/>
        </w:rPr>
      </w:pPr>
      <w:r>
        <w:rPr>
          <w:rFonts w:ascii="Verdana" w:hAnsi="Verdana" w:eastAsia="Verdana" w:cs="Calibri"/>
          <w:szCs w:val="24"/>
        </w:rPr>
        <w:t xml:space="preserve">b.  Within 72 hours, arrange for a fingerprint-based criminal history record inquiry to be requested on the Identified Offender resident. </w:t>
      </w:r>
    </w:p>
    <w:p>
      <w:pPr>
        <w:pStyle w:val="ListParagraph"/>
        <w:numPr>
          <w:ilvl w:val="3"/>
          <w:numId w:val="75"/>
        </w:numPr>
        <w:shd w:val="clear" w:color="auto" w:fill="FFFFFF"/>
        <w:spacing w:after="0" w:line="240" w:lineRule="auto"/>
        <w:ind w:hanging="540"/>
        <w:contextualSpacing/>
        <w:jc w:val="both"/>
        <w:rPr>
          <w:rFonts w:ascii="Verdana" w:hAnsi="Verdana" w:eastAsia="Verdana" w:cs="Calibri"/>
          <w:sz w:val="24"/>
          <w:szCs w:val="24"/>
        </w:rPr>
      </w:pPr>
      <w:r>
        <w:rPr>
          <w:rFonts w:ascii="Verdana" w:hAnsi="Verdana" w:eastAsia="Verdana" w:cs="Calibri"/>
          <w:sz w:val="24"/>
          <w:szCs w:val="24"/>
        </w:rPr>
        <w:t xml:space="preserve">The inquiry shall be based on the subject’s name, sex, race, date of birth, fingerprint images, and other identifiers required by the Department of State Police. </w:t>
      </w:r>
    </w:p>
    <w:p>
      <w:pPr>
        <w:pStyle w:val="ListParagraph"/>
        <w:numPr>
          <w:ilvl w:val="3"/>
          <w:numId w:val="75"/>
        </w:numPr>
        <w:shd w:val="clear" w:color="auto" w:fill="FFFFFF"/>
        <w:spacing w:after="0" w:line="240" w:lineRule="auto"/>
        <w:ind w:hanging="540"/>
        <w:contextualSpacing/>
        <w:jc w:val="both"/>
        <w:rPr>
          <w:rFonts w:ascii="Verdana" w:hAnsi="Verdana" w:eastAsia="Verdana" w:cs="Calibri"/>
          <w:sz w:val="24"/>
          <w:szCs w:val="24"/>
        </w:rPr>
      </w:pPr>
      <w:r>
        <w:rPr>
          <w:rFonts w:ascii="Verdana" w:hAnsi="Verdana" w:eastAsia="Verdana" w:cs="Calibri"/>
          <w:sz w:val="24"/>
          <w:szCs w:val="24"/>
        </w:rPr>
        <w:t xml:space="preserve">The inquiry shall be processed through the files of the Department of State Police and the Federal Bureau of Investigation to locate any criminal history record information that may exist regarding the subject. </w:t>
      </w:r>
    </w:p>
    <w:p>
      <w:pPr>
        <w:pStyle w:val="ListParagraph"/>
        <w:numPr>
          <w:ilvl w:val="3"/>
          <w:numId w:val="75"/>
        </w:numPr>
        <w:shd w:val="clear" w:color="auto" w:fill="FFFFFF"/>
        <w:spacing w:after="0" w:line="240" w:lineRule="auto"/>
        <w:ind w:hanging="540"/>
        <w:contextualSpacing/>
        <w:jc w:val="both"/>
        <w:rPr>
          <w:rFonts w:ascii="Verdana" w:hAnsi="Verdana" w:eastAsia="Verdana" w:cs="Calibri"/>
          <w:sz w:val="24"/>
          <w:szCs w:val="24"/>
        </w:rPr>
      </w:pPr>
      <w:r>
        <w:rPr>
          <w:rFonts w:ascii="Verdana" w:hAnsi="Verdana" w:eastAsia="Verdana" w:cs="Calibri"/>
          <w:sz w:val="24"/>
          <w:szCs w:val="24"/>
        </w:rPr>
        <w:t xml:space="preserve">The Facility shall comply with all applicable provisions contained in the Uniform Conviction Information Act. </w:t>
      </w:r>
    </w:p>
    <w:p>
      <w:pPr>
        <w:pStyle w:val="ListParagraph"/>
        <w:shd w:val="clear" w:color="auto" w:fill="FFFFFF"/>
        <w:spacing w:after="0" w:line="240" w:lineRule="auto"/>
        <w:ind w:left="2880"/>
        <w:jc w:val="both"/>
        <w:rPr>
          <w:rFonts w:ascii="Verdana" w:hAnsi="Verdana" w:eastAsia="Verdana" w:cs="Calibri"/>
          <w:sz w:val="24"/>
          <w:szCs w:val="24"/>
        </w:rPr>
      </w:pPr>
      <w:r>
        <w:rPr>
          <w:rFonts w:ascii="Verdana" w:hAnsi="Verdana" w:eastAsia="Verdana" w:cs="Calibri"/>
          <w:sz w:val="24"/>
          <w:szCs w:val="24"/>
        </w:rPr>
        <w:t xml:space="preserve">All name-based and fingerprint-based criminal history record inquiries shall be submitted to the Department of State Police electronically in the form and manner prescribed by the Department of State Police.</w:t>
      </w:r>
    </w:p>
    <w:p>
      <w:pPr>
        <w:pStyle w:val="ListParagraph"/>
        <w:numPr>
          <w:ilvl w:val="1"/>
          <w:numId w:val="75"/>
        </w:numPr>
        <w:shd w:val="clear" w:color="auto" w:fill="FFFFFF"/>
        <w:spacing w:after="0" w:line="240" w:lineRule="auto"/>
        <w:contextualSpacing/>
        <w:jc w:val="both"/>
        <w:rPr>
          <w:rFonts w:ascii="Verdana" w:hAnsi="Verdana" w:eastAsia="Verdana" w:cs="Calibri"/>
          <w:sz w:val="24"/>
          <w:szCs w:val="24"/>
        </w:rPr>
      </w:pPr>
      <w:r>
        <w:rPr>
          <w:rFonts w:ascii="Verdana" w:hAnsi="Verdana" w:eastAsia="Verdana" w:cs="Calibri"/>
          <w:sz w:val="24"/>
          <w:szCs w:val="24"/>
        </w:rPr>
        <w:t xml:space="preserve">The Facility shall review the results of the criminal history background checks immediately upon receipt of such checks.</w:t>
      </w:r>
    </w:p>
    <w:p>
      <w:pPr>
        <w:shd w:val="clear" w:color="auto" w:fill="FFFFFF"/>
        <w:spacing w:after="0" w:line="240" w:lineRule="auto"/>
        <w:ind w:left="2340" w:hanging="450"/>
        <w:rPr>
          <w:rFonts w:ascii="Verdana" w:hAnsi="Verdana" w:eastAsia="Verdana" w:cs="Calibri"/>
          <w:szCs w:val="24"/>
        </w:rPr>
      </w:pPr>
      <w:r>
        <w:rPr>
          <w:rFonts w:ascii="Verdana" w:hAnsi="Verdana" w:eastAsia="Verdana" w:cs="Calibri"/>
          <w:szCs w:val="24"/>
        </w:rPr>
        <w:t xml:space="preserve">a. The Facility shall be responsible for taking all steps necessary to ensure the safety of residents while the results of a name-based background check or a fingerprint-based check are pending; while the results of a request for a waiver of a fingerprint-based check are pending; and/or while the Identified Offender Report and Recommendation is pending.</w:t>
      </w:r>
    </w:p>
    <w:p>
      <w:pPr>
        <w:shd w:val="clear" w:color="auto" w:fill="FFFFFF"/>
        <w:spacing w:after="0" w:line="240" w:lineRule="auto"/>
        <w:ind w:left="1530" w:hanging="450"/>
        <w:rPr>
          <w:rFonts w:ascii="Verdana" w:hAnsi="Verdana" w:eastAsia="Verdana" w:cs="Calibri"/>
          <w:szCs w:val="24"/>
        </w:rPr>
      </w:pPr>
      <w:r>
        <w:rPr>
          <w:rFonts w:ascii="Verdana" w:hAnsi="Verdana" w:eastAsia="Verdana" w:cs="Calibri"/>
          <w:szCs w:val="24"/>
        </w:rPr>
        <w:t xml:space="preserve">G.  The Facility shall comply with all applicable provisions contained in the Uniform Conviction Information Act.</w:t>
      </w:r>
    </w:p>
    <w:p>
      <w:pPr>
        <w:shd w:val="clear" w:color="auto" w:fill="FFFFFF"/>
        <w:spacing w:after="0" w:line="240" w:lineRule="auto"/>
        <w:ind w:left="1530" w:hanging="450"/>
        <w:rPr>
          <w:rFonts w:ascii="Verdana" w:hAnsi="Verdana" w:eastAsia="Verdana" w:cs="Calibri"/>
          <w:szCs w:val="24"/>
        </w:rPr>
      </w:pPr>
      <w:r>
        <w:rPr>
          <w:rFonts w:ascii="Verdana" w:hAnsi="Verdana" w:eastAsia="Verdana" w:cs="Calibri"/>
          <w:szCs w:val="24"/>
        </w:rPr>
        <w:t xml:space="preserve">H.  If the Facility has an Identified Offender as a resident, it shall comply with all of the following requirements:</w:t>
      </w:r>
    </w:p>
    <w:p>
      <w:pPr>
        <w:shd w:val="clear" w:color="auto" w:fill="FFFFFF"/>
        <w:spacing w:after="0" w:line="240" w:lineRule="auto"/>
        <w:ind w:left="2430" w:hanging="360"/>
        <w:rPr>
          <w:rFonts w:ascii="Verdana" w:hAnsi="Verdana" w:eastAsia="Verdana" w:cs="Calibri"/>
          <w:szCs w:val="24"/>
        </w:rPr>
      </w:pPr>
      <w:r>
        <w:rPr>
          <w:rFonts w:ascii="Verdana" w:hAnsi="Verdana" w:eastAsia="Verdana" w:cs="Calibri"/>
          <w:szCs w:val="24"/>
        </w:rPr>
        <w:t xml:space="preserve">a. The Facility shall inform the appropriate county and local law enforcement offices of the identity of the Identified Offender who is a registered sex offender or who is serving a term of parole, mandatory supervised release, or probation for a felony offense. </w:t>
      </w:r>
    </w:p>
    <w:p>
      <w:pPr>
        <w:shd w:val="clear" w:color="auto" w:fill="FFFFFF"/>
        <w:spacing w:after="0" w:line="240" w:lineRule="auto"/>
        <w:ind w:left="2430" w:hanging="360"/>
        <w:rPr>
          <w:rFonts w:ascii="Verdana" w:hAnsi="Verdana" w:eastAsia="Verdana" w:cs="Calibri"/>
          <w:szCs w:val="24"/>
        </w:rPr>
      </w:pPr>
      <w:r>
        <w:rPr>
          <w:rFonts w:ascii="Verdana" w:hAnsi="Verdana" w:eastAsia="Verdana" w:cs="Calibri"/>
          <w:szCs w:val="24"/>
        </w:rPr>
        <w:t xml:space="preserve">b. Any federal, State, or local law enforcement officer or county probation officer shall be permitted reasonable access to the resident to verify compliance with the requirements of the Sex Offender Registration Act, to verify compliance with the requirements of Public Act 94-163 and Public Act 94-752, or to verify compliance with applicable terms of probation, parole, or mandatory supervised release. (Section 2-110(a-5) of the Act). </w:t>
      </w:r>
    </w:p>
    <w:p>
      <w:pPr>
        <w:numPr>
          <w:ilvl w:val="1"/>
          <w:numId w:val="129"/>
        </w:numPr>
        <w:shd w:val="clear" w:color="auto" w:fill="FFFFFF"/>
        <w:tabs>
          <w:tab w:val="clear" w:pos="1440"/>
        </w:tabs>
        <w:spacing w:after="0" w:line="240" w:lineRule="auto"/>
        <w:ind w:left="3330" w:hanging="540"/>
        <w:rPr>
          <w:rFonts w:ascii="Verdana" w:hAnsi="Verdana" w:eastAsia="Verdana" w:cs="Calibri"/>
          <w:szCs w:val="24"/>
        </w:rPr>
      </w:pPr>
      <w:r>
        <w:rPr>
          <w:rFonts w:ascii="Verdana" w:hAnsi="Verdana" w:eastAsia="Verdana" w:cs="Calibri"/>
          <w:szCs w:val="24"/>
        </w:rPr>
        <w:t xml:space="preserve">The Facility will ensure that such reasonable access shall not interfere with the Identified Offender’s medical or psychiatric care.</w:t>
      </w:r>
    </w:p>
    <w:p>
      <w:pPr>
        <w:shd w:val="clear" w:color="auto" w:fill="FFFFFF"/>
        <w:spacing w:after="0" w:line="240" w:lineRule="auto"/>
        <w:ind w:left="2520" w:hanging="360"/>
        <w:rPr>
          <w:rFonts w:ascii="Verdana" w:hAnsi="Verdana" w:eastAsia="Verdana" w:cs="Calibri"/>
          <w:szCs w:val="24"/>
        </w:rPr>
      </w:pPr>
      <w:r>
        <w:rPr>
          <w:rFonts w:ascii="Verdana" w:hAnsi="Verdana" w:eastAsia="Verdana" w:cs="Calibri"/>
          <w:szCs w:val="24"/>
        </w:rPr>
        <w:t xml:space="preserve">c. The Facility staff shall meet with local law enforcement officials to discuss the need for and to develop, if needed, policies and procedures to address the presence of residents who are registered sex offenders or are serving a term of parole, mandatory supervised release, or probation for a felony offense.</w:t>
      </w:r>
    </w:p>
    <w:p>
      <w:pPr>
        <w:shd w:val="clear" w:color="auto" w:fill="FFFFFF"/>
        <w:spacing w:after="0" w:line="240" w:lineRule="auto"/>
        <w:ind w:left="2520" w:hanging="360"/>
        <w:rPr>
          <w:rFonts w:ascii="Verdana" w:hAnsi="Verdana" w:eastAsia="Verdana" w:cs="Calibri"/>
          <w:szCs w:val="24"/>
        </w:rPr>
      </w:pPr>
      <w:r>
        <w:rPr>
          <w:rFonts w:ascii="Verdana" w:hAnsi="Verdana" w:eastAsia="Verdana" w:cs="Calibri"/>
          <w:szCs w:val="24"/>
        </w:rPr>
        <w:t xml:space="preserve">d. The Facility shall provide to every prospective and current resident and resident’s guardian, and to every Facility employee, a written notice, prescribed by the Department, advising the resident, guardian, or employee of his or her right to ask whether any residents of the Facility are Identified Offenders. The Facility shall confirm whether Identified Offenders are residing in the Facility. </w:t>
      </w:r>
    </w:p>
    <w:p>
      <w:pPr>
        <w:numPr>
          <w:ilvl w:val="0"/>
          <w:numId w:val="216"/>
        </w:numPr>
        <w:shd w:val="clear" w:color="auto" w:fill="FFFFFF"/>
        <w:spacing w:after="0" w:line="240" w:lineRule="auto"/>
        <w:ind w:left="3240" w:hanging="540"/>
        <w:rPr>
          <w:rFonts w:ascii="Verdana" w:hAnsi="Verdana" w:eastAsia="Verdana" w:cs="Calibri"/>
          <w:szCs w:val="24"/>
        </w:rPr>
      </w:pPr>
      <w:r>
        <w:rPr>
          <w:rFonts w:ascii="Verdana" w:hAnsi="Verdana" w:eastAsia="Verdana" w:cs="Calibri"/>
          <w:szCs w:val="24"/>
        </w:rPr>
        <w:t xml:space="preserve">The notice shall also be prominently posted within the Facility.</w:t>
      </w:r>
    </w:p>
    <w:p>
      <w:pPr>
        <w:numPr>
          <w:ilvl w:val="0"/>
          <w:numId w:val="216"/>
        </w:numPr>
        <w:shd w:val="clear" w:color="auto" w:fill="FFFFFF"/>
        <w:spacing w:after="0" w:line="240" w:lineRule="auto"/>
        <w:ind w:left="3240" w:hanging="540"/>
        <w:rPr>
          <w:rFonts w:ascii="Verdana" w:hAnsi="Verdana" w:eastAsia="Verdana" w:cs="Calibri"/>
          <w:szCs w:val="24"/>
        </w:rPr>
      </w:pPr>
      <w:r>
        <w:rPr>
          <w:rFonts w:ascii="Verdana" w:hAnsi="Verdana" w:eastAsia="Verdana" w:cs="Calibri"/>
          <w:szCs w:val="24"/>
        </w:rPr>
        <w:t xml:space="preserve">The notice shall include a statement that information regarding registered sex offenders may be obtained from the Illinois State Police website, www.isp.state.il.us, and that information regarding persons serving terms of parole or mandatory supervised release may be obtained from the Illinois Department of Corrections website, </w:t>
      </w:r>
      <w:r>
        <w:rPr/>
        <w:fldChar w:fldCharType="begin"/>
      </w:r>
      <w:r>
        <w:rPr/>
        <w:instrText xml:space="preserve">HYPERLINK "http://www.idoc.state.il.us" </w:instrText>
      </w:r>
      <w:r>
        <w:rPr/>
        <w:fldChar w:fldCharType="separate"/>
      </w:r>
      <w:r>
        <w:rPr>
          <w:rStyle w:val="Hyperlink"/>
          <w:rFonts w:ascii="Verdana" w:hAnsi="Verdana" w:eastAsia="Verdana" w:cs="Calibri"/>
          <w:color w:val="auto"/>
          <w:szCs w:val="24"/>
        </w:rPr>
        <w:t xml:space="preserve">www.idoc.state.il.us</w:t>
      </w:r>
      <w:r>
        <w:rPr/>
        <w:fldChar w:fldCharType="end"/>
      </w:r>
    </w:p>
    <w:p>
      <w:pPr>
        <w:shd w:val="clear" w:color="auto" w:fill="FFFFFF"/>
        <w:spacing w:after="0" w:line="240" w:lineRule="auto"/>
        <w:ind w:left="2610" w:hanging="450"/>
        <w:rPr>
          <w:rFonts w:ascii="Verdana" w:hAnsi="Verdana" w:eastAsia="Verdana" w:cs="Calibri"/>
          <w:szCs w:val="24"/>
        </w:rPr>
      </w:pPr>
      <w:r>
        <w:rPr>
          <w:rFonts w:ascii="Verdana" w:hAnsi="Verdana" w:eastAsia="Verdana" w:cs="Calibri"/>
          <w:szCs w:val="24"/>
        </w:rPr>
        <w:t xml:space="preserve"> e. If the Identified Offender is on probation, parole, or mandatory supervised release, the Facility shall contact the resident’s probation or parole officer, acknowledge the terms of release, update contact information with the probation or parole office, and maintain updated contact information in the resident’s record. The record must also include the resident’s criminal history record.</w:t>
      </w:r>
    </w:p>
    <w:p>
      <w:pPr>
        <w:shd w:val="clear" w:color="auto" w:fill="FFFFFF"/>
        <w:spacing w:after="0" w:line="240" w:lineRule="auto"/>
        <w:ind w:left="1530" w:hanging="450"/>
        <w:rPr>
          <w:rFonts w:ascii="Verdana" w:hAnsi="Verdana" w:eastAsia="Verdana" w:cs="Calibri"/>
          <w:szCs w:val="24"/>
        </w:rPr>
      </w:pPr>
      <w:r>
        <w:rPr>
          <w:rFonts w:ascii="Verdana" w:hAnsi="Verdana" w:eastAsia="Verdana" w:cs="Calibri"/>
          <w:szCs w:val="24"/>
        </w:rPr>
        <w:t xml:space="preserve">I.  The Facility shall maintain written documentation of compliance with this policy.</w:t>
      </w:r>
    </w:p>
    <w:p>
      <w:pPr>
        <w:shd w:val="clear" w:color="auto" w:fill="FFFFFF"/>
        <w:spacing w:after="0" w:line="240" w:lineRule="auto"/>
        <w:ind w:left="1530" w:hanging="450"/>
        <w:rPr>
          <w:rFonts w:ascii="Verdana" w:hAnsi="Verdana" w:eastAsia="Verdana" w:cs="Calibri"/>
          <w:szCs w:val="24"/>
        </w:rPr>
      </w:pPr>
      <w:r>
        <w:rPr>
          <w:rFonts w:ascii="Verdana" w:hAnsi="Verdana" w:eastAsia="Verdana" w:cs="Calibri"/>
          <w:szCs w:val="24"/>
        </w:rPr>
        <w:t xml:space="preserve">J.  For current residents who are Identified Offenders, the Facility shall review the security measures listed in the Identified Offender Report and Recommendation provided by the Department of the State Police.</w:t>
      </w:r>
    </w:p>
    <w:p>
      <w:pPr>
        <w:shd w:val="clear" w:color="auto" w:fill="FFFFFF"/>
        <w:spacing w:after="0" w:line="240" w:lineRule="auto"/>
        <w:ind w:left="1530" w:hanging="450"/>
        <w:rPr>
          <w:rFonts w:ascii="Verdana" w:hAnsi="Verdana" w:eastAsia="Verdana" w:cs="Calibri"/>
          <w:szCs w:val="24"/>
        </w:rPr>
      </w:pPr>
      <w:r>
        <w:rPr>
          <w:rFonts w:ascii="Verdana" w:hAnsi="Verdana" w:eastAsia="Verdana" w:cs="Calibri"/>
          <w:szCs w:val="24"/>
        </w:rPr>
        <w:t xml:space="preserve">K. Upon admission of an identified offender to the Facility or a decision to retain an Identified Offender in the Facility, the Facility, in consultation with the medical director and law enforcement, shall specifically address the resident’s needs in an individualized plan of care.</w:t>
      </w:r>
    </w:p>
    <w:p>
      <w:pPr>
        <w:shd w:val="clear" w:color="auto" w:fill="FFFFFF"/>
        <w:tabs>
          <w:tab w:val="left" w:pos="1260"/>
        </w:tabs>
        <w:spacing w:after="0" w:line="240" w:lineRule="auto"/>
        <w:ind w:left="1530" w:hanging="450"/>
        <w:rPr>
          <w:rFonts w:ascii="Verdana" w:hAnsi="Verdana" w:eastAsia="Verdana" w:cs="Calibri"/>
          <w:szCs w:val="24"/>
        </w:rPr>
      </w:pPr>
      <w:r>
        <w:rPr>
          <w:rFonts w:ascii="Verdana" w:hAnsi="Verdana" w:eastAsia="Verdana" w:cs="Calibri"/>
          <w:szCs w:val="24"/>
        </w:rPr>
        <w:t xml:space="preserve">L.  The Facility shall incorporate the Identified Offender Report and Recommendation into the Identified Offender’s care plan.</w:t>
      </w:r>
    </w:p>
    <w:p>
      <w:pPr>
        <w:shd w:val="clear" w:color="auto" w:fill="FFFFFF"/>
        <w:tabs>
          <w:tab w:val="left" w:pos="1260"/>
        </w:tabs>
        <w:spacing w:after="0" w:line="240" w:lineRule="auto"/>
        <w:ind w:left="1530" w:hanging="450"/>
        <w:rPr>
          <w:rFonts w:ascii="Verdana" w:hAnsi="Verdana" w:eastAsia="Verdana" w:cs="Calibri"/>
          <w:szCs w:val="24"/>
        </w:rPr>
      </w:pPr>
      <w:r>
        <w:rPr>
          <w:rFonts w:ascii="Verdana" w:hAnsi="Verdana" w:eastAsia="Verdana" w:cs="Calibri"/>
          <w:szCs w:val="24"/>
        </w:rPr>
        <w:t xml:space="preserve">M.  If the Identified Offender is a convicted or registered sex offender or if the Identified Offender Report and Recommendation reveals that the Identified Offender poses a significant risk of harm to others within the Facility, the Identified Offender shall be required to have his or her own room within the Facility subject to the rights of married residents.</w:t>
      </w:r>
    </w:p>
    <w:p>
      <w:pPr>
        <w:shd w:val="clear" w:color="auto" w:fill="FFFFFF"/>
        <w:spacing w:after="0" w:line="240" w:lineRule="auto"/>
        <w:ind w:left="1530" w:hanging="450"/>
        <w:rPr>
          <w:rFonts w:ascii="Verdana" w:hAnsi="Verdana" w:eastAsia="Verdana" w:cs="Calibri"/>
          <w:szCs w:val="24"/>
        </w:rPr>
      </w:pPr>
      <w:r>
        <w:rPr>
          <w:rFonts w:ascii="Verdana" w:hAnsi="Verdana" w:eastAsia="Verdana" w:cs="Calibri"/>
          <w:szCs w:val="24"/>
        </w:rPr>
        <w:t xml:space="preserve">N. The Facility’s reliance on the Identified Offender Report and Recommendation shall not relieve or indemnify in any manner the Facility’s liability or responsibility with regard to the Identified Offender or other residents.</w:t>
      </w:r>
    </w:p>
    <w:p>
      <w:pPr>
        <w:shd w:val="clear" w:color="auto" w:fill="FFFFFF"/>
        <w:tabs>
          <w:tab w:val="left" w:pos="990"/>
        </w:tabs>
        <w:spacing w:after="0" w:line="240" w:lineRule="auto"/>
        <w:ind w:left="1530" w:hanging="450"/>
        <w:rPr>
          <w:rFonts w:ascii="Verdana" w:hAnsi="Verdana" w:eastAsia="Verdana" w:cs="Calibri"/>
          <w:szCs w:val="24"/>
        </w:rPr>
      </w:pPr>
      <w:r>
        <w:rPr>
          <w:rFonts w:ascii="Verdana" w:hAnsi="Verdana" w:eastAsia="Verdana" w:cs="Calibri"/>
          <w:szCs w:val="24"/>
        </w:rPr>
        <w:t xml:space="preserve">O. The Facility shall evaluate care plans at least quarterly for Identified Offenders for appropriateness and effectiveness of the portions specific to the identified offense and shall document such review. The Facility shall modify the care plan if necessary in response to this evaluation. The Facility shall remain responsible for continuously evaluating the Identified Offender and for making any changes in the care plan that are necessary to ensure the safety of residents.</w:t>
      </w:r>
    </w:p>
    <w:p>
      <w:pPr>
        <w:shd w:val="clear" w:color="auto" w:fill="FFFFFF"/>
        <w:tabs>
          <w:tab w:val="left" w:pos="1260"/>
          <w:tab w:val="left" w:pos="1620"/>
        </w:tabs>
        <w:spacing w:after="0" w:line="240" w:lineRule="auto"/>
        <w:ind w:left="1530" w:hanging="540"/>
        <w:rPr>
          <w:rFonts w:ascii="Verdana" w:hAnsi="Verdana" w:eastAsia="Verdana" w:cs="Calibri"/>
          <w:szCs w:val="24"/>
        </w:rPr>
      </w:pPr>
      <w:r>
        <w:rPr>
          <w:rFonts w:ascii="Verdana" w:hAnsi="Verdana" w:eastAsia="Verdana" w:cs="Calibri"/>
          <w:szCs w:val="24"/>
        </w:rPr>
        <w:t xml:space="preserve">P.   Incident reports shall be submitted to the Division of Long-Term Care Field Operations in the Department’s Office of Health Care Regulation. The Facility shall review its placement determination of Identified Offenders based on incident reports involving the Identified Offender. In incident reports involving Identified Offenders, the Facility shall identify whether the incident involves substance abuse, aggressive behavior, or inappropriate sexual behavior, as well as any other behavior or activity that would be reasonably likely to cause harm to the residents.</w:t>
      </w:r>
    </w:p>
    <w:p>
      <w:pPr>
        <w:shd w:val="clear" w:color="auto" w:fill="FFFFFF"/>
        <w:tabs>
          <w:tab w:val="left" w:pos="1260"/>
        </w:tabs>
        <w:spacing w:after="0" w:line="240" w:lineRule="auto"/>
        <w:ind w:left="1440" w:hanging="360"/>
        <w:rPr>
          <w:rFonts w:ascii="Verdana" w:hAnsi="Verdana" w:eastAsia="Verdana" w:cs="Calibri"/>
          <w:szCs w:val="24"/>
        </w:rPr>
      </w:pPr>
      <w:r>
        <w:rPr>
          <w:rFonts w:ascii="Verdana" w:hAnsi="Verdana" w:eastAsia="Verdana" w:cs="Calibri"/>
          <w:szCs w:val="24"/>
        </w:rPr>
        <w:t xml:space="preserve">Q. If the Facility cannot protect the other residents from misconduct by the Identified Offender, then the Facility shall transfer or discharge the Identified Offender.</w:t>
      </w:r>
    </w:p>
    <w:p>
      <w:pPr>
        <w:shd w:val="clear" w:color="auto" w:fill="FFFFFF"/>
        <w:tabs>
          <w:tab w:val="left" w:pos="1260"/>
        </w:tabs>
        <w:spacing w:after="0" w:line="240" w:lineRule="auto"/>
        <w:ind w:left="1440" w:hanging="360"/>
        <w:rPr>
          <w:rFonts w:ascii="Verdana" w:hAnsi="Verdana" w:eastAsia="Verdana" w:cs="Calibri"/>
          <w:szCs w:val="24"/>
        </w:rPr>
      </w:pPr>
      <w:r>
        <w:rPr>
          <w:rFonts w:ascii="Verdana" w:hAnsi="Verdana" w:eastAsia="Verdana" w:cs="Calibri"/>
          <w:szCs w:val="24"/>
        </w:rPr>
        <w:t xml:space="preserve">R. The Facility shall notify the appropriate local law enforcement agency, the Illinois Prisoner Review Board, or the Department of Corrections of the incident and whether it involved substance abuse, aggressive behavior, or inappropriate sexual behavior that would necessitate relocation of that resident.</w:t>
      </w:r>
    </w:p>
    <w:p>
      <w:pPr>
        <w:shd w:val="clear" w:color="auto" w:fill="FFFFFF"/>
        <w:tabs>
          <w:tab w:val="left" w:pos="1260"/>
        </w:tabs>
        <w:spacing w:after="0" w:line="240" w:lineRule="auto"/>
        <w:ind w:left="1440" w:hanging="360"/>
        <w:rPr>
          <w:rFonts w:ascii="Verdana" w:hAnsi="Verdana" w:eastAsia="Verdana" w:cs="Calibri"/>
          <w:szCs w:val="24"/>
        </w:rPr>
      </w:pPr>
      <w:r>
        <w:rPr>
          <w:rFonts w:ascii="Verdana" w:hAnsi="Verdana" w:eastAsia="Verdana" w:cs="Calibri"/>
          <w:szCs w:val="24"/>
        </w:rPr>
        <w:t xml:space="preserve">S. The Facility shall develop procedures for implementing changes in resident care and Facility policies when the resident no longer meets the definition of Identified Offender.</w:t>
      </w:r>
    </w:p>
    <w:p>
      <w:pPr>
        <w:shd w:val="clear" w:color="auto" w:fill="FFFFFF"/>
        <w:tabs>
          <w:tab w:val="left" w:pos="1260"/>
        </w:tabs>
        <w:spacing w:after="0" w:line="240" w:lineRule="auto"/>
        <w:rPr>
          <w:rFonts w:ascii="Verdana" w:hAnsi="Verdana" w:eastAsia="Verdana" w:cs="Calibri"/>
          <w:szCs w:val="24"/>
        </w:rPr>
      </w:pPr>
    </w:p>
    <w:sectPr>
      <w:headerReference w:type="default" r:id="rId453"/>
      <w:footerReference w:type="default" r:id="rId454"/>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charset w:val="2"/>
    <w:family w:val="roman"/>
    <w:pitch w:val="variable"/>
    <w:sig w:usb0="00000000" w:usb1="10000000" w:usb2="00000000" w:usb3="00000000" w:csb0="80000000"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Verdana">
    <w:charset w:val="0"/>
    <w:family w:val="swiss"/>
    <w:pitch w:val="variable"/>
    <w:sig w:usb0="A00006FF" w:usb1="4000205B" w:usb2="00000010" w:usb3="00000000" w:csb0="0000019F" w:csb1="00000000"/>
  </w:font>
  <w:font w:name="ArialMTPro">
    <w:charset w:val="0"/>
    <w:family w:val="auto"/>
    <w:pitch w:val="default"/>
    <w:sig w:usb0="00000003" w:usb1="00000000" w:usb2="00000000" w:usb3="00000000" w:csb0="00000001"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alibri Light">
    <w:charset w:val="0"/>
    <w:family w:val="swiss"/>
    <w:pitch w:val="variable"/>
    <w:sig w:usb0="E4002EFF" w:usb1="C000247B" w:usb2="00000009" w:usb3="00000000" w:csb0="000001FF"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Segoe UI">
    <w:charset w:val="0"/>
    <w:family w:val="swiss"/>
    <w:pitch w:val="variable"/>
    <w:sig w:usb0="E4002EFF" w:usb1="C000E47F" w:usb2="00000009" w:usb3="00000000" w:csb0="000001FF" w:csb1="00000000"/>
  </w:font>
  <w:font w:name="Consolas">
    <w:charset w:val="0"/>
    <w:family w:val="modern"/>
    <w:pitch w:val="fixed"/>
    <w:sig w:usb0="E00006FF" w:usb1="0000FCFF" w:usb2="00000001" w:usb3="00000000" w:csb0="0000019F" w:csb1="00000000"/>
  </w:font>
  <w:font w:name="Cambria">
    <w:charset w:val="0"/>
    <w:family w:val="roman"/>
    <w:pitch w:val="variable"/>
    <w:sig w:usb0="E00006FF" w:usb1="420024FF" w:usb2="02000000" w:usb3="00000000" w:csb0="0000019F" w:csb1="00000000"/>
  </w:font>
  <w:font w:name="ZWAdobeF">
    <w:charset w:val="0"/>
    <w:family w:val="auto"/>
    <w:pitch w:val="variable"/>
    <w:sig w:usb0="20002A87" w:usb1="00000000" w:usb2="00000000" w:usb3="00000000" w:csb0="000001F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s>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97767121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1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1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00752193"/>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w:t>
        </w:r>
        <w:r>
          <w:rPr>
            <w:rFonts w:ascii="Verdana" w:hAnsi="Verdana" w:eastAsia="Verdana"/>
            <w:sz w:val="12"/>
            <w:szCs w:val="12"/>
          </w:rPr>
          <w:t xml:space="preserve">ILBC</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297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2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2043633753"/>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567792516"/>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bookmarkStart w:id="261" w:name="_Hlk22736008"/>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bookmarkEnd w:id="261"/>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00530</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00531</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005ILIO</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6763202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w:t>
        </w:r>
      </w:p>
      <w:bookmarkEnd w:id="259" w:displacedByCustomXml="next"/>
    </w:sdtContent>
  </w:sdt>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0"/>
      </w:tabs>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w:t>
    </w:r>
    <w:r>
      <w:rPr>
        <w:rFonts w:ascii="Verdana" w:hAnsi="Verdana" w:eastAsia="Verdana"/>
        <w:sz w:val="12"/>
        <w:szCs w:val="12"/>
      </w:rPr>
      <w:t xml:space="preserve">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12</w:t>
    </w:r>
    <w:r>
      <w:rPr>
        <w:rFonts w:ascii="Verdana" w:hAnsi="Verdana" w:eastAsia="Verdana" w:cs="Times New Roman"/>
        <w:sz w:val="12"/>
        <w:szCs w:val="12"/>
      </w:rPr>
      <w:fldChar w:fldCharType="end"/>
    </w: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bookmarkStart w:id="259" w:name="_GoBack" w:displacedByCustomXml="next"/>
  </w:p>
</w:hdr>
</file>

<file path=word/header1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b5c15938-b715-4a36-a5ee-6f19674604ca" type="##_x0000_t75" o:allowincell="f" style="position:absolute;margin-left:0pt;margin-top:0pt;width:467.2pt;height:293.8pt;mso-position-horizontal-relative:margin;mso-position-vertical-relative:margin;mso-position-horizontal:center;mso-position-vertical:center;z-index:-251654118;visibility:visible">
          <v:imagedata r:id="rId455" gain="19661f" blacklevel="22938f"/>
        </v:shape>
      </w:pict>
    </w:r>
    <w:bookmarkStart w:id="260"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60"/>
    <w:r>
      <w:rPr>
        <w:rFonts w:ascii="Verdana" w:hAnsi="Verdana" w:eastAsia="Verdana" w:cs="ArialMTPro"/>
        <w:b/>
        <w:bCs/>
        <w:smallCaps/>
        <w:color w:val="000000"/>
        <w:sz w:val="20"/>
        <w:szCs w:val="20"/>
      </w:rPr>
      <w:t xml:space="preserve">s</w:t>
    </w: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a562eb9a-1f9f-481d-a18e-b91753240416" type="##_x0000_t75" o:allowincell="f" style="position:absolute;margin-left:0pt;margin-top:0pt;width:467.2pt;height:293.8pt;mso-position-horizontal-relative:margin;mso-position-vertical-relative:margin;mso-position-horizontal:center;mso-position-vertical:center;z-index:-251653094;visibility:visible">
          <v:imagedata r:id="rId455" gain="19661f" blacklevel="22938f"/>
        </v:shape>
      </w:pict>
    </w: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de655e81-0fbc-492b-ba04-9b3a6b6541f9" type="##_x0000_t75" o:allowincell="f" style="position:absolute;margin-left:0pt;margin-top:0pt;width:467.2pt;height:293.8pt;mso-position-horizontal-relative:margin;mso-position-vertical-relative:margin;mso-position-horizontal:center;mso-position-vertical:center;z-index:-251652070;visibility:visible">
          <v:imagedata r:id="rId455" gain="19661f" blacklevel="22938f"/>
        </v:shape>
      </w:pict>
    </w: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lvl w:ilvl="0">
      <w:start w:val="1"/>
      <w:numFmt w:val="decimal"/>
      <w:pStyle w:val="ListNumber5"/>
      <w:suff w:val="tab"/>
      <w:lvlText w:val="%1."/>
      <w:pPr>
        <w:tabs>
          <w:tab w:val="num" w:pos="1800"/>
        </w:tabs>
        <w:spacing/>
        <w:ind w:left="1800" w:hanging="360"/>
      </w:pPr>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
    <w:nsid w:val="FFFFFF7D"/>
    <w:lvl w:ilvl="0">
      <w:start w:val="1"/>
      <w:numFmt w:val="decimal"/>
      <w:pStyle w:val="ListNumber4"/>
      <w:suff w:val="tab"/>
      <w:lvlText w:val="%1."/>
      <w:pPr>
        <w:tabs>
          <w:tab w:val="num" w:pos="1440"/>
        </w:tabs>
        <w:spacing/>
        <w:ind w:left="1440" w:hanging="360"/>
      </w:pPr>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
    <w:nsid w:val="FFFFFF7E"/>
    <w:lvl w:ilvl="0">
      <w:start w:val="1"/>
      <w:numFmt w:val="decimal"/>
      <w:pStyle w:val="ListNumber3"/>
      <w:suff w:val="tab"/>
      <w:lvlText w:val="%1."/>
      <w:pPr>
        <w:tabs>
          <w:tab w:val="num" w:pos="1080"/>
        </w:tabs>
        <w:spacing/>
        <w:ind w:left="1080" w:hanging="360"/>
      </w:pPr>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
    <w:nsid w:val="FFFFFF7F"/>
    <w:lvl w:ilvl="0">
      <w:start w:val="1"/>
      <w:numFmt w:val="decimal"/>
      <w:pStyle w:val="ListNumber2"/>
      <w:suff w:val="tab"/>
      <w:lvlText w:val="%1."/>
      <w:pPr>
        <w:tabs>
          <w:tab w:val="num" w:pos="720"/>
        </w:tabs>
        <w:spacing/>
        <w:ind w:left="720" w:hanging="360"/>
      </w:pPr>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
    <w:nsid w:val="FFFFFF80"/>
    <w:lvl w:ilvl="0">
      <w:start w:val="1"/>
      <w:numFmt w:val="bullet"/>
      <w:pStyle w:val="ListBullet5"/>
      <w:suff w:val="tab"/>
      <w:lvlText w:val=""/>
      <w:pPr>
        <w:tabs>
          <w:tab w:val="num" w:pos="1800"/>
        </w:tabs>
        <w:spacing/>
        <w:ind w:left="1800" w:hanging="360"/>
      </w:pPr>
      <w:rPr>
        <w:rFonts w:ascii="Symbol" w:hAnsi="Symbol" w:eastAsia="Symbol"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
    <w:nsid w:val="FFFFFF81"/>
    <w:lvl w:ilvl="0">
      <w:start w:val="1"/>
      <w:numFmt w:val="bullet"/>
      <w:pStyle w:val="ListBullet4"/>
      <w:suff w:val="tab"/>
      <w:lvlText w:val=""/>
      <w:pPr>
        <w:tabs>
          <w:tab w:val="num" w:pos="1440"/>
        </w:tabs>
        <w:spacing/>
        <w:ind w:left="1440" w:hanging="360"/>
      </w:pPr>
      <w:rPr>
        <w:rFonts w:ascii="Symbol" w:hAnsi="Symbol" w:eastAsia="Symbol"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6">
    <w:nsid w:val="FFFFFF82"/>
    <w:lvl w:ilvl="0">
      <w:start w:val="1"/>
      <w:numFmt w:val="bullet"/>
      <w:pStyle w:val="ListBullet3"/>
      <w:suff w:val="tab"/>
      <w:lvlText w:val=""/>
      <w:pPr>
        <w:tabs>
          <w:tab w:val="num" w:pos="1080"/>
        </w:tabs>
        <w:spacing/>
        <w:ind w:left="1080" w:hanging="360"/>
      </w:pPr>
      <w:rPr>
        <w:rFonts w:ascii="Symbol" w:hAnsi="Symbol" w:eastAsia="Symbol"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
    <w:nsid w:val="FFFFFF83"/>
    <w:lvl w:ilvl="0">
      <w:start w:val="1"/>
      <w:numFmt w:val="bullet"/>
      <w:pStyle w:val="ListBullet2"/>
      <w:suff w:val="tab"/>
      <w:lvlText w:val=""/>
      <w:pPr>
        <w:tabs>
          <w:tab w:val="num" w:pos="720"/>
        </w:tabs>
        <w:spacing/>
        <w:ind w:left="720" w:hanging="360"/>
      </w:pPr>
      <w:rPr>
        <w:rFonts w:ascii="Symbol" w:hAnsi="Symbol" w:eastAsia="Symbol"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
    <w:nsid w:val="FFFFFF88"/>
    <w:lvl w:ilvl="0">
      <w:start w:val="1"/>
      <w:numFmt w:val="decimal"/>
      <w:pStyle w:val="ListNumber"/>
      <w:suff w:val="tab"/>
      <w:lvlText w:val="%1."/>
      <w:pPr>
        <w:tabs>
          <w:tab w:val="num" w:pos="360"/>
        </w:tabs>
        <w:spacing/>
        <w:ind w:left="360" w:hanging="360"/>
      </w:pPr>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9">
    <w:nsid w:val="FFFFFF89"/>
    <w:lvl w:ilvl="0">
      <w:start w:val="1"/>
      <w:numFmt w:val="bullet"/>
      <w:pStyle w:val="ListBullet"/>
      <w:suff w:val="tab"/>
      <w:lvlText w:val=""/>
      <w:pPr>
        <w:tabs>
          <w:tab w:val="num" w:pos="360"/>
        </w:tabs>
        <w:spacing/>
        <w:ind w:left="360" w:hanging="360"/>
      </w:pPr>
      <w:rPr>
        <w:rFonts w:ascii="Symbol" w:hAnsi="Symbol" w:eastAsia="Symbol"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0">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11">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12">
    <w:nsid w:val="6E993EC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6">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8">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9">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21">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23">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5">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6">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7">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8">
    <w:nsid w:val="6F6FE59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9">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0">
    <w:nsid w:val="468BABF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3">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4">
    <w:nsid w:val="0E90A88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5">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6">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7">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
    <w:nsid w:val="2D207BE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2">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43">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44">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0">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2">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54">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1">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62">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64">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5">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1">
    <w:nsid w:val="017AA08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
    <w:nsid w:val="5C4F439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
    <w:nsid w:val="1D5F70E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6">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78">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79">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2">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3">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4">
    <w:nsid w:val="23387DA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5">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6">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8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8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0">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1">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3">
    <w:nsid w:val="3D228173"/>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94">
    <w:nsid w:val="2E2592A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95">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96">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7">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8">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9">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00">
    <w:nsid w:val="72F7192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01">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2">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03">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5">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6">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7">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08">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110">
    <w:nsid w:val="6BE1260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11">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12">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3">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4">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15">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116">
    <w:nsid w:val="168FF08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17">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8">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9">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21">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122">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123">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24">
    <w:nsid w:val="0585EE5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5">
    <w:nsid w:val="3F8EBE5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6">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27">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28">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129">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0">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1">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2">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133">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34">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5">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6">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7">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8">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9">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06220DB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41">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42">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43">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4">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5">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7">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48">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9">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50">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1">
    <w:nsid w:val="39DFDAE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52">
    <w:nsid w:val="448DA9E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53">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155">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156">
    <w:nsid w:val="328F53DF"/>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7">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8">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59">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160">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1">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2">
    <w:nsid w:val="5CF8C16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3">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4">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66">
    <w:nsid w:val="4B4EC8E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7">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8">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9">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0">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71">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2">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3">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4">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76">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77">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8">
    <w:nsid w:val="49E6F1B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79">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80">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1">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2">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83">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84">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5">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86">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187">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8">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9">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190">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91">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92">
    <w:nsid w:val="40D394D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3">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194">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95">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9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7">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8">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9">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0">
    <w:nsid w:val="68CE7BC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01">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2">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4">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5">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6">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7">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08">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09">
    <w:nsid w:val="2467635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10">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1">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3">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214">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15">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216">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7">
    <w:nsid w:val="24B13B4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18">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19">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20">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1">
    <w:nsid w:val="04DA7A5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2">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3">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4">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9">
    <w:nsid w:val="2FBC757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4603C15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1">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232">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3">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5">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37">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8">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9">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0">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1">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4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6">
    <w:nsid w:val="2607BAC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7">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8">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9">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50">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1">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252">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3">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4">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55">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7">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8">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259">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0">
    <w:nsid w:val="4C543E2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61">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2">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63">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4">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65">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6">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7">
    <w:nsid w:val="6B55C72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68">
    <w:nsid w:val="1C94AFC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6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7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6705C76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72">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E63542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74">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5">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76">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7">
    <w:nsid w:val="602D03E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78">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80">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81">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82">
    <w:nsid w:val="0A91D07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3">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85">
    <w:nsid w:val="3489343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6">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87">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88">
    <w:nsid w:val="70385FF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9">
    <w:nsid w:val="2BA2613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90">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1">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2">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4">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6">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7">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8">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9">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0">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01">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6E47EDE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03">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5">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7">
    <w:nsid w:val="760DB88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08">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0">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1">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12">
    <w:nsid w:val="780F60F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3">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5">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6">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7">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318">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319">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320">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1">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22">
    <w:nsid w:val="53DB18C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23">
    <w:nsid w:val="5FD6BEC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24">
    <w:nsid w:val="492103F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25">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6">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27">
    <w:nsid w:val="5A8B28D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28">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9">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30">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721A0B6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334">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5">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0">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42">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3">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344">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5">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6">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47">
    <w:nsid w:val="2D156AC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1">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2">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3">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4">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5">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356">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7">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58">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59">
    <w:nsid w:val="1C86918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0">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361">
    <w:nsid w:val="485BC1C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2">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3">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64">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6">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7">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68">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369">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1">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2">
    <w:nsid w:val="5E12AFE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73">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4">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5">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376">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78">
    <w:nsid w:val="43B239B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79">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1">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2">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3">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4">
    <w:nsid w:val="7A2F28BD"/>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6">
    <w:nsid w:val="49C50A2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87">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8">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9">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0">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91">
    <w:nsid w:val="7F38C2A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2">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3">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4">
    <w:nsid w:val="71EE039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5">
    <w:nsid w:val="20D28DA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6">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97">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0">
    <w:abstractNumId w:val="72"/>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401">
    <w:abstractNumId w:val="72"/>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402">
    <w:abstractNumId w:val="125"/>
    <w:lvlOverride w:ilvl="2">
      <w:lvl w:ilvl="2">
        <w:start w:val="1"/>
        <w:numFmt w:val="lowerLetter"/>
        <w:suff w:val="tab"/>
        <w:lvlText w:val="%3."/>
        <w:pPr>
          <w:tabs>
            <w:tab w:val="num" w:pos="1512"/>
          </w:tabs>
          <w:spacing/>
          <w:ind w:left="2088" w:hanging="576"/>
        </w:pPr>
        <w:rPr>
          <w:rFonts w:cs="Times New Roman" w:hint="default"/>
          <w:b w:val="0"/>
        </w:rPr>
      </w:lvl>
    </w:lvlOverride>
  </w:num>
  <w:num w:numId="403">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4">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5">
    <w:abstractNumId w:val="2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6">
    <w:abstractNumId w:val="3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7">
    <w:abstractNumId w:val="2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8">
    <w:abstractNumId w:val="3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9">
    <w:abstractNumId w:val="93"/>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410">
    <w:abstractNumId w:val="1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1">
    <w:abstractNumId w:val="359"/>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412">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3">
    <w:abstractNumId w:val="307"/>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414">
    <w:abstractNumId w:val="3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5">
    <w:abstractNumId w:val="40"/>
    <w:lvlOverride w:ilvl="0">
      <w:startOverride w:val="1"/>
    </w:lvlOverride>
    <w:lvlOverride w:ilvl="1">
      <w:startOverride w:val="1"/>
    </w:lvlOverride>
    <w:lvlOverride w:ilvl="2">
      <w:startOverride w:val="1"/>
    </w:lvlOverride>
    <w:lvlOverride w:ilvl="3">
      <w:startOverride w:val="1"/>
    </w:lvlOverride>
  </w:num>
  <w:num w:numId="41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7">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8">
    <w:abstractNumId w:val="3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0">
    <w:abstractNumId w:val="2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1">
    <w:abstractNumId w:val="2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3">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5">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6">
    <w:abstractNumId w:val="2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7">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3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0">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1">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2">
    <w:abstractNumId w:val="3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3">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abstractNumId w:val="2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5">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6">
    <w:abstractNumId w:val="3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3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2">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3">
    <w:abstractNumId w:val="3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4">
    <w:abstractNumId w:val="3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5">
    <w:abstractNumId w:val="2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doNotIncludeSubdocsInStats xmlns:w="http://schemas.openxmlformats.org/wordprocessingml/2006/main"/>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376"/>
    </w:numPr>
    <w:pPr>
      <w:keepNext/>
      <w:numPr>
        <w:ilvl w:val="0"/>
        <w:numId w:val="376"/>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376"/>
    </w:numPr>
    <w:pPr>
      <w:numPr>
        <w:ilvl w:val="1"/>
        <w:numId w:val="376"/>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376"/>
    </w:numPr>
    <w:pPr>
      <w:numPr>
        <w:ilvl w:val="2"/>
        <w:numId w:val="376"/>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376"/>
    </w:numPr>
    <w:pPr>
      <w:numPr>
        <w:ilvl w:val="3"/>
        <w:numId w:val="376"/>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376"/>
    </w:numPr>
    <w:pPr>
      <w:numPr>
        <w:ilvl w:val="4"/>
        <w:numId w:val="376"/>
      </w:numPr>
      <w:spacing w:after="120" w:line="300" w:lineRule="atLeast"/>
      <w:jc w:val="left"/>
      <w:outlineLvl w:val="4"/>
    </w:pPr>
    <w:rPr>
      <w:rFonts w:cs="Times New Roman"/>
      <w:szCs w:val="24"/>
      <w:lang w:bidi="ar-SA"/>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116"/>
    </w:numPr>
    <w:pPr>
      <w:numPr>
        <w:ilvl w:val="0"/>
        <w:numId w:val="116"/>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284"/>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330"/>
    </w:numPr>
    <w:pPr>
      <w:numPr>
        <w:ilvl w:val="0"/>
        <w:numId w:val="330"/>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155"/>
    </w:numPr>
    <w:pPr>
      <w:numPr>
        <w:ilvl w:val="0"/>
        <w:numId w:val="15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376"/>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215"/>
    </w:numPr>
    <w:pPr>
      <w:numPr>
        <w:ilvl w:val="0"/>
        <w:numId w:val="215"/>
      </w:numPr>
      <w:tabs>
        <w:tab w:val="clear" w:pos="4680"/>
        <w:tab w:val="clear" w:pos="9360"/>
      </w:tabs>
      <w:spacing w:after="240"/>
      <w:ind w:left="0" w:firstLine="0"/>
    </w:pPr>
    <w:rPr>
      <w:rFonts w:ascii="Century Schoolbook" w:hAnsi="Century Schoolbook" w:eastAsia="Century Schoolbook" w:cs="Times New Roman"/>
      <w:szCs w:val="20"/>
      <w:lang w:bidi="ar-SA"/>
    </w:rPr>
  </w:style>
  <w:style w:type="paragraph" w:styleId="Bibliography" w:customStyle="1">
    <w:name w:val="Bibliography"/>
    <w:basedOn w:val="Normal"/>
    <w:next w:val="Normal"/>
    <w:uiPriority w:val="37"/>
    <w:semiHidden/>
    <w:unhideWhenUsed/>
    <w:pPr>
      <w:spacing/>
    </w:pPr>
    <w:rPr/>
  </w:style>
  <w:style w:type="paragraph" w:styleId="BlockText">
    <w:name w:val="Block Text"/>
    <w:basedOn w:val="Normal"/>
    <w:uiPriority w:val="99"/>
    <w:semiHidden/>
    <w:unhideWhenUsed/>
    <w:pPr>
      <w:pBdr>
        <w:top w:val="single" w:color="4472C4" w:sz="2" w:space="10"/>
        <w:left w:val="single" w:color="4472C4" w:sz="2" w:space="10"/>
        <w:bottom w:val="single" w:color="4472C4" w:sz="2" w:space="10"/>
        <w:right w:val="single" w:color="4472C4" w:sz="2" w:space="10"/>
      </w:pBdr>
      <w:spacing/>
      <w:ind w:left="1152" w:right="1152"/>
    </w:pPr>
    <w:rPr>
      <w:rFonts w:asciiTheme="minorHAnsi" w:hAnsiTheme="minorHAnsi" w:eastAsiaTheme="minorEastAsia" w:cstheme="minorBidi"/>
      <w:i/>
      <w:iCs/>
      <w:color w:val="4472C4"/>
    </w:rPr>
  </w:style>
  <w:style w:type="paragraph" w:styleId="BodyText3">
    <w:name w:val="Body Text 3"/>
    <w:basedOn w:val="Normal"/>
    <w:link w:val="BodyText3Char"/>
    <w:uiPriority w:val="99"/>
    <w:semiHidden/>
    <w:unhideWhenUsed/>
    <w:pPr>
      <w:spacing w:after="120"/>
    </w:pPr>
    <w:rPr>
      <w:sz w:val="16"/>
      <w:szCs w:val="16"/>
    </w:rPr>
  </w:style>
  <w:style w:type="character" w:styleId="BodyText3Char" w:customStyle="1">
    <w:name w:val="Body Text 3 Char"/>
    <w:basedOn w:val="DefaultParagraphFont"/>
    <w:link w:val="BodyText3"/>
    <w:uiPriority w:val="99"/>
    <w:semiHidden/>
    <w:rPr>
      <w:rFonts w:ascii="Times New Roman" w:hAnsi="Times New Roman" w:eastAsia="Times New Roman" w:cs="Arial"/>
      <w:sz w:val="16"/>
      <w:szCs w:val="16"/>
      <w:lang w:bidi="he-IL"/>
    </w:rPr>
  </w:style>
  <w:style w:type="paragraph" w:styleId="BodyTextFirstIndent">
    <w:name w:val="Body Text First Indent"/>
    <w:basedOn w:val="BodyText"/>
    <w:link w:val="BodyTextFirstIndentChar"/>
    <w:uiPriority w:val="99"/>
    <w:semiHidden/>
    <w:unhideWhenUsed/>
    <w:pPr>
      <w:overflowPunct w:val="true"/>
      <w:autoSpaceDE w:val="true"/>
      <w:autoSpaceDN w:val="true"/>
      <w:adjustRightInd w:val="true"/>
      <w:spacing w:after="80" w:line="276" w:lineRule="auto"/>
      <w:ind w:firstLine="360"/>
    </w:pPr>
    <w:rPr>
      <w:rFonts w:cs="Arial"/>
      <w:sz w:val="24"/>
      <w:szCs w:val="22"/>
      <w:lang w:bidi="he-IL"/>
    </w:rPr>
  </w:style>
  <w:style w:type="character" w:styleId="BodyTextFirstIndentChar" w:customStyle="1">
    <w:name w:val="Body Text First Indent Char"/>
    <w:basedOn w:val="BodyTextChar"/>
    <w:link w:val="BodyTextFirstIndent"/>
    <w:uiPriority w:val="99"/>
    <w:semiHidden/>
    <w:rPr>
      <w:rFonts w:ascii="Times New Roman" w:hAnsi="Times New Roman" w:eastAsia="Times New Roman" w:cs="Arial"/>
      <w:sz w:val="24"/>
      <w:szCs w:val="20"/>
      <w:lang w:bidi="he-IL"/>
    </w:rPr>
  </w:style>
  <w:style w:type="paragraph" w:styleId="BodyTextIndent">
    <w:name w:val="Body Text Indent"/>
    <w:basedOn w:val="Normal"/>
    <w:link w:val="BodyTextIndentChar"/>
    <w:uiPriority w:val="99"/>
    <w:semiHidden/>
    <w:unhideWhenUsed/>
    <w:pPr>
      <w:spacing w:after="120"/>
      <w:ind w:left="360"/>
    </w:pPr>
    <w:rPr/>
  </w:style>
  <w:style w:type="character" w:styleId="BodyTextIndentChar" w:customStyle="1">
    <w:name w:val="Body Text Indent Char"/>
    <w:basedOn w:val="DefaultParagraphFont"/>
    <w:link w:val="BodyTextIndent"/>
    <w:uiPriority w:val="99"/>
    <w:semiHidden/>
    <w:rPr>
      <w:rFonts w:ascii="Times New Roman" w:hAnsi="Times New Roman" w:eastAsia="Times New Roman" w:cs="Arial"/>
      <w:sz w:val="24"/>
      <w:lang w:bidi="he-IL"/>
    </w:rPr>
  </w:style>
  <w:style w:type="paragraph" w:styleId="BodyTextFirstIndent2">
    <w:name w:val="Body Text First Indent 2"/>
    <w:basedOn w:val="BodyTextIndent"/>
    <w:link w:val="BodyTextFirstIndent2Char"/>
    <w:uiPriority w:val="99"/>
    <w:semiHidden/>
    <w:unhideWhenUsed/>
    <w:pPr>
      <w:spacing w:after="80"/>
      <w:ind w:firstLine="360"/>
    </w:pPr>
    <w:rPr/>
  </w:style>
  <w:style w:type="character" w:styleId="BodyTextFirstIndent2Char" w:customStyle="1">
    <w:name w:val="Body Text First Indent 2 Char"/>
    <w:basedOn w:val="BodyTextIndentChar"/>
    <w:link w:val="BodyTextFirstIndent2"/>
    <w:uiPriority w:val="99"/>
    <w:semiHidden/>
    <w:rPr>
      <w:rFonts w:ascii="Times New Roman" w:hAnsi="Times New Roman" w:eastAsia="Times New Roman" w:cs="Arial"/>
      <w:sz w:val="24"/>
      <w:lang w:bidi="he-IL"/>
    </w:rPr>
  </w:style>
  <w:style w:type="paragraph" w:styleId="BodyTextIndent2">
    <w:name w:val="Body Text Indent 2"/>
    <w:basedOn w:val="Normal"/>
    <w:link w:val="BodyTextIndent2Char"/>
    <w:uiPriority w:val="99"/>
    <w:semiHidden/>
    <w:unhideWhenUsed/>
    <w:pPr>
      <w:spacing w:after="120" w:line="480" w:lineRule="auto"/>
      <w:ind w:left="360"/>
    </w:pPr>
    <w:rPr/>
  </w:style>
  <w:style w:type="character" w:styleId="BodyTextIndent2Char" w:customStyle="1">
    <w:name w:val="Body Text Indent 2 Char"/>
    <w:basedOn w:val="DefaultParagraphFont"/>
    <w:link w:val="BodyTextIndent2"/>
    <w:uiPriority w:val="99"/>
    <w:semiHidden/>
    <w:rPr>
      <w:rFonts w:ascii="Times New Roman" w:hAnsi="Times New Roman" w:eastAsia="Times New Roman" w:cs="Arial"/>
      <w:sz w:val="24"/>
      <w:lang w:bidi="he-IL"/>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styleId="BodyTextIndent3Char" w:customStyle="1">
    <w:name w:val="Body Text Indent 3 Char"/>
    <w:basedOn w:val="DefaultParagraphFont"/>
    <w:link w:val="BodyTextIndent3"/>
    <w:uiPriority w:val="99"/>
    <w:semiHidden/>
    <w:rPr>
      <w:rFonts w:ascii="Times New Roman" w:hAnsi="Times New Roman" w:eastAsia="Times New Roman" w:cs="Arial"/>
      <w:sz w:val="16"/>
      <w:szCs w:val="16"/>
      <w:lang w:bidi="he-IL"/>
    </w:rPr>
  </w:style>
  <w:style w:type="paragraph" w:styleId="Caption">
    <w:name w:val="Caption"/>
    <w:basedOn w:val="Normal"/>
    <w:next w:val="Normal"/>
    <w:uiPriority w:val="35"/>
    <w:semiHidden/>
    <w:unhideWhenUsed/>
    <w:qFormat/>
    <w:pPr>
      <w:spacing w:after="200" w:line="240" w:lineRule="auto"/>
    </w:pPr>
    <w:rPr>
      <w:i/>
      <w:iCs/>
      <w:color w:val="44546A"/>
      <w:sz w:val="18"/>
      <w:szCs w:val="18"/>
    </w:rPr>
  </w:style>
  <w:style w:type="paragraph" w:styleId="Closing">
    <w:name w:val="Closing"/>
    <w:basedOn w:val="Normal"/>
    <w:link w:val="ClosingChar"/>
    <w:uiPriority w:val="99"/>
    <w:semiHidden/>
    <w:unhideWhenUsed/>
    <w:pPr>
      <w:spacing w:after="0" w:line="240" w:lineRule="auto"/>
      <w:ind w:left="4320"/>
    </w:pPr>
    <w:rPr/>
  </w:style>
  <w:style w:type="character" w:styleId="ClosingChar" w:customStyle="1">
    <w:name w:val="Closing Char"/>
    <w:basedOn w:val="DefaultParagraphFont"/>
    <w:link w:val="Closing"/>
    <w:uiPriority w:val="99"/>
    <w:semiHidden/>
    <w:rPr>
      <w:rFonts w:ascii="Times New Roman" w:hAnsi="Times New Roman" w:eastAsia="Times New Roman" w:cs="Arial"/>
      <w:sz w:val="24"/>
      <w:lang w:bidi="he-IL"/>
    </w:rPr>
  </w:style>
  <w:style w:type="paragraph" w:styleId="CommentSubject" w:customStyle="1">
    <w:name w:val="annotation subject"/>
    <w:basedOn w:val="CommentText"/>
    <w:next w:val="CommentText"/>
    <w:link w:val="CommentSubjectChar"/>
    <w:uiPriority w:val="99"/>
    <w:semiHidden/>
    <w:unhideWhenUsed/>
    <w:pPr>
      <w:spacing w:after="80"/>
      <w:jc w:val="both"/>
    </w:pPr>
    <w:rPr>
      <w:rFonts w:ascii="Times New Roman" w:hAnsi="Times New Roman" w:eastAsia="Times New Roman" w:cs="Arial"/>
      <w:b/>
      <w:bCs/>
      <w:lang w:bidi="he-IL"/>
    </w:rPr>
  </w:style>
  <w:style w:type="character" w:styleId="CommentSubjectChar" w:customStyle="1">
    <w:name w:val="Comment Subject Char"/>
    <w:basedOn w:val="CommentTextChar"/>
    <w:link w:val="annotationsubject"/>
    <w:uiPriority w:val="99"/>
    <w:semiHidden/>
    <w:rPr>
      <w:rFonts w:ascii="Times New Roman" w:hAnsi="Times New Roman" w:eastAsia="Times New Roman" w:cs="Arial"/>
      <w:b/>
      <w:bCs/>
      <w:sz w:val="20"/>
      <w:szCs w:val="20"/>
      <w:lang w:bidi="he-IL"/>
    </w:rPr>
  </w:style>
  <w:style w:type="paragraph" w:styleId="Date">
    <w:name w:val="Date"/>
    <w:basedOn w:val="Normal"/>
    <w:next w:val="Normal"/>
    <w:link w:val="DateChar"/>
    <w:uiPriority w:val="99"/>
    <w:semiHidden/>
    <w:unhideWhenUsed/>
    <w:pPr>
      <w:spacing/>
    </w:pPr>
    <w:rPr/>
  </w:style>
  <w:style w:type="character" w:styleId="DateChar" w:customStyle="1">
    <w:name w:val="Date Char"/>
    <w:basedOn w:val="DefaultParagraphFont"/>
    <w:link w:val="Date"/>
    <w:uiPriority w:val="99"/>
    <w:semiHidden/>
    <w:rPr>
      <w:rFonts w:ascii="Times New Roman" w:hAnsi="Times New Roman" w:eastAsia="Times New Roman" w:cs="Arial"/>
      <w:sz w:val="24"/>
      <w:lang w:bidi="he-IL"/>
    </w:rPr>
  </w:style>
  <w:style w:type="paragraph" w:styleId="DocumentMap">
    <w:name w:val="Document Map"/>
    <w:basedOn w:val="Normal"/>
    <w:link w:val="DocumentMapChar"/>
    <w:uiPriority w:val="99"/>
    <w:semiHidden/>
    <w:unhideWhenUsed/>
    <w:pPr>
      <w:spacing w:after="0" w:line="240" w:lineRule="auto"/>
    </w:pPr>
    <w:rPr>
      <w:rFonts w:ascii="Segoe UI" w:hAnsi="Segoe UI" w:eastAsia="Segoe UI" w:cs="Segoe UI"/>
      <w:sz w:val="16"/>
      <w:szCs w:val="16"/>
    </w:rPr>
  </w:style>
  <w:style w:type="character" w:styleId="DocumentMapChar" w:customStyle="1">
    <w:name w:val="Document Map Char"/>
    <w:basedOn w:val="DefaultParagraphFont"/>
    <w:link w:val="DocumentMap"/>
    <w:uiPriority w:val="99"/>
    <w:semiHidden/>
    <w:rPr>
      <w:rFonts w:ascii="Segoe UI" w:hAnsi="Segoe UI" w:eastAsia="Times New Roman" w:cs="Segoe UI"/>
      <w:sz w:val="16"/>
      <w:szCs w:val="16"/>
      <w:lang w:bidi="he-IL"/>
    </w:rPr>
  </w:style>
  <w:style w:type="paragraph" w:styleId="E-mailSignature">
    <w:name w:val="E-mail Signature"/>
    <w:basedOn w:val="Normal"/>
    <w:link w:val="E-mailSignatureChar"/>
    <w:uiPriority w:val="99"/>
    <w:semiHidden/>
    <w:unhideWhenUsed/>
    <w:pPr>
      <w:spacing w:after="0" w:line="240" w:lineRule="auto"/>
    </w:pPr>
    <w:rPr/>
  </w:style>
  <w:style w:type="character" w:styleId="E-mailSignatureChar" w:customStyle="1">
    <w:name w:val="E-mail Signature Char"/>
    <w:basedOn w:val="DefaultParagraphFont"/>
    <w:link w:val="E-mailSignature"/>
    <w:uiPriority w:val="99"/>
    <w:semiHidden/>
    <w:rPr>
      <w:rFonts w:ascii="Times New Roman" w:hAnsi="Times New Roman" w:eastAsia="Times New Roman" w:cs="Arial"/>
      <w:sz w:val="24"/>
      <w:lang w:bidi="he-IL"/>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EndnoteTextChar" w:customStyle="1">
    <w:name w:val="Endnote Text Char"/>
    <w:basedOn w:val="DefaultParagraphFont"/>
    <w:link w:val="EndnoteText"/>
    <w:uiPriority w:val="99"/>
    <w:semiHidden/>
    <w:rPr>
      <w:rFonts w:ascii="Times New Roman" w:hAnsi="Times New Roman" w:eastAsia="Times New Roman" w:cs="Arial"/>
      <w:sz w:val="20"/>
      <w:szCs w:val="20"/>
      <w:lang w:bidi="he-IL"/>
    </w:rPr>
  </w:style>
  <w:style w:type="paragraph" w:styleId="EnvelopeAddress" w:customStyle="1">
    <w:name w:val="envelope address"/>
    <w:basedOn w:val="Normal"/>
    <w:uiPriority w:val="99"/>
    <w:semiHidden/>
    <w:unhideWhenUsed/>
    <w:pPr>
      <w:framePr w:w="7920" w:h="1980" w:hSpace="180" w:wrap="auto" w:hAnchor="page" w:xAlign="center" w:yAlign="bottom" w:hRule="exact" w:lines="1"/>
      <w:spacing w:after="0" w:line="240" w:lineRule="auto"/>
      <w:ind w:left="2880"/>
    </w:pPr>
    <w:rPr>
      <w:rFonts w:asciiTheme="majorHAnsi" w:hAnsiTheme="majorHAnsi" w:eastAsiaTheme="majorEastAsia" w:cstheme="majorBidi"/>
      <w:szCs w:val="24"/>
    </w:rPr>
  </w:style>
  <w:style w:type="paragraph" w:styleId="EnvelopeReturn" w:customStyle="1">
    <w:name w:val="envelope return"/>
    <w:basedOn w:val="Normal"/>
    <w:uiPriority w:val="99"/>
    <w:semiHidden/>
    <w:unhideWhenUsed/>
    <w:pPr>
      <w:spacing w:after="0" w:line="240" w:lineRule="auto"/>
    </w:pPr>
    <w:rPr>
      <w:rFonts w:asciiTheme="majorHAnsi" w:hAnsiTheme="majorHAnsi" w:eastAsiaTheme="majorEastAsia" w:cstheme="majorBidi"/>
      <w:sz w:val="20"/>
      <w:szCs w:val="20"/>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color w:val="1F3763"/>
      <w:sz w:val="24"/>
      <w:lang w:bidi="he-IL"/>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
      <w:iCs/>
      <w:color w:val="1F3763"/>
      <w:sz w:val="24"/>
      <w:lang w:bidi="he-IL"/>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color w:val="272727"/>
      <w:sz w:val="21"/>
      <w:szCs w:val="21"/>
      <w:lang w:bidi="he-IL"/>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
      <w:iCs/>
      <w:color w:val="272727"/>
      <w:sz w:val="21"/>
      <w:szCs w:val="21"/>
      <w:lang w:bidi="he-IL"/>
    </w:rPr>
  </w:style>
  <w:style w:type="paragraph" w:styleId="HTMLAddress">
    <w:name w:val="HTML Address"/>
    <w:basedOn w:val="Normal"/>
    <w:link w:val="HTMLAddressChar"/>
    <w:uiPriority w:val="99"/>
    <w:semiHidden/>
    <w:unhideWhenUsed/>
    <w:pPr>
      <w:spacing w:after="0" w:line="240" w:lineRule="auto"/>
    </w:pPr>
    <w:rPr>
      <w:i/>
      <w:iCs/>
    </w:rPr>
  </w:style>
  <w:style w:type="character" w:styleId="HTMLAddressChar" w:customStyle="1">
    <w:name w:val="HTML Address Char"/>
    <w:basedOn w:val="DefaultParagraphFont"/>
    <w:link w:val="HTMLAddress"/>
    <w:uiPriority w:val="99"/>
    <w:semiHidden/>
    <w:rPr>
      <w:rFonts w:ascii="Times New Roman" w:hAnsi="Times New Roman" w:eastAsia="Times New Roman" w:cs="Arial"/>
      <w:i/>
      <w:iCs/>
      <w:sz w:val="24"/>
      <w:lang w:bidi="he-IL"/>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eastAsia="Consolas"/>
      <w:sz w:val="20"/>
      <w:szCs w:val="20"/>
    </w:rPr>
  </w:style>
  <w:style w:type="character" w:styleId="HTMLPreformattedChar" w:customStyle="1">
    <w:name w:val="HTML Preformatted Char"/>
    <w:basedOn w:val="DefaultParagraphFont"/>
    <w:link w:val="HTMLPreformatted"/>
    <w:uiPriority w:val="99"/>
    <w:semiHidden/>
    <w:rPr>
      <w:rFonts w:ascii="Consolas" w:hAnsi="Consolas" w:eastAsia="Times New Roman" w:cs="Arial"/>
      <w:sz w:val="20"/>
      <w:szCs w:val="20"/>
      <w:lang w:bidi="he-IL"/>
    </w:rPr>
  </w:style>
  <w:style w:type="paragraph" w:styleId="Index1">
    <w:name w:val="Index 1"/>
    <w:basedOn w:val="Normal"/>
    <w:next w:val="Normal"/>
    <w:uiPriority w:val="99"/>
    <w:semiHidden/>
    <w:unhideWhenUsed/>
    <w:pPr>
      <w:spacing w:after="0" w:line="240" w:lineRule="auto"/>
      <w:ind w:left="240" w:hanging="240"/>
    </w:pPr>
    <w:rPr/>
  </w:style>
  <w:style w:type="paragraph" w:styleId="Index2">
    <w:name w:val="Index 2"/>
    <w:basedOn w:val="Normal"/>
    <w:next w:val="Normal"/>
    <w:uiPriority w:val="99"/>
    <w:semiHidden/>
    <w:unhideWhenUsed/>
    <w:pPr>
      <w:spacing w:after="0" w:line="240" w:lineRule="auto"/>
      <w:ind w:left="480" w:hanging="240"/>
    </w:pPr>
    <w:rPr/>
  </w:style>
  <w:style w:type="paragraph" w:styleId="Index3">
    <w:name w:val="Index 3"/>
    <w:basedOn w:val="Normal"/>
    <w:next w:val="Normal"/>
    <w:uiPriority w:val="99"/>
    <w:semiHidden/>
    <w:unhideWhenUsed/>
    <w:pPr>
      <w:spacing w:after="0" w:line="240" w:lineRule="auto"/>
      <w:ind w:left="720" w:hanging="240"/>
    </w:pPr>
    <w:rPr/>
  </w:style>
  <w:style w:type="paragraph" w:styleId="Index4">
    <w:name w:val="Index 4"/>
    <w:basedOn w:val="Normal"/>
    <w:next w:val="Normal"/>
    <w:uiPriority w:val="99"/>
    <w:semiHidden/>
    <w:unhideWhenUsed/>
    <w:pPr>
      <w:spacing w:after="0" w:line="240" w:lineRule="auto"/>
      <w:ind w:left="960" w:hanging="240"/>
    </w:pPr>
    <w:rPr/>
  </w:style>
  <w:style w:type="paragraph" w:styleId="Index5">
    <w:name w:val="Index 5"/>
    <w:basedOn w:val="Normal"/>
    <w:next w:val="Normal"/>
    <w:uiPriority w:val="99"/>
    <w:semiHidden/>
    <w:unhideWhenUsed/>
    <w:pPr>
      <w:spacing w:after="0" w:line="240" w:lineRule="auto"/>
      <w:ind w:left="1200" w:hanging="240"/>
    </w:pPr>
    <w:rPr/>
  </w:style>
  <w:style w:type="paragraph" w:styleId="Index6">
    <w:name w:val="Index 6"/>
    <w:basedOn w:val="Normal"/>
    <w:next w:val="Normal"/>
    <w:uiPriority w:val="99"/>
    <w:semiHidden/>
    <w:unhideWhenUsed/>
    <w:pPr>
      <w:spacing w:after="0" w:line="240" w:lineRule="auto"/>
      <w:ind w:left="1440" w:hanging="240"/>
    </w:pPr>
    <w:rPr/>
  </w:style>
  <w:style w:type="paragraph" w:styleId="Index7">
    <w:name w:val="Index 7"/>
    <w:basedOn w:val="Normal"/>
    <w:next w:val="Normal"/>
    <w:uiPriority w:val="99"/>
    <w:semiHidden/>
    <w:unhideWhenUsed/>
    <w:pPr>
      <w:spacing w:after="0" w:line="240" w:lineRule="auto"/>
      <w:ind w:left="1680" w:hanging="240"/>
    </w:pPr>
    <w:rPr/>
  </w:style>
  <w:style w:type="paragraph" w:styleId="Index8">
    <w:name w:val="Index 8"/>
    <w:basedOn w:val="Normal"/>
    <w:next w:val="Normal"/>
    <w:uiPriority w:val="99"/>
    <w:semiHidden/>
    <w:unhideWhenUsed/>
    <w:pPr>
      <w:spacing w:after="0" w:line="240" w:lineRule="auto"/>
      <w:ind w:left="1920" w:hanging="240"/>
    </w:pPr>
    <w:rPr/>
  </w:style>
  <w:style w:type="paragraph" w:styleId="Index9">
    <w:name w:val="Index 9"/>
    <w:basedOn w:val="Normal"/>
    <w:next w:val="Normal"/>
    <w:uiPriority w:val="99"/>
    <w:semiHidden/>
    <w:unhideWhenUsed/>
    <w:pPr>
      <w:spacing w:after="0" w:line="240" w:lineRule="auto"/>
      <w:ind w:left="2160" w:hanging="240"/>
    </w:pPr>
    <w:rPr/>
  </w:style>
  <w:style w:type="paragraph" w:styleId="IndexHeading">
    <w:name w:val="Index Heading"/>
    <w:basedOn w:val="Normal"/>
    <w:next w:val="Index1"/>
    <w:uiPriority w:val="99"/>
    <w:semiHidden/>
    <w:unhideWhenUsed/>
    <w:pPr>
      <w:spacing/>
    </w:pPr>
    <w:rPr>
      <w:rFonts w:asciiTheme="majorHAnsi" w:hAnsiTheme="majorHAnsi" w:eastAsiaTheme="majorEastAsia" w:cstheme="majorBidi"/>
      <w:b/>
      <w:bCs/>
    </w:rPr>
  </w:style>
  <w:style w:type="paragraph" w:styleId="IntenseQuote" w:customStyle="1">
    <w:name w:val="Intense Quote"/>
    <w:basedOn w:val="Normal"/>
    <w:next w:val="Normal"/>
    <w:link w:val="IntenseQuoteChar"/>
    <w:uiPriority w:val="30"/>
    <w:qFormat/>
    <w:pPr>
      <w:pBdr>
        <w:top w:val="single" w:color="4472C4" w:sz="4" w:space="10"/>
        <w:bottom w:val="single" w:color="4472C4" w:sz="4" w:space="10"/>
      </w:pBdr>
      <w:spacing w:before="360" w:after="360"/>
      <w:ind w:left="864" w:right="864"/>
      <w:jc w:val="center"/>
    </w:pPr>
    <w:rPr>
      <w:i/>
      <w:iCs/>
      <w:color w:val="4472C4"/>
    </w:rPr>
  </w:style>
  <w:style w:type="character" w:styleId="IntenseQuoteChar" w:customStyle="1">
    <w:name w:val="Intense Quote Char"/>
    <w:basedOn w:val="DefaultParagraphFont"/>
    <w:link w:val="IntenseQuote"/>
    <w:uiPriority w:val="30"/>
    <w:rPr>
      <w:rFonts w:ascii="Times New Roman" w:hAnsi="Times New Roman" w:eastAsia="Times New Roman" w:cs="Arial"/>
      <w:i/>
      <w:iCs/>
      <w:color w:val="4472C4"/>
      <w:sz w:val="24"/>
      <w:lang w:bidi="he-IL"/>
    </w:rPr>
  </w:style>
  <w:style w:type="paragraph" w:styleId="List3">
    <w:name w:val="List 3"/>
    <w:basedOn w:val="Normal"/>
    <w:uiPriority w:val="99"/>
    <w:semiHidden/>
    <w:unhideWhenUsed/>
    <w:pPr>
      <w:spacing/>
      <w:ind w:left="1080" w:hanging="360"/>
      <w:contextualSpacing/>
    </w:pPr>
    <w:rPr/>
  </w:style>
  <w:style w:type="paragraph" w:styleId="List4">
    <w:name w:val="List 4"/>
    <w:basedOn w:val="Normal"/>
    <w:uiPriority w:val="99"/>
    <w:semiHidden/>
    <w:unhideWhenUsed/>
    <w:pPr>
      <w:spacing/>
      <w:ind w:left="1440" w:hanging="360"/>
      <w:contextualSpacing/>
    </w:pPr>
    <w:rPr/>
  </w:style>
  <w:style w:type="paragraph" w:styleId="List5">
    <w:name w:val="List 5"/>
    <w:basedOn w:val="Normal"/>
    <w:uiPriority w:val="99"/>
    <w:semiHidden/>
    <w:unhideWhenUsed/>
    <w:pPr>
      <w:spacing/>
      <w:ind w:left="1800" w:hanging="360"/>
      <w:contextualSpacing/>
    </w:pPr>
    <w:rPr/>
  </w:style>
  <w:style w:type="paragraph" w:styleId="ListBullet">
    <w:name w:val="List Bullet"/>
    <w:basedOn w:val="Normal"/>
    <w:uiPriority w:val="99"/>
    <w:semiHidden/>
    <w:unhideWhenUsed/>
    <w:numPr>
      <w:ilvl w:val="0"/>
      <w:numId w:val="10"/>
    </w:numPr>
    <w:pPr>
      <w:numPr>
        <w:ilvl w:val="0"/>
        <w:numId w:val="10"/>
      </w:numPr>
      <w:spacing/>
      <w:contextualSpacing/>
    </w:pPr>
    <w:rPr/>
  </w:style>
  <w:style w:type="paragraph" w:styleId="ListBullet2">
    <w:name w:val="List Bullet 2"/>
    <w:basedOn w:val="Normal"/>
    <w:uiPriority w:val="99"/>
    <w:semiHidden/>
    <w:unhideWhenUsed/>
    <w:numPr>
      <w:ilvl w:val="0"/>
      <w:numId w:val="8"/>
    </w:numPr>
    <w:pPr>
      <w:numPr>
        <w:ilvl w:val="0"/>
        <w:numId w:val="8"/>
      </w:numPr>
      <w:spacing/>
      <w:contextualSpacing/>
    </w:pPr>
    <w:rPr/>
  </w:style>
  <w:style w:type="paragraph" w:styleId="ListBullet3">
    <w:name w:val="List Bullet 3"/>
    <w:basedOn w:val="Normal"/>
    <w:uiPriority w:val="99"/>
    <w:semiHidden/>
    <w:unhideWhenUsed/>
    <w:numPr>
      <w:ilvl w:val="0"/>
      <w:numId w:val="7"/>
    </w:numPr>
    <w:pPr>
      <w:numPr>
        <w:ilvl w:val="0"/>
        <w:numId w:val="7"/>
      </w:numPr>
      <w:spacing/>
      <w:contextualSpacing/>
    </w:pPr>
    <w:rPr/>
  </w:style>
  <w:style w:type="paragraph" w:styleId="ListBullet4">
    <w:name w:val="List Bullet 4"/>
    <w:basedOn w:val="Normal"/>
    <w:uiPriority w:val="99"/>
    <w:semiHidden/>
    <w:unhideWhenUsed/>
    <w:numPr>
      <w:ilvl w:val="0"/>
      <w:numId w:val="6"/>
    </w:numPr>
    <w:pPr>
      <w:numPr>
        <w:ilvl w:val="0"/>
        <w:numId w:val="6"/>
      </w:numPr>
      <w:spacing/>
      <w:contextualSpacing/>
    </w:pPr>
    <w:rPr/>
  </w:style>
  <w:style w:type="paragraph" w:styleId="ListBullet5">
    <w:name w:val="List Bullet 5"/>
    <w:basedOn w:val="Normal"/>
    <w:uiPriority w:val="99"/>
    <w:semiHidden/>
    <w:unhideWhenUsed/>
    <w:numPr>
      <w:ilvl w:val="0"/>
      <w:numId w:val="5"/>
    </w:numPr>
    <w:pPr>
      <w:numPr>
        <w:ilvl w:val="0"/>
        <w:numId w:val="5"/>
      </w:numPr>
      <w:spacing/>
      <w:contextualSpacing/>
    </w:pPr>
    <w:rPr/>
  </w:style>
  <w:style w:type="paragraph" w:styleId="ListContinue">
    <w:name w:val="List Continue"/>
    <w:basedOn w:val="Normal"/>
    <w:uiPriority w:val="99"/>
    <w:semiHidden/>
    <w:unhideWhenUsed/>
    <w:pPr>
      <w:spacing w:after="120"/>
      <w:ind w:left="360"/>
      <w:contextualSpacing/>
    </w:pPr>
    <w:rPr/>
  </w:style>
  <w:style w:type="paragraph" w:styleId="ListContinue2">
    <w:name w:val="List Continue 2"/>
    <w:basedOn w:val="Normal"/>
    <w:uiPriority w:val="99"/>
    <w:semiHidden/>
    <w:unhideWhenUsed/>
    <w:pPr>
      <w:spacing w:after="120"/>
      <w:ind w:left="720"/>
      <w:contextualSpacing/>
    </w:pPr>
    <w:rPr/>
  </w:style>
  <w:style w:type="paragraph" w:styleId="ListContinue3">
    <w:name w:val="List Continue 3"/>
    <w:basedOn w:val="Normal"/>
    <w:uiPriority w:val="99"/>
    <w:semiHidden/>
    <w:unhideWhenUsed/>
    <w:pPr>
      <w:spacing w:after="120"/>
      <w:ind w:left="1080"/>
      <w:contextualSpacing/>
    </w:pPr>
    <w:rPr/>
  </w:style>
  <w:style w:type="paragraph" w:styleId="ListContinue4">
    <w:name w:val="List Continue 4"/>
    <w:basedOn w:val="Normal"/>
    <w:uiPriority w:val="99"/>
    <w:semiHidden/>
    <w:unhideWhenUsed/>
    <w:pPr>
      <w:spacing w:after="120"/>
      <w:ind w:left="1440"/>
      <w:contextualSpacing/>
    </w:pPr>
    <w:rPr/>
  </w:style>
  <w:style w:type="paragraph" w:styleId="ListContinue5">
    <w:name w:val="List Continue 5"/>
    <w:basedOn w:val="Normal"/>
    <w:uiPriority w:val="99"/>
    <w:semiHidden/>
    <w:unhideWhenUsed/>
    <w:pPr>
      <w:spacing w:after="120"/>
      <w:ind w:left="1800"/>
      <w:contextualSpacing/>
    </w:pPr>
    <w:rPr/>
  </w:style>
  <w:style w:type="paragraph" w:styleId="ListNumber">
    <w:name w:val="List Number"/>
    <w:basedOn w:val="Normal"/>
    <w:uiPriority w:val="99"/>
    <w:semiHidden/>
    <w:unhideWhenUsed/>
    <w:numPr>
      <w:ilvl w:val="0"/>
      <w:numId w:val="9"/>
    </w:numPr>
    <w:pPr>
      <w:numPr>
        <w:ilvl w:val="0"/>
        <w:numId w:val="9"/>
      </w:numPr>
      <w:spacing/>
      <w:contextualSpacing/>
    </w:pPr>
    <w:rPr/>
  </w:style>
  <w:style w:type="paragraph" w:styleId="ListNumber2">
    <w:name w:val="List Number 2"/>
    <w:basedOn w:val="Normal"/>
    <w:uiPriority w:val="99"/>
    <w:semiHidden/>
    <w:unhideWhenUsed/>
    <w:numPr>
      <w:ilvl w:val="0"/>
      <w:numId w:val="4"/>
    </w:numPr>
    <w:pPr>
      <w:numPr>
        <w:ilvl w:val="0"/>
        <w:numId w:val="4"/>
      </w:numPr>
      <w:spacing/>
      <w:contextualSpacing/>
    </w:pPr>
    <w:rPr/>
  </w:style>
  <w:style w:type="paragraph" w:styleId="ListNumber3">
    <w:name w:val="List Number 3"/>
    <w:basedOn w:val="Normal"/>
    <w:uiPriority w:val="99"/>
    <w:semiHidden/>
    <w:unhideWhenUsed/>
    <w:numPr>
      <w:ilvl w:val="0"/>
      <w:numId w:val="3"/>
    </w:numPr>
    <w:pPr>
      <w:numPr>
        <w:ilvl w:val="0"/>
        <w:numId w:val="3"/>
      </w:numPr>
      <w:spacing/>
      <w:contextualSpacing/>
    </w:pPr>
    <w:rPr/>
  </w:style>
  <w:style w:type="paragraph" w:styleId="ListNumber4">
    <w:name w:val="List Number 4"/>
    <w:basedOn w:val="Normal"/>
    <w:uiPriority w:val="99"/>
    <w:semiHidden/>
    <w:unhideWhenUsed/>
    <w:numPr>
      <w:ilvl w:val="0"/>
      <w:numId w:val="2"/>
    </w:numPr>
    <w:pPr>
      <w:numPr>
        <w:ilvl w:val="0"/>
        <w:numId w:val="2"/>
      </w:numPr>
      <w:spacing/>
      <w:contextualSpacing/>
    </w:pPr>
    <w:rPr/>
  </w:style>
  <w:style w:type="paragraph" w:styleId="ListNumber5">
    <w:name w:val="List Number 5"/>
    <w:basedOn w:val="Normal"/>
    <w:uiPriority w:val="99"/>
    <w:semiHidden/>
    <w:unhideWhenUsed/>
    <w:numPr>
      <w:ilvl w:val="0"/>
      <w:numId w:val="1"/>
    </w:numPr>
    <w:pPr>
      <w:numPr>
        <w:ilvl w:val="0"/>
        <w:numId w:val="1"/>
      </w:numPr>
      <w:spacing/>
      <w:contextualSpacing/>
    </w:pPr>
    <w:rPr/>
  </w:style>
  <w:style w:type="paragraph" w:styleId="MacroText" w:customStyle="1">
    <w:name w:val="Macro Text"/>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276" w:lineRule="auto"/>
      <w:jc w:val="both"/>
    </w:pPr>
    <w:rPr>
      <w:rFonts w:ascii="Consolas" w:hAnsi="Consolas" w:eastAsia="Times New Roman" w:cs="Arial"/>
      <w:sz w:val="20"/>
      <w:szCs w:val="20"/>
      <w:lang w:bidi="he-IL"/>
    </w:rPr>
  </w:style>
  <w:style w:type="character" w:styleId="MacroTextChar" w:customStyle="1">
    <w:name w:val="Macro Text Char"/>
    <w:basedOn w:val="DefaultParagraphFont"/>
    <w:link w:val="MacroText"/>
    <w:uiPriority w:val="99"/>
    <w:semiHidden/>
    <w:rPr>
      <w:rFonts w:ascii="Consolas" w:hAnsi="Consolas" w:eastAsia="Times New Roman" w:cs="Arial"/>
      <w:sz w:val="20"/>
      <w:szCs w:val="20"/>
      <w:lang w:bidi="he-IL"/>
    </w:rPr>
  </w:style>
  <w:style w:type="paragraph" w:styleId="MessageHeader">
    <w:name w:val="Message Header"/>
    <w:basedOn w:val="Normal"/>
    <w:link w:val="MessageHeader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after="0" w:line="240" w:lineRule="auto"/>
      <w:ind w:left="1080" w:hanging="1080"/>
    </w:pPr>
    <w:rPr>
      <w:rFonts w:asciiTheme="majorHAnsi" w:hAnsiTheme="majorHAnsi" w:eastAsiaTheme="majorEastAsia" w:cstheme="majorBidi"/>
      <w:szCs w:val="24"/>
    </w:rPr>
  </w:style>
  <w:style w:type="character" w:styleId="MessageHeaderChar" w:customStyle="1">
    <w:name w:val="Message Header Char"/>
    <w:basedOn w:val="DefaultParagraphFont"/>
    <w:link w:val="MessageHeader"/>
    <w:uiPriority w:val="99"/>
    <w:semiHidden/>
    <w:rPr>
      <w:rFonts w:asciiTheme="majorHAnsi" w:hAnsiTheme="majorHAnsi" w:eastAsiaTheme="majorEastAsia" w:cstheme="majorBidi"/>
      <w:sz w:val="24"/>
      <w:szCs w:val="24"/>
      <w:shd w:val="pct20" w:color="auto" w:fill="auto"/>
      <w:lang w:bidi="he-IL"/>
    </w:rPr>
  </w:style>
  <w:style w:type="paragraph" w:styleId="NormalIndent">
    <w:name w:val="Normal Indent"/>
    <w:basedOn w:val="Normal"/>
    <w:uiPriority w:val="99"/>
    <w:semiHidden/>
    <w:unhideWhenUsed/>
    <w:pPr>
      <w:spacing/>
      <w:ind w:left="720"/>
    </w:pPr>
    <w:rPr/>
  </w:style>
  <w:style w:type="paragraph" w:styleId="NoteHeading">
    <w:name w:val="Note Heading"/>
    <w:basedOn w:val="Normal"/>
    <w:next w:val="Normal"/>
    <w:link w:val="NoteHeadingChar"/>
    <w:uiPriority w:val="99"/>
    <w:semiHidden/>
    <w:unhideWhenUsed/>
    <w:pPr>
      <w:spacing w:after="0" w:line="240" w:lineRule="auto"/>
    </w:pPr>
    <w:rPr/>
  </w:style>
  <w:style w:type="character" w:styleId="NoteHeadingChar" w:customStyle="1">
    <w:name w:val="Note Heading Char"/>
    <w:basedOn w:val="DefaultParagraphFont"/>
    <w:link w:val="NoteHeading"/>
    <w:uiPriority w:val="99"/>
    <w:semiHidden/>
    <w:rPr>
      <w:rFonts w:ascii="Times New Roman" w:hAnsi="Times New Roman" w:eastAsia="Times New Roman" w:cs="Arial"/>
      <w:sz w:val="24"/>
      <w:lang w:bidi="he-IL"/>
    </w:rPr>
  </w:style>
  <w:style w:type="paragraph" w:styleId="PlainText">
    <w:name w:val="Plain Text"/>
    <w:basedOn w:val="Normal"/>
    <w:link w:val="PlainTextChar"/>
    <w:uiPriority w:val="99"/>
    <w:semiHidden/>
    <w:unhideWhenUsed/>
    <w:pPr>
      <w:spacing w:after="0" w:line="240" w:lineRule="auto"/>
    </w:pPr>
    <w:rPr>
      <w:rFonts w:ascii="Consolas" w:hAnsi="Consolas" w:eastAsia="Consolas"/>
      <w:sz w:val="21"/>
      <w:szCs w:val="21"/>
    </w:rPr>
  </w:style>
  <w:style w:type="character" w:styleId="PlainTextChar" w:customStyle="1">
    <w:name w:val="Plain Text Char"/>
    <w:basedOn w:val="DefaultParagraphFont"/>
    <w:link w:val="PlainText"/>
    <w:uiPriority w:val="99"/>
    <w:semiHidden/>
    <w:rPr>
      <w:rFonts w:ascii="Consolas" w:hAnsi="Consolas" w:eastAsia="Times New Roman" w:cs="Arial"/>
      <w:sz w:val="21"/>
      <w:szCs w:val="21"/>
      <w:lang w:bidi="he-IL"/>
    </w:rPr>
  </w:style>
  <w:style w:type="paragraph" w:styleId="Quote" w:customStyle="1">
    <w:name w:val="Quote"/>
    <w:basedOn w:val="Normal"/>
    <w:next w:val="Normal"/>
    <w:link w:val="QuoteChar"/>
    <w:uiPriority w:val="29"/>
    <w:qFormat/>
    <w:pPr>
      <w:spacing w:before="200" w:after="160"/>
      <w:ind w:left="864" w:right="864"/>
      <w:jc w:val="center"/>
    </w:pPr>
    <w:rPr>
      <w:i/>
      <w:iCs/>
      <w:color w:val="404040"/>
    </w:rPr>
  </w:style>
  <w:style w:type="character" w:styleId="QuoteChar" w:customStyle="1">
    <w:name w:val="Quote Char"/>
    <w:basedOn w:val="DefaultParagraphFont"/>
    <w:link w:val="Quote"/>
    <w:uiPriority w:val="29"/>
    <w:rPr>
      <w:rFonts w:ascii="Times New Roman" w:hAnsi="Times New Roman" w:eastAsia="Times New Roman" w:cs="Arial"/>
      <w:i/>
      <w:iCs/>
      <w:color w:val="404040"/>
      <w:sz w:val="24"/>
      <w:lang w:bidi="he-IL"/>
    </w:rPr>
  </w:style>
  <w:style w:type="paragraph" w:styleId="Salutation">
    <w:name w:val="Salutation"/>
    <w:basedOn w:val="Normal"/>
    <w:next w:val="Normal"/>
    <w:link w:val="SalutationChar"/>
    <w:uiPriority w:val="99"/>
    <w:semiHidden/>
    <w:unhideWhenUsed/>
    <w:pPr>
      <w:spacing/>
    </w:pPr>
    <w:rPr/>
  </w:style>
  <w:style w:type="character" w:styleId="SalutationChar" w:customStyle="1">
    <w:name w:val="Salutation Char"/>
    <w:basedOn w:val="DefaultParagraphFont"/>
    <w:link w:val="Salutation"/>
    <w:uiPriority w:val="99"/>
    <w:semiHidden/>
    <w:rPr>
      <w:rFonts w:ascii="Times New Roman" w:hAnsi="Times New Roman" w:eastAsia="Times New Roman" w:cs="Arial"/>
      <w:sz w:val="24"/>
      <w:lang w:bidi="he-IL"/>
    </w:rPr>
  </w:style>
  <w:style w:type="paragraph" w:styleId="Signature">
    <w:name w:val="Signature"/>
    <w:basedOn w:val="Normal"/>
    <w:link w:val="SignatureChar"/>
    <w:uiPriority w:val="99"/>
    <w:semiHidden/>
    <w:unhideWhenUsed/>
    <w:pPr>
      <w:spacing w:after="0" w:line="240" w:lineRule="auto"/>
      <w:ind w:left="4320"/>
    </w:pPr>
    <w:rPr/>
  </w:style>
  <w:style w:type="character" w:styleId="SignatureChar" w:customStyle="1">
    <w:name w:val="Signature Char"/>
    <w:basedOn w:val="DefaultParagraphFont"/>
    <w:link w:val="Signature"/>
    <w:uiPriority w:val="99"/>
    <w:semiHidden/>
    <w:rPr>
      <w:rFonts w:ascii="Times New Roman" w:hAnsi="Times New Roman" w:eastAsia="Times New Roman" w:cs="Arial"/>
      <w:sz w:val="24"/>
      <w:lang w:bidi="he-IL"/>
    </w:rPr>
  </w:style>
  <w:style w:type="paragraph" w:styleId="Subtitle">
    <w:name w:val="Subtitle"/>
    <w:basedOn w:val="Normal"/>
    <w:next w:val="Normal"/>
    <w:link w:val="SubtitleChar"/>
    <w:uiPriority w:val="11"/>
    <w:qFormat/>
    <w:numPr>
      <w:ilvl w:val="1"/>
    </w:numPr>
    <w:pPr>
      <w:numPr>
        <w:ilvl w:val="1"/>
      </w:numPr>
      <w:spacing w:after="160"/>
    </w:pPr>
    <w:rPr>
      <w:rFonts w:asciiTheme="minorHAnsi" w:hAnsiTheme="minorHAnsi" w:eastAsiaTheme="minorEastAsia" w:cstheme="minorBidi"/>
      <w:color w:val="5A5A5A"/>
      <w:spacing w:val="15"/>
      <w:sz w:val="22"/>
    </w:rPr>
  </w:style>
  <w:style w:type="character" w:styleId="SubtitleChar" w:customStyle="1">
    <w:name w:val="Subtitle Char"/>
    <w:basedOn w:val="DefaultParagraphFont"/>
    <w:link w:val="Subtitle"/>
    <w:uiPriority w:val="11"/>
    <w:rPr>
      <w:rFonts w:eastAsiaTheme="minorEastAsia"/>
      <w:color w:val="5A5A5A"/>
      <w:spacing w:val="15"/>
      <w:lang w:bidi="he-IL"/>
    </w:rPr>
  </w:style>
  <w:style w:type="paragraph" w:styleId="TableofAuthorities">
    <w:name w:val="Table of Authorities"/>
    <w:basedOn w:val="Normal"/>
    <w:next w:val="Normal"/>
    <w:uiPriority w:val="99"/>
    <w:semiHidden/>
    <w:unhideWhenUsed/>
    <w:pPr>
      <w:spacing w:after="0"/>
      <w:ind w:left="240" w:hanging="240"/>
    </w:pPr>
    <w:rPr/>
  </w:style>
  <w:style w:type="paragraph" w:styleId="TableofFigures">
    <w:name w:val="Table of Figures"/>
    <w:basedOn w:val="Normal"/>
    <w:next w:val="Normal"/>
    <w:uiPriority w:val="99"/>
    <w:semiHidden/>
    <w:unhideWhenUsed/>
    <w:pPr>
      <w:spacing w:after="0"/>
    </w:pPr>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lang w:bidi="he-IL"/>
    </w:rPr>
  </w:style>
  <w:style w:type="paragraph" w:styleId="TOAHeading">
    <w:name w:val="TOA Heading"/>
    <w:basedOn w:val="Normal"/>
    <w:next w:val="Normal"/>
    <w:uiPriority w:val="99"/>
    <w:semiHidden/>
    <w:unhideWhenUsed/>
    <w:pPr>
      <w:spacing w:before="120"/>
    </w:pPr>
    <w:rPr>
      <w:rFonts w:asciiTheme="majorHAnsi" w:hAnsiTheme="majorHAnsi" w:eastAsiaTheme="majorEastAsia" w:cstheme="majorBidi"/>
      <w:b/>
      <w:bCs/>
      <w:szCs w:val="24"/>
    </w:rPr>
  </w:style>
  <w:style w:type="paragraph" w:styleId="TOC3">
    <w:name w:val="TOC 3"/>
    <w:basedOn w:val="Normal"/>
    <w:next w:val="Normal"/>
    <w:uiPriority w:val="39"/>
    <w:semiHidden/>
    <w:unhideWhenUsed/>
    <w:pPr>
      <w:spacing w:after="100"/>
      <w:ind w:left="480"/>
    </w:pPr>
    <w:rPr/>
  </w:style>
  <w:style w:type="paragraph" w:styleId="TOC4">
    <w:name w:val="TOC 4"/>
    <w:basedOn w:val="Normal"/>
    <w:next w:val="Normal"/>
    <w:uiPriority w:val="39"/>
    <w:semiHidden/>
    <w:unhideWhenUsed/>
    <w:pPr>
      <w:spacing w:after="100"/>
      <w:ind w:left="720"/>
    </w:pPr>
    <w:rPr/>
  </w:style>
  <w:style w:type="paragraph" w:styleId="TOC5">
    <w:name w:val="TOC 5"/>
    <w:basedOn w:val="Normal"/>
    <w:next w:val="Normal"/>
    <w:uiPriority w:val="39"/>
    <w:semiHidden/>
    <w:unhideWhenUsed/>
    <w:pPr>
      <w:spacing w:after="100"/>
      <w:ind w:left="960"/>
    </w:pPr>
    <w:rPr/>
  </w:style>
  <w:style w:type="paragraph" w:styleId="TOC6">
    <w:name w:val="TOC 6"/>
    <w:basedOn w:val="Normal"/>
    <w:next w:val="Normal"/>
    <w:uiPriority w:val="39"/>
    <w:semiHidden/>
    <w:unhideWhenUsed/>
    <w:pPr>
      <w:spacing w:after="100"/>
      <w:ind w:left="1200"/>
    </w:pPr>
    <w:rPr/>
  </w:style>
  <w:style w:type="paragraph" w:styleId="TOC7">
    <w:name w:val="TOC 7"/>
    <w:basedOn w:val="Normal"/>
    <w:next w:val="Normal"/>
    <w:uiPriority w:val="39"/>
    <w:semiHidden/>
    <w:unhideWhenUsed/>
    <w:pPr>
      <w:spacing w:after="100"/>
      <w:ind w:left="1440"/>
    </w:pPr>
    <w:rPr/>
  </w:style>
  <w:style w:type="paragraph" w:styleId="TOC8">
    <w:name w:val="TOC 8"/>
    <w:basedOn w:val="Normal"/>
    <w:next w:val="Normal"/>
    <w:uiPriority w:val="39"/>
    <w:semiHidden/>
    <w:unhideWhenUsed/>
    <w:pPr>
      <w:spacing w:after="100"/>
      <w:ind w:left="1680"/>
    </w:pPr>
    <w:rPr/>
  </w:style>
  <w:style w:type="paragraph" w:styleId="TOC9">
    <w:name w:val="TOC 9"/>
    <w:basedOn w:val="Normal"/>
    <w:next w:val="Normal"/>
    <w:uiPriority w:val="39"/>
    <w:semiHidden/>
    <w:unhideWhenUsed/>
    <w:pPr>
      <w:spacing w:after="100"/>
      <w:ind w:left="1920"/>
    </w:pPr>
    <w:rPr/>
  </w:style>
  <w:style w:type="paragraph" w:styleId="TOCHeading" w:customStyle="1">
    <w:name w:val="TOC Heading"/>
    <w:basedOn w:val="Heading1"/>
    <w:next w:val="Normal"/>
    <w:uiPriority w:val="39"/>
    <w:semiHidden/>
    <w:unhideWhenUsed/>
    <w:qFormat/>
    <w:numPr>
      <w:numId w:val="0"/>
    </w:numPr>
    <w:pPr>
      <w:keepLines/>
      <w:numPr>
        <w:numId w:val="0"/>
      </w:numPr>
      <w:spacing w:before="240" w:line="276" w:lineRule="auto"/>
      <w:jc w:val="both"/>
      <w:outlineLvl w:val="9"/>
    </w:pPr>
    <w:rPr>
      <w:rFonts w:asciiTheme="majorHAnsi" w:hAnsiTheme="majorHAnsi" w:eastAsiaTheme="majorEastAsia" w:cstheme="majorBidi"/>
      <w:b w:val="0"/>
      <w:smallCaps w:val="0"/>
      <w:color w:val="2F5496"/>
      <w:kern w:val="0"/>
      <w:sz w:val="32"/>
      <w:szCs w:val="32"/>
      <w:lang w:bidi="he-IL"/>
    </w:rPr>
  </w:style>
</w:styles>
</file>

<file path=word/_rels/document.xml.rels>&#65279;<?xml version="1.0" encoding="utf-8" standalone="yes"?><Relationships xmlns="http://schemas.openxmlformats.org/package/2006/relationships"><Relationship Id="rId456" Type="http://schemas.openxmlformats.org/officeDocument/2006/relationships/styles" Target="styles.xml" /><Relationship Id="rId457" Type="http://schemas.openxmlformats.org/officeDocument/2006/relationships/settings" Target="settings.xml" /><Relationship Id="rId458" Type="http://schemas.openxmlformats.org/officeDocument/2006/relationships/theme" Target="theme/theme1.xml" /><Relationship Id="rId459" Type="http://schemas.openxmlformats.org/officeDocument/2006/relationships/numbering" Target="numbering.xml" /><Relationship Id="rId460" Type="http://schemas.openxmlformats.org/officeDocument/2006/relationships/footnotes" Target="footnotes.xml" /><Relationship Id="rId4" Type="http://schemas.openxmlformats.org/officeDocument/2006/relationships/footer" Target="footer4.xml" /><Relationship Id="rId32" Type="http://schemas.openxmlformats.org/officeDocument/2006/relationships/footer" Target="footer32.xml" /><Relationship Id="rId52" Type="http://schemas.openxmlformats.org/officeDocument/2006/relationships/footer" Target="footer52.xml" /><Relationship Id="rId109" Type="http://schemas.openxmlformats.org/officeDocument/2006/relationships/footer" Target="footer109.xml" /><Relationship Id="rId115" Type="http://schemas.openxmlformats.org/officeDocument/2006/relationships/footer" Target="footer115.xml" /><Relationship Id="rId140" Type="http://schemas.openxmlformats.org/officeDocument/2006/relationships/footer" Target="footer140.xml" /><Relationship Id="rId170" Type="http://schemas.openxmlformats.org/officeDocument/2006/relationships/footer" Target="footer170.xml" /><Relationship Id="rId197" Type="http://schemas.openxmlformats.org/officeDocument/2006/relationships/footer" Target="footer197.xml" /><Relationship Id="rId211" Type="http://schemas.openxmlformats.org/officeDocument/2006/relationships/footer" Target="footer211.xml" /><Relationship Id="rId242" Type="http://schemas.openxmlformats.org/officeDocument/2006/relationships/footer" Target="footer242.xml" /><Relationship Id="rId264" Type="http://schemas.openxmlformats.org/officeDocument/2006/relationships/footer" Target="footer264.xml" /><Relationship Id="rId274" Type="http://schemas.openxmlformats.org/officeDocument/2006/relationships/footer" Target="footer274.xml" /><Relationship Id="rId280" Type="http://schemas.openxmlformats.org/officeDocument/2006/relationships/footer" Target="footer280.xml" /><Relationship Id="rId288" Type="http://schemas.openxmlformats.org/officeDocument/2006/relationships/footer" Target="footer288.xml" /><Relationship Id="rId308" Type="http://schemas.openxmlformats.org/officeDocument/2006/relationships/footer" Target="footer308.xml" /><Relationship Id="rId342" Type="http://schemas.openxmlformats.org/officeDocument/2006/relationships/footer" Target="footer342.xml" /><Relationship Id="rId357" Type="http://schemas.openxmlformats.org/officeDocument/2006/relationships/footer" Target="footer357.xml" /><Relationship Id="rId383" Type="http://schemas.openxmlformats.org/officeDocument/2006/relationships/footer" Target="footer383.xml" /><Relationship Id="rId393" Type="http://schemas.openxmlformats.org/officeDocument/2006/relationships/footer" Target="footer393.xml" /><Relationship Id="rId400" Type="http://schemas.openxmlformats.org/officeDocument/2006/relationships/footer" Target="footer400.xml" /><Relationship Id="rId406" Type="http://schemas.openxmlformats.org/officeDocument/2006/relationships/footer" Target="footer406.xml" /><Relationship Id="rId428" Type="http://schemas.openxmlformats.org/officeDocument/2006/relationships/footer" Target="footer428.xml" /><Relationship Id="rId434" Type="http://schemas.openxmlformats.org/officeDocument/2006/relationships/footer" Target="footer434.xml" /><Relationship Id="rId3" Type="http://schemas.openxmlformats.org/officeDocument/2006/relationships/header" Target="header3.xml" /><Relationship Id="rId31" Type="http://schemas.openxmlformats.org/officeDocument/2006/relationships/header" Target="header31.xml" /><Relationship Id="rId51" Type="http://schemas.openxmlformats.org/officeDocument/2006/relationships/header" Target="header51.xml" /><Relationship Id="rId139" Type="http://schemas.openxmlformats.org/officeDocument/2006/relationships/header" Target="header139.xml" /><Relationship Id="rId169" Type="http://schemas.openxmlformats.org/officeDocument/2006/relationships/header" Target="header169.xml" /><Relationship Id="rId184" Type="http://schemas.openxmlformats.org/officeDocument/2006/relationships/header" Target="header184.xml" /><Relationship Id="rId188" Type="http://schemas.openxmlformats.org/officeDocument/2006/relationships/header" Target="header188.xml" /><Relationship Id="rId196" Type="http://schemas.openxmlformats.org/officeDocument/2006/relationships/header" Target="header196.xml" /><Relationship Id="rId210" Type="http://schemas.openxmlformats.org/officeDocument/2006/relationships/header" Target="header210.xml" /><Relationship Id="rId241" Type="http://schemas.openxmlformats.org/officeDocument/2006/relationships/header" Target="header241.xml" /><Relationship Id="rId263" Type="http://schemas.openxmlformats.org/officeDocument/2006/relationships/header" Target="header263.xml" /><Relationship Id="rId273" Type="http://schemas.openxmlformats.org/officeDocument/2006/relationships/header" Target="header273.xml" /><Relationship Id="rId279" Type="http://schemas.openxmlformats.org/officeDocument/2006/relationships/header" Target="header279.xml" /><Relationship Id="rId287" Type="http://schemas.openxmlformats.org/officeDocument/2006/relationships/header" Target="header287.xml" /><Relationship Id="rId307" Type="http://schemas.openxmlformats.org/officeDocument/2006/relationships/header" Target="header307.xml" /><Relationship Id="rId341" Type="http://schemas.openxmlformats.org/officeDocument/2006/relationships/header" Target="header341.xml" /><Relationship Id="rId356" Type="http://schemas.openxmlformats.org/officeDocument/2006/relationships/header" Target="header356.xml" /><Relationship Id="rId382" Type="http://schemas.openxmlformats.org/officeDocument/2006/relationships/header" Target="header382.xml" /><Relationship Id="rId392" Type="http://schemas.openxmlformats.org/officeDocument/2006/relationships/header" Target="header392.xml" /><Relationship Id="rId399" Type="http://schemas.openxmlformats.org/officeDocument/2006/relationships/header" Target="header399.xml" /><Relationship Id="rId405" Type="http://schemas.openxmlformats.org/officeDocument/2006/relationships/header" Target="header405.xml" /><Relationship Id="rId427" Type="http://schemas.openxmlformats.org/officeDocument/2006/relationships/header" Target="header427.xml" /><Relationship Id="rId433" Type="http://schemas.openxmlformats.org/officeDocument/2006/relationships/header" Target="header433.xml" /><Relationship Id="rId2" Type="http://schemas.openxmlformats.org/officeDocument/2006/relationships/footer" Target="footer2.xml" /><Relationship Id="rId8" Type="http://schemas.openxmlformats.org/officeDocument/2006/relationships/footer" Target="footer8.xml" /><Relationship Id="rId30" Type="http://schemas.openxmlformats.org/officeDocument/2006/relationships/footer" Target="footer30.xml" /><Relationship Id="rId50" Type="http://schemas.openxmlformats.org/officeDocument/2006/relationships/footer" Target="footer50.xml" /><Relationship Id="rId108" Type="http://schemas.openxmlformats.org/officeDocument/2006/relationships/footer" Target="footer108.xml" /><Relationship Id="rId114" Type="http://schemas.openxmlformats.org/officeDocument/2006/relationships/footer" Target="footer114.xml" /><Relationship Id="rId138" Type="http://schemas.openxmlformats.org/officeDocument/2006/relationships/footer" Target="footer138.xml" /><Relationship Id="rId168" Type="http://schemas.openxmlformats.org/officeDocument/2006/relationships/footer" Target="footer168.xml" /><Relationship Id="rId183" Type="http://schemas.openxmlformats.org/officeDocument/2006/relationships/footer" Target="footer183.xml" /><Relationship Id="rId195" Type="http://schemas.openxmlformats.org/officeDocument/2006/relationships/footer" Target="footer195.xml" /><Relationship Id="rId209" Type="http://schemas.openxmlformats.org/officeDocument/2006/relationships/footer" Target="footer209.xml" /><Relationship Id="rId240" Type="http://schemas.openxmlformats.org/officeDocument/2006/relationships/footer" Target="footer240.xml" /><Relationship Id="rId262" Type="http://schemas.openxmlformats.org/officeDocument/2006/relationships/footer" Target="footer262.xml" /><Relationship Id="rId272" Type="http://schemas.openxmlformats.org/officeDocument/2006/relationships/footer" Target="footer272.xml" /><Relationship Id="rId278" Type="http://schemas.openxmlformats.org/officeDocument/2006/relationships/footer" Target="footer278.xml" /><Relationship Id="rId286" Type="http://schemas.openxmlformats.org/officeDocument/2006/relationships/footer" Target="footer286.xml" /><Relationship Id="rId306" Type="http://schemas.openxmlformats.org/officeDocument/2006/relationships/footer" Target="footer306.xml" /><Relationship Id="rId340" Type="http://schemas.openxmlformats.org/officeDocument/2006/relationships/footer" Target="footer340.xml" /><Relationship Id="rId355" Type="http://schemas.openxmlformats.org/officeDocument/2006/relationships/footer" Target="footer355.xml" /><Relationship Id="rId381" Type="http://schemas.openxmlformats.org/officeDocument/2006/relationships/footer" Target="footer381.xml" /><Relationship Id="rId391" Type="http://schemas.openxmlformats.org/officeDocument/2006/relationships/footer" Target="footer391.xml" /><Relationship Id="rId398" Type="http://schemas.openxmlformats.org/officeDocument/2006/relationships/footer" Target="footer398.xml" /><Relationship Id="rId404" Type="http://schemas.openxmlformats.org/officeDocument/2006/relationships/footer" Target="footer404.xml" /><Relationship Id="rId426" Type="http://schemas.openxmlformats.org/officeDocument/2006/relationships/footer" Target="footer426.xml" /><Relationship Id="rId432" Type="http://schemas.openxmlformats.org/officeDocument/2006/relationships/footer" Target="footer432.xml" /><Relationship Id="rId1" Type="http://schemas.openxmlformats.org/officeDocument/2006/relationships/header" Target="header1.xml" /><Relationship Id="rId7" Type="http://schemas.openxmlformats.org/officeDocument/2006/relationships/header" Target="header7.xml" /><Relationship Id="rId29" Type="http://schemas.openxmlformats.org/officeDocument/2006/relationships/header" Target="header29.xml" /><Relationship Id="rId49" Type="http://schemas.openxmlformats.org/officeDocument/2006/relationships/header" Target="header49.xml" /><Relationship Id="rId137" Type="http://schemas.openxmlformats.org/officeDocument/2006/relationships/header" Target="header137.xml" /><Relationship Id="rId167" Type="http://schemas.openxmlformats.org/officeDocument/2006/relationships/header" Target="header167.xml" /><Relationship Id="rId182" Type="http://schemas.openxmlformats.org/officeDocument/2006/relationships/header" Target="header182.xml" /><Relationship Id="rId187" Type="http://schemas.openxmlformats.org/officeDocument/2006/relationships/header" Target="header187.xml" /><Relationship Id="rId194" Type="http://schemas.openxmlformats.org/officeDocument/2006/relationships/header" Target="header194.xml" /><Relationship Id="rId208" Type="http://schemas.openxmlformats.org/officeDocument/2006/relationships/header" Target="header208.xml" /><Relationship Id="rId239" Type="http://schemas.openxmlformats.org/officeDocument/2006/relationships/header" Target="header239.xml" /><Relationship Id="rId261" Type="http://schemas.openxmlformats.org/officeDocument/2006/relationships/header" Target="header261.xml" /><Relationship Id="rId271" Type="http://schemas.openxmlformats.org/officeDocument/2006/relationships/header" Target="header271.xml" /><Relationship Id="rId277" Type="http://schemas.openxmlformats.org/officeDocument/2006/relationships/header" Target="header277.xml" /><Relationship Id="rId285" Type="http://schemas.openxmlformats.org/officeDocument/2006/relationships/header" Target="header285.xml" /><Relationship Id="rId305" Type="http://schemas.openxmlformats.org/officeDocument/2006/relationships/header" Target="header305.xml" /><Relationship Id="rId339" Type="http://schemas.openxmlformats.org/officeDocument/2006/relationships/header" Target="header339.xml" /><Relationship Id="rId354" Type="http://schemas.openxmlformats.org/officeDocument/2006/relationships/header" Target="header354.xml" /><Relationship Id="rId380" Type="http://schemas.openxmlformats.org/officeDocument/2006/relationships/header" Target="header380.xml" /><Relationship Id="rId390" Type="http://schemas.openxmlformats.org/officeDocument/2006/relationships/header" Target="header390.xml" /><Relationship Id="rId397" Type="http://schemas.openxmlformats.org/officeDocument/2006/relationships/header" Target="header397.xml" /><Relationship Id="rId403" Type="http://schemas.openxmlformats.org/officeDocument/2006/relationships/header" Target="header403.xml" /><Relationship Id="rId425" Type="http://schemas.openxmlformats.org/officeDocument/2006/relationships/header" Target="header425.xml" /><Relationship Id="rId431" Type="http://schemas.openxmlformats.org/officeDocument/2006/relationships/header" Target="header431.xml" /><Relationship Id="rId6" Type="http://schemas.openxmlformats.org/officeDocument/2006/relationships/footer" Target="footer6.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90" Type="http://schemas.openxmlformats.org/officeDocument/2006/relationships/footer" Target="footer90.xml" /><Relationship Id="rId93" Type="http://schemas.openxmlformats.org/officeDocument/2006/relationships/footer" Target="footer93.xml" /><Relationship Id="rId95" Type="http://schemas.openxmlformats.org/officeDocument/2006/relationships/footer" Target="footer95.xml" /><Relationship Id="rId97" Type="http://schemas.openxmlformats.org/officeDocument/2006/relationships/footer" Target="footer97.xml" /><Relationship Id="rId99" Type="http://schemas.openxmlformats.org/officeDocument/2006/relationships/footer" Target="footer99.xml" /><Relationship Id="rId101" Type="http://schemas.openxmlformats.org/officeDocument/2006/relationships/footer" Target="footer101.xml" /><Relationship Id="rId103" Type="http://schemas.openxmlformats.org/officeDocument/2006/relationships/footer" Target="footer103.xml" /><Relationship Id="rId105" Type="http://schemas.openxmlformats.org/officeDocument/2006/relationships/footer" Target="footer105.xml" /><Relationship Id="rId107" Type="http://schemas.openxmlformats.org/officeDocument/2006/relationships/footer" Target="footer107.xml" /><Relationship Id="rId111" Type="http://schemas.openxmlformats.org/officeDocument/2006/relationships/footer" Target="footer111.xml" /><Relationship Id="rId117" Type="http://schemas.openxmlformats.org/officeDocument/2006/relationships/footer" Target="footer117.xml" /><Relationship Id="rId119" Type="http://schemas.openxmlformats.org/officeDocument/2006/relationships/footer" Target="footer119.xml" /><Relationship Id="rId121" Type="http://schemas.openxmlformats.org/officeDocument/2006/relationships/footer" Target="footer121.xml" /><Relationship Id="rId123" Type="http://schemas.openxmlformats.org/officeDocument/2006/relationships/footer" Target="footer123.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0" Type="http://schemas.openxmlformats.org/officeDocument/2006/relationships/footer" Target="footer130.xml" /><Relationship Id="rId132" Type="http://schemas.openxmlformats.org/officeDocument/2006/relationships/footer" Target="footer132.xml" /><Relationship Id="rId134" Type="http://schemas.openxmlformats.org/officeDocument/2006/relationships/footer" Target="footer134.xml" /><Relationship Id="rId136" Type="http://schemas.openxmlformats.org/officeDocument/2006/relationships/footer" Target="footer136.xml" /><Relationship Id="rId142" Type="http://schemas.openxmlformats.org/officeDocument/2006/relationships/footer" Target="footer142.xml" /><Relationship Id="rId144" Type="http://schemas.openxmlformats.org/officeDocument/2006/relationships/footer" Target="footer144.xml" /><Relationship Id="rId146" Type="http://schemas.openxmlformats.org/officeDocument/2006/relationships/footer" Target="footer146.xml" /><Relationship Id="rId148" Type="http://schemas.openxmlformats.org/officeDocument/2006/relationships/footer" Target="footer148.xml" /><Relationship Id="rId150" Type="http://schemas.openxmlformats.org/officeDocument/2006/relationships/footer" Target="footer150.xml" /><Relationship Id="rId152" Type="http://schemas.openxmlformats.org/officeDocument/2006/relationships/footer" Target="footer152.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4" Type="http://schemas.openxmlformats.org/officeDocument/2006/relationships/footer" Target="footer164.xml" /><Relationship Id="rId166" Type="http://schemas.openxmlformats.org/officeDocument/2006/relationships/footer" Target="footer166.xml" /><Relationship Id="rId172" Type="http://schemas.openxmlformats.org/officeDocument/2006/relationships/footer" Target="footer172.xml" /><Relationship Id="rId174" Type="http://schemas.openxmlformats.org/officeDocument/2006/relationships/footer" Target="footer174.xml" /><Relationship Id="rId176" Type="http://schemas.openxmlformats.org/officeDocument/2006/relationships/footer" Target="footer176.xml" /><Relationship Id="rId178" Type="http://schemas.openxmlformats.org/officeDocument/2006/relationships/footer" Target="footer178.xml" /><Relationship Id="rId179" Type="http://schemas.openxmlformats.org/officeDocument/2006/relationships/footer" Target="footer179.xml" /><Relationship Id="rId181" Type="http://schemas.openxmlformats.org/officeDocument/2006/relationships/footer" Target="footer181.xml" /><Relationship Id="rId186" Type="http://schemas.openxmlformats.org/officeDocument/2006/relationships/footer" Target="footer186.xml" /><Relationship Id="rId191" Type="http://schemas.openxmlformats.org/officeDocument/2006/relationships/footer" Target="footer191.xml" /><Relationship Id="rId193" Type="http://schemas.openxmlformats.org/officeDocument/2006/relationships/footer" Target="footer193.xml" /><Relationship Id="rId199" Type="http://schemas.openxmlformats.org/officeDocument/2006/relationships/footer" Target="footer199.xml" /><Relationship Id="rId201" Type="http://schemas.openxmlformats.org/officeDocument/2006/relationships/footer" Target="footer201.xml" /><Relationship Id="rId203" Type="http://schemas.openxmlformats.org/officeDocument/2006/relationships/footer" Target="footer203.xml" /><Relationship Id="rId205" Type="http://schemas.openxmlformats.org/officeDocument/2006/relationships/footer" Target="footer205.xml" /><Relationship Id="rId207" Type="http://schemas.openxmlformats.org/officeDocument/2006/relationships/footer" Target="footer207.xml" /><Relationship Id="rId213" Type="http://schemas.openxmlformats.org/officeDocument/2006/relationships/footer" Target="footer213.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2" Type="http://schemas.openxmlformats.org/officeDocument/2006/relationships/footer" Target="footer222.xml" /><Relationship Id="rId224" Type="http://schemas.openxmlformats.org/officeDocument/2006/relationships/footer" Target="footer224.xml" /><Relationship Id="rId226" Type="http://schemas.openxmlformats.org/officeDocument/2006/relationships/footer" Target="footer226.xml" /><Relationship Id="rId228" Type="http://schemas.openxmlformats.org/officeDocument/2006/relationships/footer" Target="footer228.xml" /><Relationship Id="rId230" Type="http://schemas.openxmlformats.org/officeDocument/2006/relationships/footer" Target="footer230.xml" /><Relationship Id="rId232" Type="http://schemas.openxmlformats.org/officeDocument/2006/relationships/footer" Target="footer232.xml" /><Relationship Id="rId234" Type="http://schemas.openxmlformats.org/officeDocument/2006/relationships/footer" Target="footer234.xml" /><Relationship Id="rId236" Type="http://schemas.openxmlformats.org/officeDocument/2006/relationships/footer" Target="footer236.xml" /><Relationship Id="rId238" Type="http://schemas.openxmlformats.org/officeDocument/2006/relationships/footer" Target="footer238.xml" /><Relationship Id="rId244" Type="http://schemas.openxmlformats.org/officeDocument/2006/relationships/footer" Target="footer244.xml" /><Relationship Id="rId246" Type="http://schemas.openxmlformats.org/officeDocument/2006/relationships/footer" Target="footer246.xml" /><Relationship Id="rId248" Type="http://schemas.openxmlformats.org/officeDocument/2006/relationships/footer" Target="footer248.xml" /><Relationship Id="rId250" Type="http://schemas.openxmlformats.org/officeDocument/2006/relationships/footer" Target="footer250.xml" /><Relationship Id="rId252" Type="http://schemas.openxmlformats.org/officeDocument/2006/relationships/footer" Target="footer252.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0" Type="http://schemas.openxmlformats.org/officeDocument/2006/relationships/footer" Target="footer260.xml" /><Relationship Id="rId266" Type="http://schemas.openxmlformats.org/officeDocument/2006/relationships/footer" Target="footer266.xml" /><Relationship Id="rId268" Type="http://schemas.openxmlformats.org/officeDocument/2006/relationships/footer" Target="footer268.xml" /><Relationship Id="rId270" Type="http://schemas.openxmlformats.org/officeDocument/2006/relationships/footer" Target="footer270.xml" /><Relationship Id="rId276" Type="http://schemas.openxmlformats.org/officeDocument/2006/relationships/footer" Target="footer276.xml" /><Relationship Id="rId282" Type="http://schemas.openxmlformats.org/officeDocument/2006/relationships/footer" Target="footer282.xml" /><Relationship Id="rId284" Type="http://schemas.openxmlformats.org/officeDocument/2006/relationships/footer" Target="footer284.xml" /><Relationship Id="rId290" Type="http://schemas.openxmlformats.org/officeDocument/2006/relationships/footer" Target="footer290.xml" /><Relationship Id="rId292" Type="http://schemas.openxmlformats.org/officeDocument/2006/relationships/footer" Target="footer292.xml" /><Relationship Id="rId294" Type="http://schemas.openxmlformats.org/officeDocument/2006/relationships/footer" Target="footer294.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4" Type="http://schemas.openxmlformats.org/officeDocument/2006/relationships/footer" Target="footer304.xml" /><Relationship Id="rId310" Type="http://schemas.openxmlformats.org/officeDocument/2006/relationships/footer" Target="footer310.xml" /><Relationship Id="rId312" Type="http://schemas.openxmlformats.org/officeDocument/2006/relationships/footer" Target="footer312.xml" /><Relationship Id="rId314" Type="http://schemas.openxmlformats.org/officeDocument/2006/relationships/footer" Target="footer314.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38" Type="http://schemas.openxmlformats.org/officeDocument/2006/relationships/footer" Target="footer338.xml" /><Relationship Id="rId344" Type="http://schemas.openxmlformats.org/officeDocument/2006/relationships/footer" Target="footer344.xml" /><Relationship Id="rId345" Type="http://schemas.openxmlformats.org/officeDocument/2006/relationships/footer" Target="footer345.xml" /><Relationship Id="rId347" Type="http://schemas.openxmlformats.org/officeDocument/2006/relationships/footer" Target="footer347.xml" /><Relationship Id="rId349" Type="http://schemas.openxmlformats.org/officeDocument/2006/relationships/footer" Target="footer349.xml" /><Relationship Id="rId351" Type="http://schemas.openxmlformats.org/officeDocument/2006/relationships/footer" Target="footer351.xml" /><Relationship Id="rId353" Type="http://schemas.openxmlformats.org/officeDocument/2006/relationships/footer" Target="footer353.xml" /><Relationship Id="rId359" Type="http://schemas.openxmlformats.org/officeDocument/2006/relationships/footer" Target="footer359.xml" /><Relationship Id="rId361" Type="http://schemas.openxmlformats.org/officeDocument/2006/relationships/footer" Target="footer361.xml" /><Relationship Id="rId363" Type="http://schemas.openxmlformats.org/officeDocument/2006/relationships/footer" Target="footer363.xml" /><Relationship Id="rId365" Type="http://schemas.openxmlformats.org/officeDocument/2006/relationships/footer" Target="footer365.xml" /><Relationship Id="rId367" Type="http://schemas.openxmlformats.org/officeDocument/2006/relationships/footer" Target="footer367.xml" /><Relationship Id="rId369" Type="http://schemas.openxmlformats.org/officeDocument/2006/relationships/footer" Target="footer369.xml" /><Relationship Id="rId371" Type="http://schemas.openxmlformats.org/officeDocument/2006/relationships/footer" Target="footer371.xml" /><Relationship Id="rId373" Type="http://schemas.openxmlformats.org/officeDocument/2006/relationships/footer" Target="footer373.xml" /><Relationship Id="rId375" Type="http://schemas.openxmlformats.org/officeDocument/2006/relationships/footer" Target="footer375.xml" /><Relationship Id="rId377" Type="http://schemas.openxmlformats.org/officeDocument/2006/relationships/footer" Target="footer377.xml" /><Relationship Id="rId379" Type="http://schemas.openxmlformats.org/officeDocument/2006/relationships/footer" Target="footer379.xml" /><Relationship Id="rId385" Type="http://schemas.openxmlformats.org/officeDocument/2006/relationships/footer" Target="footer385.xml" /><Relationship Id="rId387" Type="http://schemas.openxmlformats.org/officeDocument/2006/relationships/footer" Target="footer387.xml" /><Relationship Id="rId389" Type="http://schemas.openxmlformats.org/officeDocument/2006/relationships/footer" Target="footer389.xml" /><Relationship Id="rId395" Type="http://schemas.openxmlformats.org/officeDocument/2006/relationships/footer" Target="footer395.xml" /><Relationship Id="rId402" Type="http://schemas.openxmlformats.org/officeDocument/2006/relationships/footer" Target="footer402.xml" /><Relationship Id="rId408" Type="http://schemas.openxmlformats.org/officeDocument/2006/relationships/footer" Target="footer408.xml" /><Relationship Id="rId410" Type="http://schemas.openxmlformats.org/officeDocument/2006/relationships/footer" Target="footer410.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18" Type="http://schemas.openxmlformats.org/officeDocument/2006/relationships/footer" Target="footer418.xml" /><Relationship Id="rId420" Type="http://schemas.openxmlformats.org/officeDocument/2006/relationships/footer" Target="footer420.xml" /><Relationship Id="rId422" Type="http://schemas.openxmlformats.org/officeDocument/2006/relationships/footer" Target="footer422.xml" /><Relationship Id="rId424" Type="http://schemas.openxmlformats.org/officeDocument/2006/relationships/footer" Target="footer424.xml" /><Relationship Id="rId430" Type="http://schemas.openxmlformats.org/officeDocument/2006/relationships/footer" Target="footer430.xml" /><Relationship Id="rId436" Type="http://schemas.openxmlformats.org/officeDocument/2006/relationships/footer" Target="footer436.xml" /><Relationship Id="rId438" Type="http://schemas.openxmlformats.org/officeDocument/2006/relationships/footer" Target="footer438.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5" Type="http://schemas.openxmlformats.org/officeDocument/2006/relationships/header" Target="header5.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9" Type="http://schemas.openxmlformats.org/officeDocument/2006/relationships/header" Target="header89.xml" /><Relationship Id="rId91" Type="http://schemas.openxmlformats.org/officeDocument/2006/relationships/header" Target="header91.xml" /><Relationship Id="rId92" Type="http://schemas.openxmlformats.org/officeDocument/2006/relationships/header" Target="header92.xml" /><Relationship Id="rId94" Type="http://schemas.openxmlformats.org/officeDocument/2006/relationships/header" Target="header94.xml" /><Relationship Id="rId96" Type="http://schemas.openxmlformats.org/officeDocument/2006/relationships/header" Target="header96.xml" /><Relationship Id="rId98" Type="http://schemas.openxmlformats.org/officeDocument/2006/relationships/header" Target="header98.xml" /><Relationship Id="rId100" Type="http://schemas.openxmlformats.org/officeDocument/2006/relationships/header" Target="header100.xml" /><Relationship Id="rId102" Type="http://schemas.openxmlformats.org/officeDocument/2006/relationships/header" Target="header102.xml" /><Relationship Id="rId104" Type="http://schemas.openxmlformats.org/officeDocument/2006/relationships/header" Target="header104.xml" /><Relationship Id="rId106" Type="http://schemas.openxmlformats.org/officeDocument/2006/relationships/header" Target="header106.xml" /><Relationship Id="rId110" Type="http://schemas.openxmlformats.org/officeDocument/2006/relationships/header" Target="header110.xml" /><Relationship Id="rId112" Type="http://schemas.openxmlformats.org/officeDocument/2006/relationships/header" Target="header112.xml" /><Relationship Id="rId113" Type="http://schemas.openxmlformats.org/officeDocument/2006/relationships/header" Target="header113.xml" /><Relationship Id="rId116" Type="http://schemas.openxmlformats.org/officeDocument/2006/relationships/header" Target="header116.xml" /><Relationship Id="rId118" Type="http://schemas.openxmlformats.org/officeDocument/2006/relationships/header" Target="header118.xml" /><Relationship Id="rId120" Type="http://schemas.openxmlformats.org/officeDocument/2006/relationships/header" Target="header120.xml" /><Relationship Id="rId122" Type="http://schemas.openxmlformats.org/officeDocument/2006/relationships/header" Target="header122.xml" /><Relationship Id="rId124" Type="http://schemas.openxmlformats.org/officeDocument/2006/relationships/header" Target="header124.xml" /><Relationship Id="rId126" Type="http://schemas.openxmlformats.org/officeDocument/2006/relationships/header" Target="header126.xml" /><Relationship Id="rId128" Type="http://schemas.openxmlformats.org/officeDocument/2006/relationships/header" Target="header128.xml" /><Relationship Id="rId131" Type="http://schemas.openxmlformats.org/officeDocument/2006/relationships/header" Target="header131.xml" /><Relationship Id="rId133" Type="http://schemas.openxmlformats.org/officeDocument/2006/relationships/header" Target="header133.xml" /><Relationship Id="rId135" Type="http://schemas.openxmlformats.org/officeDocument/2006/relationships/header" Target="header135.xml" /><Relationship Id="rId141" Type="http://schemas.openxmlformats.org/officeDocument/2006/relationships/header" Target="header141.xml" /><Relationship Id="rId143" Type="http://schemas.openxmlformats.org/officeDocument/2006/relationships/header" Target="header143.xml" /><Relationship Id="rId145" Type="http://schemas.openxmlformats.org/officeDocument/2006/relationships/header" Target="header145.xml" /><Relationship Id="rId147" Type="http://schemas.openxmlformats.org/officeDocument/2006/relationships/header" Target="header147.xml" /><Relationship Id="rId149" Type="http://schemas.openxmlformats.org/officeDocument/2006/relationships/header" Target="header149.xml" /><Relationship Id="rId151" Type="http://schemas.openxmlformats.org/officeDocument/2006/relationships/header" Target="header151.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3" Type="http://schemas.openxmlformats.org/officeDocument/2006/relationships/header" Target="header163.xml" /><Relationship Id="rId165" Type="http://schemas.openxmlformats.org/officeDocument/2006/relationships/header" Target="header165.xml" /><Relationship Id="rId171" Type="http://schemas.openxmlformats.org/officeDocument/2006/relationships/header" Target="header171.xml" /><Relationship Id="rId173" Type="http://schemas.openxmlformats.org/officeDocument/2006/relationships/header" Target="header173.xml" /><Relationship Id="rId175" Type="http://schemas.openxmlformats.org/officeDocument/2006/relationships/header" Target="header175.xml" /><Relationship Id="rId177" Type="http://schemas.openxmlformats.org/officeDocument/2006/relationships/header" Target="header177.xml" /><Relationship Id="rId180" Type="http://schemas.openxmlformats.org/officeDocument/2006/relationships/header" Target="header180.xml" /><Relationship Id="rId185" Type="http://schemas.openxmlformats.org/officeDocument/2006/relationships/header" Target="header185.xml" /><Relationship Id="rId189" Type="http://schemas.openxmlformats.org/officeDocument/2006/relationships/header" Target="header189.xml" /><Relationship Id="rId190" Type="http://schemas.openxmlformats.org/officeDocument/2006/relationships/header" Target="header190.xml" /><Relationship Id="rId192" Type="http://schemas.openxmlformats.org/officeDocument/2006/relationships/header" Target="header192.xml" /><Relationship Id="rId198" Type="http://schemas.openxmlformats.org/officeDocument/2006/relationships/header" Target="header198.xml" /><Relationship Id="rId200" Type="http://schemas.openxmlformats.org/officeDocument/2006/relationships/header" Target="header200.xml" /><Relationship Id="rId202" Type="http://schemas.openxmlformats.org/officeDocument/2006/relationships/header" Target="header202.xml" /><Relationship Id="rId204" Type="http://schemas.openxmlformats.org/officeDocument/2006/relationships/header" Target="header204.xml" /><Relationship Id="rId206" Type="http://schemas.openxmlformats.org/officeDocument/2006/relationships/header" Target="header206.xml" /><Relationship Id="rId212" Type="http://schemas.openxmlformats.org/officeDocument/2006/relationships/header" Target="header212.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1" Type="http://schemas.openxmlformats.org/officeDocument/2006/relationships/header" Target="header221.xml" /><Relationship Id="rId223" Type="http://schemas.openxmlformats.org/officeDocument/2006/relationships/header" Target="header223.xml" /><Relationship Id="rId225" Type="http://schemas.openxmlformats.org/officeDocument/2006/relationships/header" Target="header225.xml" /><Relationship Id="rId227" Type="http://schemas.openxmlformats.org/officeDocument/2006/relationships/header" Target="header227.xml" /><Relationship Id="rId229" Type="http://schemas.openxmlformats.org/officeDocument/2006/relationships/header" Target="header229.xml" /><Relationship Id="rId231" Type="http://schemas.openxmlformats.org/officeDocument/2006/relationships/header" Target="header231.xml" /><Relationship Id="rId233" Type="http://schemas.openxmlformats.org/officeDocument/2006/relationships/header" Target="header233.xml" /><Relationship Id="rId235" Type="http://schemas.openxmlformats.org/officeDocument/2006/relationships/header" Target="header235.xml" /><Relationship Id="rId237" Type="http://schemas.openxmlformats.org/officeDocument/2006/relationships/header" Target="header237.xml" /><Relationship Id="rId243" Type="http://schemas.openxmlformats.org/officeDocument/2006/relationships/header" Target="header243.xml" /><Relationship Id="rId245" Type="http://schemas.openxmlformats.org/officeDocument/2006/relationships/header" Target="header245.xml" /><Relationship Id="rId247" Type="http://schemas.openxmlformats.org/officeDocument/2006/relationships/header" Target="header247.xml" /><Relationship Id="rId249" Type="http://schemas.openxmlformats.org/officeDocument/2006/relationships/header" Target="header249.xml" /><Relationship Id="rId251" Type="http://schemas.openxmlformats.org/officeDocument/2006/relationships/header" Target="header251.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59" Type="http://schemas.openxmlformats.org/officeDocument/2006/relationships/header" Target="header259.xml" /><Relationship Id="rId265" Type="http://schemas.openxmlformats.org/officeDocument/2006/relationships/header" Target="header265.xml" /><Relationship Id="rId267" Type="http://schemas.openxmlformats.org/officeDocument/2006/relationships/header" Target="header267.xml" /><Relationship Id="rId269" Type="http://schemas.openxmlformats.org/officeDocument/2006/relationships/header" Target="header269.xml" /><Relationship Id="rId275" Type="http://schemas.openxmlformats.org/officeDocument/2006/relationships/header" Target="header275.xml" /><Relationship Id="rId281" Type="http://schemas.openxmlformats.org/officeDocument/2006/relationships/header" Target="header281.xml" /><Relationship Id="rId283" Type="http://schemas.openxmlformats.org/officeDocument/2006/relationships/header" Target="header283.xml" /><Relationship Id="rId289" Type="http://schemas.openxmlformats.org/officeDocument/2006/relationships/header" Target="header289.xml" /><Relationship Id="rId291" Type="http://schemas.openxmlformats.org/officeDocument/2006/relationships/header" Target="header291.xml" /><Relationship Id="rId293" Type="http://schemas.openxmlformats.org/officeDocument/2006/relationships/header" Target="header293.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3" Type="http://schemas.openxmlformats.org/officeDocument/2006/relationships/header" Target="header303.xml" /><Relationship Id="rId309" Type="http://schemas.openxmlformats.org/officeDocument/2006/relationships/header" Target="header309.xml" /><Relationship Id="rId311" Type="http://schemas.openxmlformats.org/officeDocument/2006/relationships/header" Target="header311.xml" /><Relationship Id="rId313" Type="http://schemas.openxmlformats.org/officeDocument/2006/relationships/header" Target="header313.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37" Type="http://schemas.openxmlformats.org/officeDocument/2006/relationships/header" Target="header337.xml" /><Relationship Id="rId343" Type="http://schemas.openxmlformats.org/officeDocument/2006/relationships/header" Target="header343.xml" /><Relationship Id="rId346" Type="http://schemas.openxmlformats.org/officeDocument/2006/relationships/header" Target="header346.xml" /><Relationship Id="rId348" Type="http://schemas.openxmlformats.org/officeDocument/2006/relationships/header" Target="header348.xml" /><Relationship Id="rId350" Type="http://schemas.openxmlformats.org/officeDocument/2006/relationships/header" Target="header350.xml" /><Relationship Id="rId352" Type="http://schemas.openxmlformats.org/officeDocument/2006/relationships/header" Target="header352.xml" /><Relationship Id="rId358" Type="http://schemas.openxmlformats.org/officeDocument/2006/relationships/header" Target="header358.xml" /><Relationship Id="rId360" Type="http://schemas.openxmlformats.org/officeDocument/2006/relationships/header" Target="header360.xml" /><Relationship Id="rId362" Type="http://schemas.openxmlformats.org/officeDocument/2006/relationships/header" Target="header362.xml" /><Relationship Id="rId364" Type="http://schemas.openxmlformats.org/officeDocument/2006/relationships/header" Target="header364.xml" /><Relationship Id="rId366" Type="http://schemas.openxmlformats.org/officeDocument/2006/relationships/header" Target="header366.xml" /><Relationship Id="rId368" Type="http://schemas.openxmlformats.org/officeDocument/2006/relationships/header" Target="header368.xml" /><Relationship Id="rId370" Type="http://schemas.openxmlformats.org/officeDocument/2006/relationships/header" Target="header370.xml" /><Relationship Id="rId372" Type="http://schemas.openxmlformats.org/officeDocument/2006/relationships/header" Target="header372.xml" /><Relationship Id="rId374" Type="http://schemas.openxmlformats.org/officeDocument/2006/relationships/header" Target="header374.xml" /><Relationship Id="rId376" Type="http://schemas.openxmlformats.org/officeDocument/2006/relationships/header" Target="header376.xml" /><Relationship Id="rId378" Type="http://schemas.openxmlformats.org/officeDocument/2006/relationships/header" Target="header378.xml" /><Relationship Id="rId384" Type="http://schemas.openxmlformats.org/officeDocument/2006/relationships/header" Target="header384.xml" /><Relationship Id="rId386" Type="http://schemas.openxmlformats.org/officeDocument/2006/relationships/header" Target="header386.xml" /><Relationship Id="rId388" Type="http://schemas.openxmlformats.org/officeDocument/2006/relationships/header" Target="header388.xml" /><Relationship Id="rId394" Type="http://schemas.openxmlformats.org/officeDocument/2006/relationships/header" Target="header394.xml" /><Relationship Id="rId401" Type="http://schemas.openxmlformats.org/officeDocument/2006/relationships/header" Target="header401.xml" /><Relationship Id="rId407" Type="http://schemas.openxmlformats.org/officeDocument/2006/relationships/header" Target="header407.xml" /><Relationship Id="rId409" Type="http://schemas.openxmlformats.org/officeDocument/2006/relationships/header" Target="header409.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17" Type="http://schemas.openxmlformats.org/officeDocument/2006/relationships/header" Target="header417.xml" /><Relationship Id="rId419" Type="http://schemas.openxmlformats.org/officeDocument/2006/relationships/header" Target="header419.xml" /><Relationship Id="rId421" Type="http://schemas.openxmlformats.org/officeDocument/2006/relationships/header" Target="header421.xml" /><Relationship Id="rId423" Type="http://schemas.openxmlformats.org/officeDocument/2006/relationships/header" Target="header423.xml" /><Relationship Id="rId429" Type="http://schemas.openxmlformats.org/officeDocument/2006/relationships/header" Target="header429.xml" /><Relationship Id="rId435" Type="http://schemas.openxmlformats.org/officeDocument/2006/relationships/header" Target="header435.xml" /><Relationship Id="rId437" Type="http://schemas.openxmlformats.org/officeDocument/2006/relationships/header" Target="header437.xml" /><Relationship Id="rId439" Type="http://schemas.openxmlformats.org/officeDocument/2006/relationships/header" Target="header439.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49" Type="http://schemas.openxmlformats.org/officeDocument/2006/relationships/header" Target="header449.xml" /><Relationship Id="rId453" Type="http://schemas.openxmlformats.org/officeDocument/2006/relationships/header" Target="header453.xml" /><Relationship Id="rId461" Type="http://schemas.openxmlformats.org/officeDocument/2006/relationships/fontTable" Target="fontTable.xml" /><Relationship Id="rId87" Type="http://schemas.openxmlformats.org/officeDocument/2006/relationships/image" Target="media/image1.png" /><Relationship Id="rId88" Type="http://schemas.openxmlformats.org/officeDocument/2006/relationships/image" Target="media/image2.png" /><Relationship Id="rId220" Type="http://schemas.openxmlformats.org/officeDocument/2006/relationships/image" Target="media/image4.wmf" /><Relationship Id="rId396" Type="http://schemas.openxmlformats.org/officeDocument/2006/relationships/image" Target="media/image5.gif" /><Relationship Id="rId451" Type="http://schemas.openxmlformats.org/officeDocument/2006/relationships/image" Target="media/image6.emf" /><Relationship Id="rId462" Type="http://schemas.openxmlformats.org/officeDocument/2006/relationships/customXml" Target="../customXml/item1.xml" /></Relationships>
</file>

<file path=word/_rels/header182.xml.rels>&#65279;<?xml version="1.0" encoding="utf-8" standalone="yes"?><Relationships xmlns="http://schemas.openxmlformats.org/package/2006/relationships"><Relationship Id="rId455" Type="http://schemas.openxmlformats.org/officeDocument/2006/relationships/image" Target="media/image3.png" /></Relationships>
</file>

<file path=word/_rels/header184.xml.rels>&#65279;<?xml version="1.0" encoding="utf-8" standalone="yes"?><Relationships xmlns="http://schemas.openxmlformats.org/package/2006/relationships"><Relationship Id="rId455" Type="http://schemas.openxmlformats.org/officeDocument/2006/relationships/image" Target="media/image3.png" /></Relationships>
</file>

<file path=word/_rels/header185.xml.rels>&#65279;<?xml version="1.0" encoding="utf-8" standalone="yes"?><Relationships xmlns="http://schemas.openxmlformats.org/package/2006/relationships"><Relationship Id="rId455"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993D5-FC37-48E2-B626-E743009F461B}">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1734</TotalTime>
  <Pages>27</Pages>
  <Words>143672</Words>
  <Characters>818931</Characters>
  <Application>Microsoft Office Word</Application>
  <DocSecurity>0</DocSecurity>
  <Lines>6824</Lines>
  <Paragraphs>1921</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2019-12-08T22:44:00Z</cp:lastPrinted>
  <cp:revision>40</cp:revision>
  <dcterms:created xsi:type="dcterms:W3CDTF">2019-07-09T16:54:00Z</dcterms:created>
  <dcterms:modified xsi:type="dcterms:W3CDTF">2019-12-13T02:29:00Z</dcterms:modified>
</cp:coreProperties>
</file>