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4.xml" ContentType="application/vnd.openxmlformats-officedocument.wordprocessingml.footer+xml"/>
  <Override PartName="/word/footer110.xml" ContentType="application/vnd.openxmlformats-officedocument.wordprocessingml.footer+xml"/>
  <Override PartName="/word/footer135.xml" ContentType="application/vnd.openxmlformats-officedocument.wordprocessingml.footer+xml"/>
  <Override PartName="/word/footer165.xml" ContentType="application/vnd.openxmlformats-officedocument.wordprocessingml.footer+xml"/>
  <Override PartName="/word/footer189.xml" ContentType="application/vnd.openxmlformats-officedocument.wordprocessingml.footer+xml"/>
  <Override PartName="/word/footer203.xml" ContentType="application/vnd.openxmlformats-officedocument.wordprocessingml.footer+xml"/>
  <Override PartName="/word/footer234.xml" ContentType="application/vnd.openxmlformats-officedocument.wordprocessingml.footer+xml"/>
  <Override PartName="/word/footer256.xml" ContentType="application/vnd.openxmlformats-officedocument.wordprocessingml.footer+xml"/>
  <Override PartName="/word/footer266.xml" ContentType="application/vnd.openxmlformats-officedocument.wordprocessingml.footer+xml"/>
  <Override PartName="/word/footer272.xml" ContentType="application/vnd.openxmlformats-officedocument.wordprocessingml.footer+xml"/>
  <Override PartName="/word/footer280.xml" ContentType="application/vnd.openxmlformats-officedocument.wordprocessingml.footer+xml"/>
  <Override PartName="/word/footer300.xml" ContentType="application/vnd.openxmlformats-officedocument.wordprocessingml.footer+xml"/>
  <Override PartName="/word/footer334.xml" ContentType="application/vnd.openxmlformats-officedocument.wordprocessingml.footer+xml"/>
  <Override PartName="/word/footer349.xml" ContentType="application/vnd.openxmlformats-officedocument.wordprocessingml.footer+xml"/>
  <Override PartName="/word/footer375.xml" ContentType="application/vnd.openxmlformats-officedocument.wordprocessingml.footer+xml"/>
  <Override PartName="/word/footer385.xml" ContentType="application/vnd.openxmlformats-officedocument.wordprocessingml.footer+xml"/>
  <Override PartName="/word/footer392.xml" ContentType="application/vnd.openxmlformats-officedocument.wordprocessingml.footer+xml"/>
  <Override PartName="/word/footer398.xml" ContentType="application/vnd.openxmlformats-officedocument.wordprocessingml.footer+xml"/>
  <Override PartName="/word/footer420.xml" ContentType="application/vnd.openxmlformats-officedocument.wordprocessingml.footer+xml"/>
  <Override PartName="/word/footer426.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34.xml" ContentType="application/vnd.openxmlformats-officedocument.wordprocessingml.header+xml"/>
  <Override PartName="/word/header164.xml" ContentType="application/vnd.openxmlformats-officedocument.wordprocessingml.header+xml"/>
  <Override PartName="/word/header177.xml" ContentType="application/vnd.openxmlformats-officedocument.wordprocessingml.header+xml"/>
  <Override PartName="/word/header180.xml" ContentType="application/vnd.openxmlformats-officedocument.wordprocessingml.header+xml"/>
  <Override PartName="/word/header188.xml" ContentType="application/vnd.openxmlformats-officedocument.wordprocessingml.header+xml"/>
  <Override PartName="/word/header202.xml" ContentType="application/vnd.openxmlformats-officedocument.wordprocessingml.header+xml"/>
  <Override PartName="/word/header233.xml" ContentType="application/vnd.openxmlformats-officedocument.wordprocessingml.header+xml"/>
  <Override PartName="/word/header255.xml" ContentType="application/vnd.openxmlformats-officedocument.wordprocessingml.header+xml"/>
  <Override PartName="/word/header265.xml" ContentType="application/vnd.openxmlformats-officedocument.wordprocessingml.header+xml"/>
  <Override PartName="/word/header271.xml" ContentType="application/vnd.openxmlformats-officedocument.wordprocessingml.header+xml"/>
  <Override PartName="/word/header279.xml" ContentType="application/vnd.openxmlformats-officedocument.wordprocessingml.header+xml"/>
  <Override PartName="/word/header299.xml" ContentType="application/vnd.openxmlformats-officedocument.wordprocessingml.header+xml"/>
  <Override PartName="/word/header333.xml" ContentType="application/vnd.openxmlformats-officedocument.wordprocessingml.header+xml"/>
  <Override PartName="/word/header348.xml" ContentType="application/vnd.openxmlformats-officedocument.wordprocessingml.header+xml"/>
  <Override PartName="/word/header374.xml" ContentType="application/vnd.openxmlformats-officedocument.wordprocessingml.header+xml"/>
  <Override PartName="/word/header384.xml" ContentType="application/vnd.openxmlformats-officedocument.wordprocessingml.header+xml"/>
  <Override PartName="/word/header391.xml" ContentType="application/vnd.openxmlformats-officedocument.wordprocessingml.header+xml"/>
  <Override PartName="/word/header397.xml" ContentType="application/vnd.openxmlformats-officedocument.wordprocessingml.header+xml"/>
  <Override PartName="/word/header419.xml" ContentType="application/vnd.openxmlformats-officedocument.wordprocessingml.header+xml"/>
  <Override PartName="/word/header425.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3.xml" ContentType="application/vnd.openxmlformats-officedocument.wordprocessingml.footer+xml"/>
  <Override PartName="/word/footer109.xml" ContentType="application/vnd.openxmlformats-officedocument.wordprocessingml.footer+xml"/>
  <Override PartName="/word/footer133.xml" ContentType="application/vnd.openxmlformats-officedocument.wordprocessingml.footer+xml"/>
  <Override PartName="/word/footer163.xml" ContentType="application/vnd.openxmlformats-officedocument.wordprocessingml.footer+xml"/>
  <Override PartName="/word/footer176.xml" ContentType="application/vnd.openxmlformats-officedocument.wordprocessingml.footer+xml"/>
  <Override PartName="/word/footer187.xml" ContentType="application/vnd.openxmlformats-officedocument.wordprocessingml.footer+xml"/>
  <Override PartName="/word/footer201.xml" ContentType="application/vnd.openxmlformats-officedocument.wordprocessingml.footer+xml"/>
  <Override PartName="/word/footer232.xml" ContentType="application/vnd.openxmlformats-officedocument.wordprocessingml.footer+xml"/>
  <Override PartName="/word/footer254.xml" ContentType="application/vnd.openxmlformats-officedocument.wordprocessingml.footer+xml"/>
  <Override PartName="/word/footer264.xml" ContentType="application/vnd.openxmlformats-officedocument.wordprocessingml.footer+xml"/>
  <Override PartName="/word/footer270.xml" ContentType="application/vnd.openxmlformats-officedocument.wordprocessingml.footer+xml"/>
  <Override PartName="/word/footer278.xml" ContentType="application/vnd.openxmlformats-officedocument.wordprocessingml.footer+xml"/>
  <Override PartName="/word/footer298.xml" ContentType="application/vnd.openxmlformats-officedocument.wordprocessingml.footer+xml"/>
  <Override PartName="/word/footer332.xml" ContentType="application/vnd.openxmlformats-officedocument.wordprocessingml.footer+xml"/>
  <Override PartName="/word/footer347.xml" ContentType="application/vnd.openxmlformats-officedocument.wordprocessingml.footer+xml"/>
  <Override PartName="/word/footer373.xml" ContentType="application/vnd.openxmlformats-officedocument.wordprocessingml.footer+xml"/>
  <Override PartName="/word/footer383.xml" ContentType="application/vnd.openxmlformats-officedocument.wordprocessingml.footer+xml"/>
  <Override PartName="/word/footer390.xml" ContentType="application/vnd.openxmlformats-officedocument.wordprocessingml.footer+xml"/>
  <Override PartName="/word/footer396.xml" ContentType="application/vnd.openxmlformats-officedocument.wordprocessingml.footer+xml"/>
  <Override PartName="/word/footer418.xml" ContentType="application/vnd.openxmlformats-officedocument.wordprocessingml.footer+xml"/>
  <Override PartName="/word/footer424.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32.xml" ContentType="application/vnd.openxmlformats-officedocument.wordprocessingml.header+xml"/>
  <Override PartName="/word/header162.xml" ContentType="application/vnd.openxmlformats-officedocument.wordprocessingml.header+xml"/>
  <Override PartName="/word/header175.xml" ContentType="application/vnd.openxmlformats-officedocument.wordprocessingml.header+xml"/>
  <Override PartName="/word/header179.xml" ContentType="application/vnd.openxmlformats-officedocument.wordprocessingml.header+xml"/>
  <Override PartName="/word/header186.xml" ContentType="application/vnd.openxmlformats-officedocument.wordprocessingml.header+xml"/>
  <Override PartName="/word/header200.xml" ContentType="application/vnd.openxmlformats-officedocument.wordprocessingml.header+xml"/>
  <Override PartName="/word/header231.xml" ContentType="application/vnd.openxmlformats-officedocument.wordprocessingml.header+xml"/>
  <Override PartName="/word/header253.xml" ContentType="application/vnd.openxmlformats-officedocument.wordprocessingml.header+xml"/>
  <Override PartName="/word/header263.xml" ContentType="application/vnd.openxmlformats-officedocument.wordprocessingml.header+xml"/>
  <Override PartName="/word/header269.xml" ContentType="application/vnd.openxmlformats-officedocument.wordprocessingml.header+xml"/>
  <Override PartName="/word/header277.xml" ContentType="application/vnd.openxmlformats-officedocument.wordprocessingml.header+xml"/>
  <Override PartName="/word/header297.xml" ContentType="application/vnd.openxmlformats-officedocument.wordprocessingml.header+xml"/>
  <Override PartName="/word/header331.xml" ContentType="application/vnd.openxmlformats-officedocument.wordprocessingml.header+xml"/>
  <Override PartName="/word/header346.xml" ContentType="application/vnd.openxmlformats-officedocument.wordprocessingml.header+xml"/>
  <Override PartName="/word/header372.xml" ContentType="application/vnd.openxmlformats-officedocument.wordprocessingml.header+xml"/>
  <Override PartName="/word/header382.xml" ContentType="application/vnd.openxmlformats-officedocument.wordprocessingml.header+xml"/>
  <Override PartName="/word/header389.xml" ContentType="application/vnd.openxmlformats-officedocument.wordprocessingml.header+xml"/>
  <Override PartName="/word/header395.xml" ContentType="application/vnd.openxmlformats-officedocument.wordprocessingml.header+xml"/>
  <Override PartName="/word/header417.xml" ContentType="application/vnd.openxmlformats-officedocument.wordprocessingml.header+xml"/>
  <Override PartName="/word/header423.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5.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6.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7.xml" ContentType="application/vnd.openxmlformats-officedocument.wordprocessingml.footer+xml"/>
  <Override PartName="/word/footer169.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83.xml" ContentType="application/vnd.openxmlformats-officedocument.wordprocessingml.footer+xml"/>
  <Override PartName="/word/footer185.xml" ContentType="application/vnd.openxmlformats-officedocument.wordprocessingml.footer+xml"/>
  <Override PartName="/word/footer191.xml" ContentType="application/vnd.openxmlformats-officedocument.wordprocessingml.footer+xml"/>
  <Override PartName="/word/footer193.xml" ContentType="application/vnd.openxmlformats-officedocument.wordprocessingml.footer+xml"/>
  <Override PartName="/word/footer195.xml" ContentType="application/vnd.openxmlformats-officedocument.wordprocessingml.footer+xml"/>
  <Override PartName="/word/footer197.xml" ContentType="application/vnd.openxmlformats-officedocument.wordprocessingml.footer+xml"/>
  <Override PartName="/word/footer199.xml" ContentType="application/vnd.openxmlformats-officedocument.wordprocessingml.footer+xml"/>
  <Override PartName="/word/footer205.xml" ContentType="application/vnd.openxmlformats-officedocument.wordprocessingml.footer+xml"/>
  <Override PartName="/word/footer207.xml" ContentType="application/vnd.openxmlformats-officedocument.wordprocessingml.footer+xml"/>
  <Override PartName="/word/footer209.xml" ContentType="application/vnd.openxmlformats-officedocument.wordprocessingml.footer+xml"/>
  <Override PartName="/word/footer211.xml" ContentType="application/vnd.openxmlformats-officedocument.wordprocessingml.footer+xml"/>
  <Override PartName="/word/footer214.xml" ContentType="application/vnd.openxmlformats-officedocument.wordprocessingml.footer+xml"/>
  <Override PartName="/word/footer216.xml" ContentType="application/vnd.openxmlformats-officedocument.wordprocessingml.footer+xml"/>
  <Override PartName="/word/footer218.xml" ContentType="application/vnd.openxmlformats-officedocument.wordprocessingml.footer+xml"/>
  <Override PartName="/word/footer220.xml" ContentType="application/vnd.openxmlformats-officedocument.wordprocessingml.footer+xml"/>
  <Override PartName="/word/footer222.xml" ContentType="application/vnd.openxmlformats-officedocument.wordprocessingml.footer+xml"/>
  <Override PartName="/word/footer224.xml" ContentType="application/vnd.openxmlformats-officedocument.wordprocessingml.footer+xml"/>
  <Override PartName="/word/footer226.xml" ContentType="application/vnd.openxmlformats-officedocument.wordprocessingml.footer+xml"/>
  <Override PartName="/word/footer228.xml" ContentType="application/vnd.openxmlformats-officedocument.wordprocessingml.footer+xml"/>
  <Override PartName="/word/footer230.xml" ContentType="application/vnd.openxmlformats-officedocument.wordprocessingml.footer+xml"/>
  <Override PartName="/word/footer236.xml" ContentType="application/vnd.openxmlformats-officedocument.wordprocessingml.footer+xml"/>
  <Override PartName="/word/footer238.xml" ContentType="application/vnd.openxmlformats-officedocument.wordprocessingml.footer+xml"/>
  <Override PartName="/word/footer240.xml" ContentType="application/vnd.openxmlformats-officedocument.wordprocessingml.footer+xml"/>
  <Override PartName="/word/footer242.xml" ContentType="application/vnd.openxmlformats-officedocument.wordprocessingml.footer+xml"/>
  <Override PartName="/word/footer244.xml" ContentType="application/vnd.openxmlformats-officedocument.wordprocessingml.footer+xml"/>
  <Override PartName="/word/footer246.xml" ContentType="application/vnd.openxmlformats-officedocument.wordprocessingml.footer+xml"/>
  <Override PartName="/word/footer248.xml" ContentType="application/vnd.openxmlformats-officedocument.wordprocessingml.footer+xml"/>
  <Override PartName="/word/footer250.xml" ContentType="application/vnd.openxmlformats-officedocument.wordprocessingml.footer+xml"/>
  <Override PartName="/word/footer252.xml" ContentType="application/vnd.openxmlformats-officedocument.wordprocessingml.footer+xml"/>
  <Override PartName="/word/footer258.xml" ContentType="application/vnd.openxmlformats-officedocument.wordprocessingml.footer+xml"/>
  <Override PartName="/word/footer260.xml" ContentType="application/vnd.openxmlformats-officedocument.wordprocessingml.footer+xml"/>
  <Override PartName="/word/footer262.xml" ContentType="application/vnd.openxmlformats-officedocument.wordprocessingml.footer+xml"/>
  <Override PartName="/word/footer268.xml" ContentType="application/vnd.openxmlformats-officedocument.wordprocessingml.footer+xml"/>
  <Override PartName="/word/footer274.xml" ContentType="application/vnd.openxmlformats-officedocument.wordprocessingml.footer+xml"/>
  <Override PartName="/word/footer276.xml" ContentType="application/vnd.openxmlformats-officedocument.wordprocessingml.footer+xml"/>
  <Override PartName="/word/footer282.xml" ContentType="application/vnd.openxmlformats-officedocument.wordprocessingml.footer+xml"/>
  <Override PartName="/word/footer284.xml" ContentType="application/vnd.openxmlformats-officedocument.wordprocessingml.footer+xml"/>
  <Override PartName="/word/footer286.xml" ContentType="application/vnd.openxmlformats-officedocument.wordprocessingml.footer+xml"/>
  <Override PartName="/word/footer288.xml" ContentType="application/vnd.openxmlformats-officedocument.wordprocessingml.footer+xml"/>
  <Override PartName="/word/footer290.xml" ContentType="application/vnd.openxmlformats-officedocument.wordprocessingml.footer+xml"/>
  <Override PartName="/word/footer292.xml" ContentType="application/vnd.openxmlformats-officedocument.wordprocessingml.footer+xml"/>
  <Override PartName="/word/footer294.xml" ContentType="application/vnd.openxmlformats-officedocument.wordprocessingml.footer+xml"/>
  <Override PartName="/word/footer296.xml" ContentType="application/vnd.openxmlformats-officedocument.wordprocessingml.footer+xml"/>
  <Override PartName="/word/footer302.xml" ContentType="application/vnd.openxmlformats-officedocument.wordprocessingml.footer+xml"/>
  <Override PartName="/word/footer304.xml" ContentType="application/vnd.openxmlformats-officedocument.wordprocessingml.footer+xml"/>
  <Override PartName="/word/footer306.xml" ContentType="application/vnd.openxmlformats-officedocument.wordprocessingml.footer+xml"/>
  <Override PartName="/word/footer308.xml" ContentType="application/vnd.openxmlformats-officedocument.wordprocessingml.footer+xml"/>
  <Override PartName="/word/footer310.xml" ContentType="application/vnd.openxmlformats-officedocument.wordprocessingml.footer+xml"/>
  <Override PartName="/word/footer312.xml" ContentType="application/vnd.openxmlformats-officedocument.wordprocessingml.footer+xml"/>
  <Override PartName="/word/footer314.xml" ContentType="application/vnd.openxmlformats-officedocument.wordprocessingml.footer+xml"/>
  <Override PartName="/word/footer316.xml" ContentType="application/vnd.openxmlformats-officedocument.wordprocessingml.footer+xml"/>
  <Override PartName="/word/footer318.xml" ContentType="application/vnd.openxmlformats-officedocument.wordprocessingml.footer+xml"/>
  <Override PartName="/word/footer320.xml" ContentType="application/vnd.openxmlformats-officedocument.wordprocessingml.footer+xml"/>
  <Override PartName="/word/footer322.xml" ContentType="application/vnd.openxmlformats-officedocument.wordprocessingml.footer+xml"/>
  <Override PartName="/word/footer324.xml" ContentType="application/vnd.openxmlformats-officedocument.wordprocessingml.footer+xml"/>
  <Override PartName="/word/footer326.xml" ContentType="application/vnd.openxmlformats-officedocument.wordprocessingml.footer+xml"/>
  <Override PartName="/word/footer328.xml" ContentType="application/vnd.openxmlformats-officedocument.wordprocessingml.footer+xml"/>
  <Override PartName="/word/footer330.xml" ContentType="application/vnd.openxmlformats-officedocument.wordprocessingml.footer+xml"/>
  <Override PartName="/word/footer336.xml" ContentType="application/vnd.openxmlformats-officedocument.wordprocessingml.footer+xml"/>
  <Override PartName="/word/footer337.xml" ContentType="application/vnd.openxmlformats-officedocument.wordprocessingml.footer+xml"/>
  <Override PartName="/word/footer339.xml" ContentType="application/vnd.openxmlformats-officedocument.wordprocessingml.footer+xml"/>
  <Override PartName="/word/footer341.xml" ContentType="application/vnd.openxmlformats-officedocument.wordprocessingml.footer+xml"/>
  <Override PartName="/word/footer343.xml" ContentType="application/vnd.openxmlformats-officedocument.wordprocessingml.footer+xml"/>
  <Override PartName="/word/footer345.xml" ContentType="application/vnd.openxmlformats-officedocument.wordprocessingml.footer+xml"/>
  <Override PartName="/word/footer351.xml" ContentType="application/vnd.openxmlformats-officedocument.wordprocessingml.footer+xml"/>
  <Override PartName="/word/footer353.xml" ContentType="application/vnd.openxmlformats-officedocument.wordprocessingml.footer+xml"/>
  <Override PartName="/word/footer355.xml" ContentType="application/vnd.openxmlformats-officedocument.wordprocessingml.footer+xml"/>
  <Override PartName="/word/footer357.xml" ContentType="application/vnd.openxmlformats-officedocument.wordprocessingml.footer+xml"/>
  <Override PartName="/word/footer359.xml" ContentType="application/vnd.openxmlformats-officedocument.wordprocessingml.footer+xml"/>
  <Override PartName="/word/footer361.xml" ContentType="application/vnd.openxmlformats-officedocument.wordprocessingml.footer+xml"/>
  <Override PartName="/word/footer363.xml" ContentType="application/vnd.openxmlformats-officedocument.wordprocessingml.footer+xml"/>
  <Override PartName="/word/footer365.xml" ContentType="application/vnd.openxmlformats-officedocument.wordprocessingml.footer+xml"/>
  <Override PartName="/word/footer367.xml" ContentType="application/vnd.openxmlformats-officedocument.wordprocessingml.footer+xml"/>
  <Override PartName="/word/footer369.xml" ContentType="application/vnd.openxmlformats-officedocument.wordprocessingml.footer+xml"/>
  <Override PartName="/word/footer371.xml" ContentType="application/vnd.openxmlformats-officedocument.wordprocessingml.footer+xml"/>
  <Override PartName="/word/footer377.xml" ContentType="application/vnd.openxmlformats-officedocument.wordprocessingml.footer+xml"/>
  <Override PartName="/word/footer379.xml" ContentType="application/vnd.openxmlformats-officedocument.wordprocessingml.footer+xml"/>
  <Override PartName="/word/footer381.xml" ContentType="application/vnd.openxmlformats-officedocument.wordprocessingml.footer+xml"/>
  <Override PartName="/word/footer387.xml" ContentType="application/vnd.openxmlformats-officedocument.wordprocessingml.footer+xml"/>
  <Override PartName="/word/footer394.xml" ContentType="application/vnd.openxmlformats-officedocument.wordprocessingml.footer+xml"/>
  <Override PartName="/word/footer400.xml" ContentType="application/vnd.openxmlformats-officedocument.wordprocessingml.footer+xml"/>
  <Override PartName="/word/footer402.xml" ContentType="application/vnd.openxmlformats-officedocument.wordprocessingml.footer+xml"/>
  <Override PartName="/word/footer404.xml" ContentType="application/vnd.openxmlformats-officedocument.wordprocessingml.footer+xml"/>
  <Override PartName="/word/footer406.xml" ContentType="application/vnd.openxmlformats-officedocument.wordprocessingml.footer+xml"/>
  <Override PartName="/word/footer408.xml" ContentType="application/vnd.openxmlformats-officedocument.wordprocessingml.footer+xml"/>
  <Override PartName="/word/footer410.xml" ContentType="application/vnd.openxmlformats-officedocument.wordprocessingml.footer+xml"/>
  <Override PartName="/word/footer412.xml" ContentType="application/vnd.openxmlformats-officedocument.wordprocessingml.footer+xml"/>
  <Override PartName="/word/footer414.xml" ContentType="application/vnd.openxmlformats-officedocument.wordprocessingml.footer+xml"/>
  <Override PartName="/word/footer416.xml" ContentType="application/vnd.openxmlformats-officedocument.wordprocessingml.footer+xml"/>
  <Override PartName="/word/footer422.xml" ContentType="application/vnd.openxmlformats-officedocument.wordprocessingml.footer+xml"/>
  <Override PartName="/word/footer428.xml" ContentType="application/vnd.openxmlformats-officedocument.wordprocessingml.footer+xml"/>
  <Override PartName="/word/footer430.xml" ContentType="application/vnd.openxmlformats-officedocument.wordprocessingml.footer+xml"/>
  <Override PartName="/word/footer432.xml" ContentType="application/vnd.openxmlformats-officedocument.wordprocessingml.footer+xml"/>
  <Override PartName="/word/footer434.xml" ContentType="application/vnd.openxmlformats-officedocument.wordprocessingml.footer+xml"/>
  <Override PartName="/word/footer436.xml" ContentType="application/vnd.openxmlformats-officedocument.wordprocessingml.footer+xml"/>
  <Override PartName="/word/footer438.xml" ContentType="application/vnd.openxmlformats-officedocument.wordprocessingml.footer+xml"/>
  <Override PartName="/word/footer440.xml" ContentType="application/vnd.openxmlformats-officedocument.wordprocessingml.footer+xml"/>
  <Override PartName="/word/footer442.xml" ContentType="application/vnd.openxmlformats-officedocument.wordprocessingml.footer+xml"/>
  <Override PartName="/word/footer444.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6.xml" ContentType="application/vnd.openxmlformats-officedocument.wordprocessingml.header+xml"/>
  <Override PartName="/word/header168.xml" ContentType="application/vnd.openxmlformats-officedocument.wordprocessingml.header+xml"/>
  <Override PartName="/word/header170.xml" ContentType="application/vnd.openxmlformats-officedocument.wordprocessingml.header+xml"/>
  <Override PartName="/word/header173.xml" ContentType="application/vnd.openxmlformats-officedocument.wordprocessingml.header+xml"/>
  <Override PartName="/word/header178.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4.xml" ContentType="application/vnd.openxmlformats-officedocument.wordprocessingml.header+xml"/>
  <Override PartName="/word/header190.xml" ContentType="application/vnd.openxmlformats-officedocument.wordprocessingml.header+xml"/>
  <Override PartName="/word/header192.xml" ContentType="application/vnd.openxmlformats-officedocument.wordprocessingml.header+xml"/>
  <Override PartName="/word/header194.xml" ContentType="application/vnd.openxmlformats-officedocument.wordprocessingml.header+xml"/>
  <Override PartName="/word/header196.xml" ContentType="application/vnd.openxmlformats-officedocument.wordprocessingml.header+xml"/>
  <Override PartName="/word/header198.xml" ContentType="application/vnd.openxmlformats-officedocument.wordprocessingml.header+xml"/>
  <Override PartName="/word/header204.xml" ContentType="application/vnd.openxmlformats-officedocument.wordprocessingml.header+xml"/>
  <Override PartName="/word/header206.xml" ContentType="application/vnd.openxmlformats-officedocument.wordprocessingml.header+xml"/>
  <Override PartName="/word/header208.xml" ContentType="application/vnd.openxmlformats-officedocument.wordprocessingml.header+xml"/>
  <Override PartName="/word/header210.xml" ContentType="application/vnd.openxmlformats-officedocument.wordprocessingml.header+xml"/>
  <Override PartName="/word/header213.xml" ContentType="application/vnd.openxmlformats-officedocument.wordprocessingml.header+xml"/>
  <Override PartName="/word/header215.xml" ContentType="application/vnd.openxmlformats-officedocument.wordprocessingml.header+xml"/>
  <Override PartName="/word/header217.xml" ContentType="application/vnd.openxmlformats-officedocument.wordprocessingml.header+xml"/>
  <Override PartName="/word/header219.xml" ContentType="application/vnd.openxmlformats-officedocument.wordprocessingml.header+xml"/>
  <Override PartName="/word/header221.xml" ContentType="application/vnd.openxmlformats-officedocument.wordprocessingml.header+xml"/>
  <Override PartName="/word/header223.xml" ContentType="application/vnd.openxmlformats-officedocument.wordprocessingml.header+xml"/>
  <Override PartName="/word/header225.xml" ContentType="application/vnd.openxmlformats-officedocument.wordprocessingml.header+xml"/>
  <Override PartName="/word/header227.xml" ContentType="application/vnd.openxmlformats-officedocument.wordprocessingml.header+xml"/>
  <Override PartName="/word/header229.xml" ContentType="application/vnd.openxmlformats-officedocument.wordprocessingml.header+xml"/>
  <Override PartName="/word/header235.xml" ContentType="application/vnd.openxmlformats-officedocument.wordprocessingml.header+xml"/>
  <Override PartName="/word/header237.xml" ContentType="application/vnd.openxmlformats-officedocument.wordprocessingml.header+xml"/>
  <Override PartName="/word/header239.xml" ContentType="application/vnd.openxmlformats-officedocument.wordprocessingml.header+xml"/>
  <Override PartName="/word/header241.xml" ContentType="application/vnd.openxmlformats-officedocument.wordprocessingml.header+xml"/>
  <Override PartName="/word/header243.xml" ContentType="application/vnd.openxmlformats-officedocument.wordprocessingml.header+xml"/>
  <Override PartName="/word/header245.xml" ContentType="application/vnd.openxmlformats-officedocument.wordprocessingml.header+xml"/>
  <Override PartName="/word/header247.xml" ContentType="application/vnd.openxmlformats-officedocument.wordprocessingml.header+xml"/>
  <Override PartName="/word/header249.xml" ContentType="application/vnd.openxmlformats-officedocument.wordprocessingml.header+xml"/>
  <Override PartName="/word/header251.xml" ContentType="application/vnd.openxmlformats-officedocument.wordprocessingml.header+xml"/>
  <Override PartName="/word/header257.xml" ContentType="application/vnd.openxmlformats-officedocument.wordprocessingml.header+xml"/>
  <Override PartName="/word/header259.xml" ContentType="application/vnd.openxmlformats-officedocument.wordprocessingml.header+xml"/>
  <Override PartName="/word/header261.xml" ContentType="application/vnd.openxmlformats-officedocument.wordprocessingml.header+xml"/>
  <Override PartName="/word/header267.xml" ContentType="application/vnd.openxmlformats-officedocument.wordprocessingml.header+xml"/>
  <Override PartName="/word/header273.xml" ContentType="application/vnd.openxmlformats-officedocument.wordprocessingml.header+xml"/>
  <Override PartName="/word/header275.xml" ContentType="application/vnd.openxmlformats-officedocument.wordprocessingml.header+xml"/>
  <Override PartName="/word/header281.xml" ContentType="application/vnd.openxmlformats-officedocument.wordprocessingml.header+xml"/>
  <Override PartName="/word/header283.xml" ContentType="application/vnd.openxmlformats-officedocument.wordprocessingml.header+xml"/>
  <Override PartName="/word/header285.xml" ContentType="application/vnd.openxmlformats-officedocument.wordprocessingml.header+xml"/>
  <Override PartName="/word/header287.xml" ContentType="application/vnd.openxmlformats-officedocument.wordprocessingml.header+xml"/>
  <Override PartName="/word/header289.xml" ContentType="application/vnd.openxmlformats-officedocument.wordprocessingml.header+xml"/>
  <Override PartName="/word/header291.xml" ContentType="application/vnd.openxmlformats-officedocument.wordprocessingml.header+xml"/>
  <Override PartName="/word/header293.xml" ContentType="application/vnd.openxmlformats-officedocument.wordprocessingml.header+xml"/>
  <Override PartName="/word/header295.xml" ContentType="application/vnd.openxmlformats-officedocument.wordprocessingml.header+xml"/>
  <Override PartName="/word/header301.xml" ContentType="application/vnd.openxmlformats-officedocument.wordprocessingml.header+xml"/>
  <Override PartName="/word/header303.xml" ContentType="application/vnd.openxmlformats-officedocument.wordprocessingml.header+xml"/>
  <Override PartName="/word/header305.xml" ContentType="application/vnd.openxmlformats-officedocument.wordprocessingml.header+xml"/>
  <Override PartName="/word/header307.xml" ContentType="application/vnd.openxmlformats-officedocument.wordprocessingml.header+xml"/>
  <Override PartName="/word/header309.xml" ContentType="application/vnd.openxmlformats-officedocument.wordprocessingml.header+xml"/>
  <Override PartName="/word/header311.xml" ContentType="application/vnd.openxmlformats-officedocument.wordprocessingml.header+xml"/>
  <Override PartName="/word/header313.xml" ContentType="application/vnd.openxmlformats-officedocument.wordprocessingml.header+xml"/>
  <Override PartName="/word/header315.xml" ContentType="application/vnd.openxmlformats-officedocument.wordprocessingml.header+xml"/>
  <Override PartName="/word/header317.xml" ContentType="application/vnd.openxmlformats-officedocument.wordprocessingml.header+xml"/>
  <Override PartName="/word/header319.xml" ContentType="application/vnd.openxmlformats-officedocument.wordprocessingml.header+xml"/>
  <Override PartName="/word/header321.xml" ContentType="application/vnd.openxmlformats-officedocument.wordprocessingml.header+xml"/>
  <Override PartName="/word/header323.xml" ContentType="application/vnd.openxmlformats-officedocument.wordprocessingml.header+xml"/>
  <Override PartName="/word/header325.xml" ContentType="application/vnd.openxmlformats-officedocument.wordprocessingml.header+xml"/>
  <Override PartName="/word/header327.xml" ContentType="application/vnd.openxmlformats-officedocument.wordprocessingml.header+xml"/>
  <Override PartName="/word/header329.xml" ContentType="application/vnd.openxmlformats-officedocument.wordprocessingml.header+xml"/>
  <Override PartName="/word/header335.xml" ContentType="application/vnd.openxmlformats-officedocument.wordprocessingml.header+xml"/>
  <Override PartName="/word/header338.xml" ContentType="application/vnd.openxmlformats-officedocument.wordprocessingml.header+xml"/>
  <Override PartName="/word/header340.xml" ContentType="application/vnd.openxmlformats-officedocument.wordprocessingml.header+xml"/>
  <Override PartName="/word/header342.xml" ContentType="application/vnd.openxmlformats-officedocument.wordprocessingml.header+xml"/>
  <Override PartName="/word/header344.xml" ContentType="application/vnd.openxmlformats-officedocument.wordprocessingml.header+xml"/>
  <Override PartName="/word/header350.xml" ContentType="application/vnd.openxmlformats-officedocument.wordprocessingml.header+xml"/>
  <Override PartName="/word/header352.xml" ContentType="application/vnd.openxmlformats-officedocument.wordprocessingml.header+xml"/>
  <Override PartName="/word/header354.xml" ContentType="application/vnd.openxmlformats-officedocument.wordprocessingml.header+xml"/>
  <Override PartName="/word/header356.xml" ContentType="application/vnd.openxmlformats-officedocument.wordprocessingml.header+xml"/>
  <Override PartName="/word/header358.xml" ContentType="application/vnd.openxmlformats-officedocument.wordprocessingml.header+xml"/>
  <Override PartName="/word/header360.xml" ContentType="application/vnd.openxmlformats-officedocument.wordprocessingml.header+xml"/>
  <Override PartName="/word/header362.xml" ContentType="application/vnd.openxmlformats-officedocument.wordprocessingml.header+xml"/>
  <Override PartName="/word/header364.xml" ContentType="application/vnd.openxmlformats-officedocument.wordprocessingml.header+xml"/>
  <Override PartName="/word/header366.xml" ContentType="application/vnd.openxmlformats-officedocument.wordprocessingml.header+xml"/>
  <Override PartName="/word/header368.xml" ContentType="application/vnd.openxmlformats-officedocument.wordprocessingml.header+xml"/>
  <Override PartName="/word/header370.xml" ContentType="application/vnd.openxmlformats-officedocument.wordprocessingml.header+xml"/>
  <Override PartName="/word/header376.xml" ContentType="application/vnd.openxmlformats-officedocument.wordprocessingml.header+xml"/>
  <Override PartName="/word/header378.xml" ContentType="application/vnd.openxmlformats-officedocument.wordprocessingml.header+xml"/>
  <Override PartName="/word/header380.xml" ContentType="application/vnd.openxmlformats-officedocument.wordprocessingml.header+xml"/>
  <Override PartName="/word/header386.xml" ContentType="application/vnd.openxmlformats-officedocument.wordprocessingml.header+xml"/>
  <Override PartName="/word/header393.xml" ContentType="application/vnd.openxmlformats-officedocument.wordprocessingml.header+xml"/>
  <Override PartName="/word/header399.xml" ContentType="application/vnd.openxmlformats-officedocument.wordprocessingml.header+xml"/>
  <Override PartName="/word/header401.xml" ContentType="application/vnd.openxmlformats-officedocument.wordprocessingml.header+xml"/>
  <Override PartName="/word/header403.xml" ContentType="application/vnd.openxmlformats-officedocument.wordprocessingml.header+xml"/>
  <Override PartName="/word/header405.xml" ContentType="application/vnd.openxmlformats-officedocument.wordprocessingml.header+xml"/>
  <Override PartName="/word/header407.xml" ContentType="application/vnd.openxmlformats-officedocument.wordprocessingml.header+xml"/>
  <Override PartName="/word/header409.xml" ContentType="application/vnd.openxmlformats-officedocument.wordprocessingml.header+xml"/>
  <Override PartName="/word/header411.xml" ContentType="application/vnd.openxmlformats-officedocument.wordprocessingml.header+xml"/>
  <Override PartName="/word/header413.xml" ContentType="application/vnd.openxmlformats-officedocument.wordprocessingml.header+xml"/>
  <Override PartName="/word/header415.xml" ContentType="application/vnd.openxmlformats-officedocument.wordprocessingml.header+xml"/>
  <Override PartName="/word/header421.xml" ContentType="application/vnd.openxmlformats-officedocument.wordprocessingml.header+xml"/>
  <Override PartName="/word/header427.xml" ContentType="application/vnd.openxmlformats-officedocument.wordprocessingml.header+xml"/>
  <Override PartName="/word/header429.xml" ContentType="application/vnd.openxmlformats-officedocument.wordprocessingml.header+xml"/>
  <Override PartName="/word/header431.xml" ContentType="application/vnd.openxmlformats-officedocument.wordprocessingml.header+xml"/>
  <Override PartName="/word/header433.xml" ContentType="application/vnd.openxmlformats-officedocument.wordprocessingml.header+xml"/>
  <Override PartName="/word/header435.xml" ContentType="application/vnd.openxmlformats-officedocument.wordprocessingml.header+xml"/>
  <Override PartName="/word/header437.xml" ContentType="application/vnd.openxmlformats-officedocument.wordprocessingml.header+xml"/>
  <Override PartName="/word/header439.xml" ContentType="application/vnd.openxmlformats-officedocument.wordprocessingml.header+xml"/>
  <Override PartName="/word/header441.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Normal0"/>
        <w:spacing/>
        <w:jc w:val="center"/>
        <w:rPr>
          <w:rFonts w:ascii="Verdana" w:hAnsi="Verdana" w:eastAsia="Verdana"/>
          <w:b/>
          <w:bCs/>
          <w:sz w:val="28"/>
          <w:szCs w:val="36"/>
        </w:rPr>
      </w:pPr>
      <w:bookmarkStart w:id="2" w:name="_Hlk23088050"/>
      <w:bookmarkStart w:id="3" w:name="_Hlk23060536"/>
      <w:bookmarkStart w:id="4" w:name="_Toc262470053"/>
      <w:r>
        <w:rPr>
          <w:rFonts w:ascii="Verdana" w:hAnsi="Verdana" w:eastAsia="Verdana" w:cs="Arial"/>
          <w:b/>
          <w:bCs/>
          <w:sz w:val="28"/>
          <w:szCs w:val="36"/>
        </w:rPr>
        <w:fldChar w:fldCharType="begin"/>
      </w:r>
      <w:r>
        <w:rPr>
          <w:rFonts w:ascii="Verdana" w:hAnsi="Verdana" w:eastAsia="Verdana" w:cs="Arial"/>
          <w:b/>
          <w:bCs/>
          <w:sz w:val="28"/>
          <w:szCs w:val="36"/>
        </w:rPr>
        <w:instrText xml:space="preserve">DOCVARIABLE {Facility} \* MERGEFORMAT</w:instrText>
      </w:r>
      <w:r>
        <w:rPr>
          <w:rFonts w:ascii="Verdana" w:hAnsi="Verdana" w:eastAsia="Verdana" w:cs="Arial"/>
          <w:b/>
          <w:bCs/>
          <w:sz w:val="28"/>
          <w:szCs w:val="36"/>
        </w:rPr>
        <w:fldChar w:fldCharType="separate"/>
      </w:r>
      <w:r>
        <w:rPr>
          <w:rFonts w:ascii="Verdana" w:hAnsi="Verdana" w:eastAsia="Verdana" w:cs="Arial"/>
          <w:b/>
          <w:bCs/>
          <w:sz w:val="28"/>
          <w:szCs w:val="36"/>
        </w:rPr>
        <w:t xml:space="preserve">{Facility}</w:t>
      </w:r>
      <w:r>
        <w:rPr>
          <w:rFonts w:ascii="Verdana" w:hAnsi="Verdana" w:eastAsia="Verdana" w:cs="Arial"/>
          <w:b/>
          <w:bCs/>
          <w:sz w:val="28"/>
          <w:szCs w:val="36"/>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3"/>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5"/>
        </w:numPr>
        <w:spacing w:line="480" w:lineRule="auto"/>
        <w:rPr>
          <w:sz w:val="24"/>
          <w:szCs w:val="24"/>
        </w:rPr>
      </w:pPr>
      <w:r>
        <w:rPr>
          <w:sz w:val="24"/>
          <w:szCs w:val="24"/>
        </w:rPr>
        <w:t xml:space="preserve">INTRODUCTION</w:t>
      </w:r>
    </w:p>
    <w:p>
      <w:pPr>
        <w:pStyle w:val="ABCgood"/>
        <w:numPr>
          <w:ilvl w:val="1"/>
          <w:numId w:val="455"/>
        </w:numPr>
        <w:spacing w:line="480" w:lineRule="auto"/>
        <w:rPr>
          <w:sz w:val="24"/>
          <w:szCs w:val="24"/>
        </w:rPr>
      </w:pPr>
      <w:r>
        <w:rPr>
          <w:sz w:val="24"/>
          <w:szCs w:val="24"/>
        </w:rPr>
        <w:t xml:space="preserve">OVERVIEW</w:t>
      </w:r>
    </w:p>
    <w:p>
      <w:pPr>
        <w:pStyle w:val="ABCgood"/>
        <w:numPr>
          <w:ilvl w:val="1"/>
          <w:numId w:val="455"/>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5"/>
        </w:numPr>
        <w:spacing w:line="480" w:lineRule="auto"/>
        <w:rPr>
          <w:sz w:val="24"/>
          <w:szCs w:val="24"/>
        </w:rPr>
      </w:pPr>
      <w:r>
        <w:rPr>
          <w:sz w:val="24"/>
          <w:szCs w:val="24"/>
        </w:rPr>
        <w:t xml:space="preserve">SCREENING FOR EXCLUDED INDIVIDUALS AND ENTITIES</w:t>
      </w:r>
    </w:p>
    <w:p>
      <w:pPr>
        <w:pStyle w:val="ParagraphStyle1"/>
        <w:numPr>
          <w:ilvl w:val="0"/>
          <w:numId w:val="455"/>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5"/>
        </w:numPr>
        <w:spacing w:line="480" w:lineRule="auto"/>
        <w:rPr>
          <w:sz w:val="24"/>
          <w:szCs w:val="24"/>
        </w:rPr>
      </w:pPr>
      <w:r>
        <w:rPr>
          <w:sz w:val="24"/>
          <w:szCs w:val="24"/>
        </w:rPr>
        <w:t xml:space="preserve">PROCEDURES, DIRECTIVES, POLICIES, AND GUIDANCE</w:t>
      </w:r>
    </w:p>
    <w:p>
      <w:pPr>
        <w:pStyle w:val="ABCgood"/>
        <w:numPr>
          <w:ilvl w:val="1"/>
          <w:numId w:val="455"/>
        </w:numPr>
        <w:spacing w:line="480" w:lineRule="auto"/>
        <w:rPr>
          <w:sz w:val="24"/>
          <w:szCs w:val="24"/>
        </w:rPr>
      </w:pPr>
      <w:r>
        <w:rPr>
          <w:sz w:val="24"/>
          <w:szCs w:val="24"/>
        </w:rPr>
        <w:t xml:space="preserve">IMPLEMENTING WRITTEN POLICIES, PROCEDURES, AND STANDARDS OF CONDUCT</w:t>
      </w:r>
    </w:p>
    <w:p>
      <w:pPr>
        <w:pStyle w:val="ABCgood"/>
        <w:numPr>
          <w:ilvl w:val="1"/>
          <w:numId w:val="455"/>
        </w:numPr>
        <w:spacing w:line="480" w:lineRule="auto"/>
        <w:rPr>
          <w:sz w:val="24"/>
          <w:szCs w:val="24"/>
        </w:rPr>
      </w:pPr>
      <w:r>
        <w:rPr>
          <w:sz w:val="24"/>
          <w:szCs w:val="24"/>
        </w:rPr>
        <w:t xml:space="preserve">EFFECTIVE EDUCATION AND TRAINING PROGRAMS</w:t>
      </w:r>
    </w:p>
    <w:p>
      <w:pPr>
        <w:pStyle w:val="ABCgood"/>
        <w:numPr>
          <w:ilvl w:val="1"/>
          <w:numId w:val="455"/>
        </w:numPr>
        <w:spacing w:line="480" w:lineRule="auto"/>
        <w:rPr>
          <w:sz w:val="24"/>
          <w:szCs w:val="24"/>
        </w:rPr>
      </w:pPr>
      <w:r>
        <w:rPr>
          <w:sz w:val="24"/>
          <w:szCs w:val="24"/>
        </w:rPr>
        <w:t xml:space="preserve">REPORTING SYSTEM AND DEVELOPING OPEN LINES OF COMMUNICATION</w:t>
      </w:r>
    </w:p>
    <w:p>
      <w:pPr>
        <w:pStyle w:val="ABCgood"/>
        <w:numPr>
          <w:ilvl w:val="1"/>
          <w:numId w:val="455"/>
        </w:numPr>
        <w:spacing w:line="480" w:lineRule="auto"/>
        <w:rPr>
          <w:sz w:val="24"/>
          <w:szCs w:val="24"/>
        </w:rPr>
      </w:pPr>
      <w:r>
        <w:rPr>
          <w:sz w:val="24"/>
          <w:szCs w:val="24"/>
        </w:rPr>
        <w:t xml:space="preserve">ENFORCING DISCIPLINARY STANDARDS THROUGH WELL-PUBLICIZED GUIDELINES</w:t>
      </w:r>
    </w:p>
    <w:p>
      <w:pPr>
        <w:pStyle w:val="ABCgood"/>
        <w:numPr>
          <w:ilvl w:val="1"/>
          <w:numId w:val="455"/>
        </w:numPr>
        <w:spacing w:line="480" w:lineRule="auto"/>
        <w:rPr>
          <w:sz w:val="24"/>
          <w:szCs w:val="24"/>
        </w:rPr>
      </w:pPr>
      <w:r>
        <w:rPr>
          <w:sz w:val="24"/>
          <w:szCs w:val="24"/>
        </w:rPr>
        <w:t xml:space="preserve">POLICY OF NON-INTIMIDATION AND NON-RETALIATION</w:t>
      </w:r>
    </w:p>
    <w:p>
      <w:pPr>
        <w:pStyle w:val="ABCgood"/>
        <w:numPr>
          <w:ilvl w:val="1"/>
          <w:numId w:val="455"/>
        </w:numPr>
        <w:spacing w:line="480" w:lineRule="auto"/>
        <w:rPr>
          <w:sz w:val="24"/>
          <w:szCs w:val="24"/>
        </w:rPr>
      </w:pPr>
      <w:r>
        <w:rPr>
          <w:sz w:val="24"/>
          <w:szCs w:val="24"/>
        </w:rPr>
        <w:t xml:space="preserve">CONDUCTING INTERNAL AUDITING AND MONITORING</w:t>
      </w:r>
    </w:p>
    <w:p>
      <w:pPr>
        <w:pStyle w:val="ABCgood"/>
        <w:numPr>
          <w:ilvl w:val="1"/>
          <w:numId w:val="455"/>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5"/>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5"/>
        </w:numPr>
        <w:spacing w:line="480" w:lineRule="auto"/>
        <w:rPr>
          <w:sz w:val="24"/>
          <w:szCs w:val="24"/>
        </w:rPr>
      </w:pPr>
      <w:r>
        <w:rPr>
          <w:sz w:val="24"/>
          <w:szCs w:val="24"/>
        </w:rPr>
        <w:t xml:space="preserve">CONCLUSI</w:t>
      </w:r>
      <w:r>
        <w:rPr>
          <w:sz w:val="24"/>
          <w:szCs w:val="24"/>
        </w:rPr>
        <w:t xml:space="preserve">O</w:t>
      </w:r>
      <w:r>
        <w:rPr>
          <w:sz w:val="24"/>
          <w:szCs w:val="24"/>
        </w:rPr>
        <w:t xml:space="preserve">N</w:t>
      </w:r>
      <w:r>
        <w:rPr>
          <w:sz w:val="24"/>
          <w:szCs w:val="24"/>
        </w:rPr>
        <w:br w:type="page"/>
      </w:r>
    </w:p>
    <w:bookmarkEnd w:id="4"/>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1"/>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1"/>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is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1"/>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1"/>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1"/>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Procedures, and require compliance with the documents.</w:t>
      </w:r>
      <w:bookmarkStart w:id="14" w:name="_Toc262470057"/>
    </w:p>
    <w:p>
      <w:pPr>
        <w:pStyle w:val="50s"/>
        <w:numPr>
          <w:ilvl w:val="0"/>
          <w:numId w:val="581"/>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1"/>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are in compliance with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1"/>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1"/>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sufficient funding, resources, and staff to fully perform his or her responsibilities;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1"/>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7"/>
        </w:numPr>
        <w:spacing w:after="120" w:line="240" w:lineRule="auto"/>
        <w:rPr>
          <w:rFonts w:ascii="Verdana" w:hAnsi="Verdana" w:eastAsia="Verdana"/>
          <w:szCs w:val="24"/>
        </w:rPr>
      </w:pPr>
      <w:r>
        <w:rPr>
          <w:rFonts w:ascii="Verdana" w:hAnsi="Verdana" w:eastAsia="Verdana"/>
          <w:szCs w:val="24"/>
        </w:rPr>
        <w:t xml:space="preserve">Non-Intimidation and Non-Retaliation for good-faith reporting of compliance and/or ethics issues;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7"/>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7"/>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r>
        <w:rPr>
          <w:rFonts w:ascii="Verdana" w:hAnsi="Verdana" w:eastAsia="Verdana"/>
          <w:sz w:val="24"/>
          <w:szCs w:val="24"/>
        </w:rPr>
        <w:t xml:space="preserve">)</w:t>
      </w:r>
      <w:r>
        <w:rPr>
          <w:rFonts w:ascii="Verdana" w:hAnsi="Verdana" w:eastAsia="Verdana"/>
          <w:color w:val="FF0000"/>
          <w:sz w:val="24"/>
          <w:szCs w:val="24"/>
        </w:rPr>
        <w:t xml:space="preserve">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6"/>
        </w:numPr>
        <w:spacing w:line="480" w:lineRule="auto"/>
        <w:rPr>
          <w:sz w:val="24"/>
          <w:szCs w:val="24"/>
        </w:rPr>
      </w:pPr>
      <w:r>
        <w:rPr>
          <w:sz w:val="24"/>
          <w:szCs w:val="24"/>
        </w:rPr>
        <w:t xml:space="preserve">CODE OF CONDUCT</w:t>
      </w:r>
    </w:p>
    <w:p>
      <w:pPr>
        <w:pStyle w:val="ABCgood"/>
        <w:numPr>
          <w:ilvl w:val="1"/>
          <w:numId w:val="769"/>
        </w:numPr>
        <w:spacing w:line="480" w:lineRule="auto"/>
        <w:rPr>
          <w:sz w:val="24"/>
          <w:szCs w:val="24"/>
        </w:rPr>
      </w:pPr>
      <w:r>
        <w:rPr>
          <w:sz w:val="24"/>
          <w:szCs w:val="24"/>
        </w:rPr>
        <w:t xml:space="preserve">HONESTY AND LAWFUL CONDUCT </w:t>
      </w:r>
    </w:p>
    <w:p>
      <w:pPr>
        <w:pStyle w:val="ABCgood"/>
        <w:numPr>
          <w:ilvl w:val="1"/>
          <w:numId w:val="769"/>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69"/>
        </w:numPr>
        <w:spacing w:line="480" w:lineRule="auto"/>
        <w:rPr>
          <w:sz w:val="24"/>
          <w:szCs w:val="24"/>
        </w:rPr>
      </w:pPr>
      <w:r>
        <w:rPr>
          <w:sz w:val="24"/>
          <w:szCs w:val="24"/>
        </w:rPr>
        <w:t xml:space="preserve">QUESTIONS AND CONCERNS </w:t>
      </w:r>
    </w:p>
    <w:p>
      <w:pPr>
        <w:pStyle w:val="ABCgood"/>
        <w:numPr>
          <w:ilvl w:val="1"/>
          <w:numId w:val="769"/>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69"/>
        </w:numPr>
        <w:spacing w:before="100" w:line="480" w:lineRule="auto"/>
        <w:rPr>
          <w:sz w:val="24"/>
          <w:szCs w:val="24"/>
        </w:rPr>
      </w:pPr>
      <w:r>
        <w:rPr>
          <w:sz w:val="24"/>
          <w:szCs w:val="24"/>
        </w:rPr>
        <w:t xml:space="preserve">CODE OF CONDUCT STANDARDS </w:t>
      </w:r>
    </w:p>
    <w:p>
      <w:pPr>
        <w:pStyle w:val="ABCgood"/>
        <w:numPr>
          <w:ilvl w:val="1"/>
          <w:numId w:val="769"/>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69"/>
        </w:numPr>
        <w:spacing w:line="480" w:lineRule="auto"/>
        <w:rPr>
          <w:sz w:val="24"/>
          <w:szCs w:val="24"/>
        </w:rPr>
      </w:pPr>
      <w:r>
        <w:rPr>
          <w:sz w:val="24"/>
          <w:szCs w:val="24"/>
        </w:rPr>
        <w:t xml:space="preserve">STANDARDS RELATING TO QUALITY OF CARE AND SERVICES </w:t>
      </w:r>
    </w:p>
    <w:p>
      <w:pPr>
        <w:pStyle w:val="ABCgood"/>
        <w:numPr>
          <w:ilvl w:val="1"/>
          <w:numId w:val="769"/>
        </w:numPr>
        <w:spacing w:line="480" w:lineRule="auto"/>
        <w:rPr>
          <w:sz w:val="24"/>
          <w:szCs w:val="24"/>
        </w:rPr>
      </w:pPr>
      <w:r>
        <w:rPr>
          <w:sz w:val="24"/>
          <w:szCs w:val="24"/>
        </w:rPr>
        <w:t xml:space="preserve">STANDARDS RELATING TO BILLING AND CODING </w:t>
      </w:r>
    </w:p>
    <w:p>
      <w:pPr>
        <w:pStyle w:val="ABCgood"/>
        <w:numPr>
          <w:ilvl w:val="1"/>
          <w:numId w:val="769"/>
        </w:numPr>
        <w:spacing w:line="480" w:lineRule="auto"/>
        <w:rPr>
          <w:sz w:val="24"/>
          <w:szCs w:val="24"/>
        </w:rPr>
      </w:pPr>
      <w:r>
        <w:rPr>
          <w:sz w:val="24"/>
          <w:szCs w:val="24"/>
        </w:rPr>
        <w:t xml:space="preserve">STANDARDS RELATING TO BUSINESS PRACTICES </w:t>
      </w:r>
    </w:p>
    <w:p>
      <w:pPr>
        <w:pStyle w:val="ABCgood"/>
        <w:numPr>
          <w:ilvl w:val="1"/>
          <w:numId w:val="769"/>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69"/>
        </w:numPr>
        <w:spacing w:line="480" w:lineRule="auto"/>
        <w:rPr>
          <w:sz w:val="24"/>
          <w:szCs w:val="24"/>
        </w:rPr>
      </w:pPr>
      <w:r>
        <w:rPr>
          <w:sz w:val="24"/>
          <w:szCs w:val="24"/>
        </w:rPr>
        <w:t xml:space="preserve">STANDARDS RELATING TO CONFIDENTIALITY</w:t>
      </w:r>
    </w:p>
    <w:p>
      <w:pPr>
        <w:pStyle w:val="II"/>
        <w:numPr>
          <w:ilvl w:val="0"/>
          <w:numId w:val="769"/>
        </w:numPr>
        <w:spacing w:before="100" w:line="480" w:lineRule="auto"/>
        <w:rPr>
          <w:sz w:val="24"/>
          <w:szCs w:val="24"/>
        </w:rPr>
      </w:pPr>
      <w:r>
        <w:rPr>
          <w:sz w:val="24"/>
          <w:szCs w:val="24"/>
        </w:rPr>
        <w:t xml:space="preserve">EDUCATION </w:t>
      </w:r>
    </w:p>
    <w:p>
      <w:pPr>
        <w:pStyle w:val="IIIIII"/>
        <w:numPr>
          <w:ilvl w:val="0"/>
          <w:numId w:val="769"/>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69"/>
        </w:numPr>
        <w:spacing w:before="100" w:line="480" w:lineRule="auto"/>
        <w:rPr>
          <w:sz w:val="24"/>
          <w:szCs w:val="24"/>
        </w:rPr>
      </w:pPr>
      <w:r>
        <w:rPr>
          <w:sz w:val="24"/>
          <w:szCs w:val="24"/>
        </w:rPr>
        <w:t xml:space="preserve">REPORTING OF VIOLATIONS</w:t>
      </w:r>
    </w:p>
    <w:p>
      <w:pPr>
        <w:pStyle w:val="IIIIII"/>
        <w:numPr>
          <w:ilvl w:val="0"/>
          <w:numId w:val="769"/>
        </w:numPr>
        <w:spacing w:before="100" w:line="480" w:lineRule="auto"/>
        <w:rPr>
          <w:sz w:val="24"/>
          <w:szCs w:val="24"/>
        </w:rPr>
      </w:pPr>
      <w:r>
        <w:rPr>
          <w:sz w:val="24"/>
          <w:szCs w:val="24"/>
        </w:rPr>
        <w:t xml:space="preserve">DISCIPLINARY ACTION </w:t>
      </w:r>
    </w:p>
    <w:p>
      <w:pPr>
        <w:pStyle w:val="IIIIII"/>
        <w:numPr>
          <w:ilvl w:val="0"/>
          <w:numId w:val="769"/>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bookmarkStart w:id="20" w:name="_GoBack"/>
      <w:bookmarkEnd w:id="20"/>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8"/>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8"/>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8"/>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8"/>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8"/>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8"/>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8"/>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3"/>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3"/>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3"/>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3"/>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3"/>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3"/>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(i)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3"/>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3"/>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3"/>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3"/>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3"/>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3"/>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3"/>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3"/>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3"/>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3"/>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3"/>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3"/>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3"/>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3"/>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3"/>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tabs>
          <w:tab w:val="left" w:pos="900"/>
        </w:tabs>
        <w:spacing w:after="0"/>
        <w:ind w:left="1728"/>
        <w:rPr>
          <w:rFonts w:ascii="Verdana" w:hAnsi="Verdana" w:eastAsia="Verdana"/>
          <w:color w:val="FF0000"/>
          <w:sz w:val="16"/>
          <w:szCs w:val="16"/>
        </w:rPr>
      </w:pP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(i)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1"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1"/>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5"/>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2"/>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i-xix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7"/>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2" w:name="co_anchor_a692745_1"/>
      <w:bookmarkEnd w:id="22"/>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3" w:name="co_anchor_a507117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4" w:name="co_anchor_a329580_1"/>
      <w:bookmarkEnd w:id="24"/>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0"/>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0"/>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0"/>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0"/>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0"/>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0"/>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0"/>
        </w:numPr>
        <w:spacing/>
        <w:jc w:val="both"/>
        <w:rPr>
          <w:rFonts w:ascii="Verdana" w:hAnsi="Verdana" w:eastAsia="Verdana"/>
        </w:rPr>
      </w:pPr>
      <w:r>
        <w:rPr>
          <w:rFonts w:ascii="Verdana" w:hAnsi="Verdana" w:eastAsia="Verdana"/>
        </w:rPr>
        <w:t xml:space="preserve">Trend analysis, and</w:t>
      </w:r>
    </w:p>
    <w:p>
      <w:pPr>
        <w:pStyle w:val="List"/>
        <w:numPr>
          <w:ilvl w:val="2"/>
          <w:numId w:val="770"/>
        </w:numPr>
        <w:spacing/>
        <w:jc w:val="both"/>
        <w:rPr>
          <w:rFonts w:ascii="Verdana" w:hAnsi="Verdana" w:eastAsia="Verdana"/>
        </w:rPr>
      </w:pPr>
      <w:r>
        <w:rPr>
          <w:rFonts w:ascii="Verdana" w:hAnsi="Verdana" w:eastAsia="Verdana"/>
        </w:rPr>
        <w:t xml:space="preserve">On-site visits.  </w:t>
      </w:r>
    </w:p>
    <w:p>
      <w:pPr>
        <w:pStyle w:val="List"/>
        <w:numPr>
          <w:ilvl w:val="0"/>
          <w:numId w:val="770"/>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0"/>
        </w:numPr>
        <w:spacing/>
        <w:jc w:val="both"/>
        <w:rPr>
          <w:rFonts w:ascii="Verdana" w:hAnsi="Verdana" w:eastAsia="Verdana"/>
        </w:rPr>
      </w:pPr>
      <w:r>
        <w:rPr>
          <w:rFonts w:ascii="Verdana" w:hAnsi="Verdana" w:eastAsia="Cambria"/>
        </w:rPr>
        <w:t xml:space="preserve">billings;</w:t>
      </w:r>
    </w:p>
    <w:p>
      <w:pPr>
        <w:pStyle w:val="List"/>
        <w:numPr>
          <w:ilvl w:val="1"/>
          <w:numId w:val="770"/>
        </w:numPr>
        <w:spacing/>
        <w:jc w:val="both"/>
        <w:rPr>
          <w:rFonts w:ascii="Verdana" w:hAnsi="Verdana" w:eastAsia="Verdana"/>
        </w:rPr>
      </w:pPr>
      <w:r>
        <w:rPr>
          <w:rFonts w:ascii="Verdana" w:hAnsi="Verdana" w:eastAsia="Cambria"/>
        </w:rPr>
        <w:t xml:space="preserve">payments;</w:t>
      </w:r>
    </w:p>
    <w:p>
      <w:pPr>
        <w:pStyle w:val="List"/>
        <w:numPr>
          <w:ilvl w:val="1"/>
          <w:numId w:val="770"/>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0"/>
        </w:numPr>
        <w:spacing/>
        <w:jc w:val="both"/>
        <w:rPr>
          <w:rFonts w:ascii="Verdana" w:hAnsi="Verdana" w:eastAsia="Verdana"/>
        </w:rPr>
      </w:pPr>
      <w:r>
        <w:rPr>
          <w:rFonts w:ascii="Verdana" w:hAnsi="Verdana" w:eastAsia="Cambria"/>
        </w:rPr>
        <w:t xml:space="preserve">governance;</w:t>
      </w:r>
    </w:p>
    <w:p>
      <w:pPr>
        <w:pStyle w:val="List"/>
        <w:numPr>
          <w:ilvl w:val="1"/>
          <w:numId w:val="770"/>
        </w:numPr>
        <w:spacing/>
        <w:jc w:val="both"/>
        <w:rPr>
          <w:rFonts w:ascii="Verdana" w:hAnsi="Verdana" w:eastAsia="Verdana"/>
        </w:rPr>
      </w:pPr>
      <w:r>
        <w:rPr>
          <w:rFonts w:ascii="Verdana" w:hAnsi="Verdana" w:eastAsia="Cambria"/>
        </w:rPr>
        <w:t xml:space="preserve">mandatory reporting;</w:t>
      </w:r>
    </w:p>
    <w:p>
      <w:pPr>
        <w:pStyle w:val="List"/>
        <w:numPr>
          <w:ilvl w:val="1"/>
          <w:numId w:val="770"/>
        </w:numPr>
        <w:spacing/>
        <w:jc w:val="both"/>
        <w:rPr>
          <w:rFonts w:ascii="Verdana" w:hAnsi="Verdana" w:eastAsia="Verdana"/>
        </w:rPr>
      </w:pPr>
      <w:r>
        <w:rPr>
          <w:rFonts w:ascii="Verdana" w:hAnsi="Verdana" w:eastAsia="Cambria"/>
        </w:rPr>
        <w:t xml:space="preserve">credentialing; and</w:t>
      </w:r>
    </w:p>
    <w:p>
      <w:pPr>
        <w:pStyle w:val="List"/>
        <w:numPr>
          <w:ilvl w:val="1"/>
          <w:numId w:val="770"/>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0"/>
        </w:numPr>
        <w:spacing/>
        <w:jc w:val="both"/>
        <w:rPr>
          <w:rFonts w:ascii="Verdana" w:hAnsi="Verdana" w:eastAsia="Verdana"/>
        </w:rPr>
      </w:pPr>
      <w:r>
        <w:rPr>
          <w:rFonts w:ascii="Verdana" w:hAnsi="Verdana" w:eastAsia="Verdana"/>
        </w:rPr>
        <w:t xml:space="preserve">Conducting the Audit</w:t>
      </w:r>
    </w:p>
    <w:p>
      <w:pPr>
        <w:pStyle w:val="List"/>
        <w:numPr>
          <w:ilvl w:val="1"/>
          <w:numId w:val="770"/>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0"/>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0"/>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0"/>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0"/>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0"/>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0"/>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0"/>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7"/>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7"/>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7"/>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7"/>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7"/>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7"/>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7"/>
        </w:numPr>
        <w:spacing/>
        <w:jc w:val="both"/>
        <w:rPr>
          <w:rFonts w:ascii="Verdana" w:hAnsi="Verdana" w:eastAsia="Verdana"/>
          <w:bCs/>
        </w:rPr>
      </w:pPr>
      <w:r>
        <w:rPr>
          <w:rFonts w:ascii="Verdana" w:hAnsi="Verdana" w:eastAsia="Verdana"/>
          <w:bCs/>
        </w:rPr>
        <w:t xml:space="preserve">“Make-up” Trainings</w:t>
      </w:r>
    </w:p>
    <w:p>
      <w:pPr>
        <w:pStyle w:val="List"/>
        <w:numPr>
          <w:ilvl w:val="1"/>
          <w:numId w:val="467"/>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7"/>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7"/>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6"/>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8"/>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3"/>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3"/>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6"/>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6"/>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7"/>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w:t>
      </w:r>
      <w:r>
        <w:rPr>
          <w:rFonts w:ascii="Verdana" w:hAnsi="Verdana" w:eastAsia="Verdana" w:cs="Times New Roman"/>
          <w:bCs/>
          <w:kern w:val="32"/>
          <w:sz w:val="24"/>
          <w:szCs w:val="24"/>
        </w:rPr>
        <w:t xml:space="preserve">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relay all information and documentation from the identification and legal documents.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representatives may even imply that it is wrong for an Associate to refuse to speak with them during this first encounter.</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Pr>
          <w:rFonts w:ascii="Verdana" w:hAnsi="Verdana" w:eastAsia="Verdana" w:cs="Times New Roman"/>
          <w:bCs/>
          <w:iCs/>
          <w:kern w:val="32"/>
          <w:sz w:val="24"/>
          <w:szCs w:val="24"/>
        </w:rPr>
        <w:t xml:space="preserve">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1"/>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5"/>
        </w:numPr>
        <w:spacing w:after="0"/>
        <w:rPr>
          <w:rFonts w:ascii="Verdana" w:hAnsi="Verdana" w:eastAsia="Verdana"/>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caps/>
          <w:sz w:val="28"/>
          <w:szCs w:val="28"/>
        </w:rPr>
        <w:br/>
      </w:r>
      <w:r>
        <w:rPr>
          <w:rFonts w:ascii="Verdana" w:hAnsi="Verdana" w:eastAsia="Verdana" w:cs="Verdana"/>
          <w:b/>
          <w:bCs/>
          <w:smallCaps/>
          <w:sz w:val="28"/>
          <w:szCs w:val="28"/>
        </w:rPr>
        <w:t xml:space="preserve">Deficit Reduction Act Of 2005</w:t>
      </w:r>
      <w:r>
        <w:rPr>
          <w:rFonts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cs="Times New Roman"/>
          <w:smallCap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5" w:lineRule="auto"/>
        <w:ind w:left="10"/>
        <w:rPr>
          <w:rFonts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numPr>
          <w:ilvl w:val="0"/>
          <w:numId w:val="26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140"/>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140"/>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140"/>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140"/>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140"/>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140"/>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140"/>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30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All Associates can make a report either openly or anonymously by calling our </w:t>
      </w:r>
      <w:r>
        <w:rPr>
          <w:rFonts w:ascii="Verdana" w:hAnsi="Verdana" w:eastAsia="Verdana" w:cs="Verdana"/>
          <w:szCs w:val="24"/>
        </w:rPr>
        <w:t xml:space="preserve">Compliance and Ethics</w:t>
      </w:r>
      <w:r>
        <w:rPr>
          <w:rFonts w:ascii="Verdana" w:hAnsi="Verdana" w:eastAsia="Verdana" w:cs="Verdana"/>
          <w:szCs w:val="24"/>
        </w:rPr>
        <w:t xml:space="preserve"> Hotline at (718) 408-8989, or (800) 610-2544.</w:t>
      </w:r>
    </w:p>
    <w:p>
      <w:pPr>
        <w:widowControl w:val="false"/>
        <w:numPr>
          <w:ilvl w:val="1"/>
          <w:numId w:val="303"/>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303"/>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303"/>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cs="Times New Roman"/>
          <w:szCs w:val="24"/>
        </w:rPr>
      </w:pPr>
      <w:r>
        <w:rPr>
          <w:rFonts w:ascii="Verdana" w:hAnsi="Verdana" w:eastAsia="Verdana" w:cs="Verdana"/>
          <w:b/>
          <w:bCs/>
          <w:szCs w:val="24"/>
        </w:rPr>
        <w:t xml:space="preserve">APPENDIX A: EXPLANATION OF LAWS</w:t>
      </w:r>
    </w:p>
    <w:p>
      <w:pPr>
        <w:widowControl w:val="false"/>
        <w:numPr>
          <w:ilvl w:val="0"/>
          <w:numId w:val="6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682"/>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68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68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Provide detailed information about the Federal and</w:t>
      </w:r>
    </w:p>
    <w:p>
      <w:pPr>
        <w:widowControl w:val="false"/>
        <w:numPr>
          <w:ilvl w:val="3"/>
          <w:numId w:val="682"/>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68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682"/>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682"/>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68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68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68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32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Federal Civil False Claims Act – 31 U.S.C. §§ 3729 – 3733</w:t>
      </w:r>
    </w:p>
    <w:p>
      <w:pPr>
        <w:widowControl w:val="false"/>
        <w:numPr>
          <w:ilvl w:val="1"/>
          <w:numId w:val="32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entitled, and then uses false statements or records in order to </w:t>
      </w:r>
      <w:r>
        <w:rPr>
          <w:rFonts w:ascii="Verdana" w:hAnsi="Verdana" w:eastAsia="Verdana" w:cs="Verdana"/>
          <w:szCs w:val="24"/>
        </w:rPr>
        <w:t xml:space="preserve">retain the money. </w:t>
      </w:r>
    </w:p>
    <w:p>
      <w:pPr>
        <w:widowControl w:val="false"/>
        <w:numPr>
          <w:ilvl w:val="1"/>
          <w:numId w:val="32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Examples of false claims include, but are not limited to: </w:t>
      </w:r>
    </w:p>
    <w:p>
      <w:pPr>
        <w:widowControl w:val="false"/>
        <w:numPr>
          <w:ilvl w:val="2"/>
          <w:numId w:val="32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or supply that was never provided; </w:t>
      </w:r>
    </w:p>
    <w:p>
      <w:pPr>
        <w:widowControl w:val="false"/>
        <w:numPr>
          <w:ilvl w:val="2"/>
          <w:numId w:val="32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32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32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32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32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32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resulting in an unreturned overpayment. </w:t>
      </w:r>
    </w:p>
    <w:p>
      <w:pPr>
        <w:widowControl w:val="false"/>
        <w:numPr>
          <w:ilvl w:val="0"/>
          <w:numId w:val="70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Penalties </w:t>
      </w:r>
    </w:p>
    <w:p>
      <w:pPr>
        <w:widowControl w:val="false"/>
        <w:numPr>
          <w:ilvl w:val="1"/>
          <w:numId w:val="70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0"/>
          <w:numId w:val="715"/>
        </w:numPr>
        <w:autoSpaceDE w:val="false"/>
        <w:autoSpaceDN w:val="false"/>
        <w:adjustRightInd w:val="false"/>
        <w:spacing w:after="0" w:line="240" w:lineRule="auto"/>
        <w:rPr>
          <w:rFonts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1"/>
          <w:numId w:val="71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7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715"/>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71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False Statements Statute – 42 U.S.C. § 1320a-7b(a)</w:t>
      </w:r>
    </w:p>
    <w:p>
      <w:pPr>
        <w:widowControl w:val="false"/>
        <w:numPr>
          <w:ilvl w:val="1"/>
          <w:numId w:val="71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United States government funds is subject to significant fines and </w:t>
      </w:r>
      <w:r>
        <w:rPr>
          <w:rFonts w:ascii="Verdana" w:hAnsi="Verdana" w:eastAsia="Verdana" w:cs="Verdana"/>
          <w:szCs w:val="24"/>
        </w:rPr>
        <w:t xml:space="preserve">imprisonment.</w:t>
      </w:r>
    </w:p>
    <w:p>
      <w:pPr>
        <w:widowControl w:val="false"/>
        <w:numPr>
          <w:ilvl w:val="2"/>
          <w:numId w:val="71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71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71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25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25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259"/>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480"/>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480"/>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480"/>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480"/>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349"/>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349"/>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and/or imprisonment for up to one (1) year. </w:t>
      </w:r>
    </w:p>
    <w:p>
      <w:pPr>
        <w:widowControl w:val="false"/>
        <w:numPr>
          <w:ilvl w:val="0"/>
          <w:numId w:val="8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Fraud Statute – 18 U.S.C. § 1347</w:t>
      </w:r>
    </w:p>
    <w:p>
      <w:pPr>
        <w:widowControl w:val="false"/>
        <w:numPr>
          <w:ilvl w:val="1"/>
          <w:numId w:val="8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8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8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8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42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42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42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widowControl w:val="false"/>
        <w:numPr>
          <w:ilvl w:val="0"/>
          <w:numId w:val="49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Federal Criminal False Claims Act – 18 U.S.C.A. §§ 286-287</w:t>
      </w:r>
    </w:p>
    <w:p>
      <w:pPr>
        <w:widowControl w:val="false"/>
        <w:numPr>
          <w:ilvl w:val="1"/>
          <w:numId w:val="49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49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widowControl w:val="false"/>
        <w:numPr>
          <w:ilvl w:val="0"/>
          <w:numId w:val="279"/>
        </w:numPr>
        <w:overflowPunct w:val="false"/>
        <w:autoSpaceDE w:val="false"/>
        <w:autoSpaceDN w:val="false"/>
        <w:adjustRightInd w:val="false"/>
        <w:spacing w:after="0" w:line="263" w:lineRule="auto"/>
        <w:jc w:val="left"/>
        <w:rPr>
          <w:rFonts w:cs="Times New Roman"/>
          <w:szCs w:val="24"/>
        </w:rPr>
      </w:pPr>
      <w:r>
        <w:rPr>
          <w:rFonts w:ascii="Verdana" w:hAnsi="Verdana" w:eastAsia="Verdana" w:cs="Verdana"/>
          <w:szCs w:val="24"/>
        </w:rPr>
        <w:t xml:space="preserve">The Program Fraud Civil Remedies Act (“PFCRA”) – 31 U.S.C. 3801-3812</w:t>
      </w:r>
    </w:p>
    <w:p>
      <w:pPr>
        <w:widowControl w:val="false"/>
        <w:numPr>
          <w:ilvl w:val="1"/>
          <w:numId w:val="279"/>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279"/>
        </w:numPr>
        <w:tabs>
          <w:tab w:val="num" w:pos="110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27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594"/>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59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594"/>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59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594"/>
        </w:numPr>
        <w:overflowPunct w:val="false"/>
        <w:autoSpaceDE w:val="false"/>
        <w:autoSpaceDN w:val="false"/>
        <w:adjustRightInd w:val="false"/>
        <w:spacing w:after="0" w:line="250" w:lineRule="auto"/>
        <w:ind w:left="1820"/>
        <w:rPr>
          <w:rFonts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594"/>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78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787"/>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w:t>
      </w:r>
      <w:r>
        <w:rPr>
          <w:rFonts w:ascii="Verdana" w:hAnsi="Verdana" w:eastAsia="Verdana" w:cs="Verdana"/>
          <w:szCs w:val="24"/>
        </w:rPr>
        <w:t xml:space="preserve">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numPr>
          <w:ilvl w:val="2"/>
          <w:numId w:val="787"/>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787"/>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42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424"/>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424"/>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424"/>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424"/>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424"/>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United States Attorney General may authorize the Secretary of</w:t>
      </w:r>
      <w:r>
        <w:rPr>
          <w:rFonts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424"/>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Any person upon whom the Secretary imposes civil monetary penalties or exclusions has the right to appeal to the United States </w:t>
      </w:r>
      <w:r>
        <w:rPr>
          <w:rFonts w:ascii="Verdana" w:hAnsi="Verdana" w:eastAsia="Verdana" w:cs="Verdana"/>
          <w:szCs w:val="24"/>
        </w:rPr>
        <w:t xml:space="preserve">Court of Appeal within 60 days after the Secretary makes his determination. If an appeal is not filed within this 60-day period, the Secretary’s determination is deemed final. </w:t>
      </w:r>
    </w:p>
    <w:p>
      <w:pPr>
        <w:widowControl w:val="false"/>
        <w:numPr>
          <w:ilvl w:val="1"/>
          <w:numId w:val="424"/>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pStyle w:val="BodyText"/>
        <w:widowControl w:val="false"/>
        <w:numPr>
          <w:ilvl w:val="0"/>
          <w:numId w:val="279"/>
        </w:numPr>
        <w:overflowPunct w:val="true"/>
        <w:adjustRightInd w:val="true"/>
        <w:spacing/>
        <w:rPr>
          <w:rFonts w:ascii="Verdana" w:hAnsi="Verdana" w:eastAsia="Verdana" w:cs="Arial"/>
          <w:sz w:val="24"/>
          <w:szCs w:val="24"/>
          <w:lang w:bidi="he-IL"/>
        </w:rPr>
      </w:pPr>
      <w:r>
        <w:rPr>
          <w:rFonts w:ascii="Verdana" w:hAnsi="Verdana" w:eastAsia="Verdana" w:cs="Arial"/>
          <w:sz w:val="24"/>
          <w:szCs w:val="24"/>
          <w:lang w:bidi="he-IL"/>
        </w:rPr>
        <w:t xml:space="preserve">Kansas Medicaid Fraud Control Act: K.S.A. §21</w:t>
      </w:r>
      <w:r>
        <w:rPr>
          <w:rFonts w:ascii="Cambria Math" w:hAnsi="Cambria Math" w:eastAsia="Cambria Math" w:cs="Cambria Math"/>
          <w:sz w:val="24"/>
          <w:szCs w:val="24"/>
          <w:lang w:bidi="he-IL"/>
        </w:rPr>
        <w:t xml:space="preserve">‐</w:t>
      </w:r>
      <w:r>
        <w:rPr>
          <w:rFonts w:ascii="Verdana" w:hAnsi="Verdana" w:eastAsia="Verdana" w:cs="Arial"/>
          <w:sz w:val="24"/>
          <w:szCs w:val="24"/>
          <w:lang w:bidi="he-IL"/>
        </w:rPr>
        <w:t xml:space="preserve">3844</w:t>
      </w:r>
    </w:p>
    <w:p>
      <w:pPr>
        <w:pStyle w:val="BodyText"/>
        <w:widowControl w:val="false"/>
        <w:numPr>
          <w:ilvl w:val="1"/>
          <w:numId w:val="279"/>
        </w:numPr>
        <w:overflowPunct w:val="true"/>
        <w:adjustRightInd w:val="true"/>
        <w:spacing/>
        <w:ind w:left="1080"/>
        <w:rPr>
          <w:rFonts w:ascii="Verdana" w:hAnsi="Verdana" w:eastAsia="Verdana" w:cs="Arial"/>
          <w:sz w:val="24"/>
          <w:szCs w:val="24"/>
          <w:lang w:bidi="he-IL"/>
        </w:rPr>
      </w:pPr>
      <w:r>
        <w:rPr>
          <w:rFonts w:ascii="Verdana" w:hAnsi="Verdana" w:eastAsia="Verdana"/>
          <w:sz w:val="24"/>
          <w:szCs w:val="24"/>
        </w:rPr>
        <w:t xml:space="preserve">Enacted in 1996, Kansas Annotated Statutes 21-3844 through 21-3855, known as the Kansas Medicaid Fraud Control Act, are part of the Kansas criminal code, and are thus unlike the civil false claim laws which have been enacted by other states. The Kansas act allows the state attorney general's office to file lawsuits to recover Medicaid payments. </w:t>
      </w:r>
    </w:p>
    <w:p>
      <w:pPr>
        <w:pStyle w:val="BodyText"/>
        <w:widowControl w:val="false"/>
        <w:numPr>
          <w:ilvl w:val="1"/>
          <w:numId w:val="279"/>
        </w:numPr>
        <w:overflowPunct w:val="true"/>
        <w:adjustRightInd w:val="true"/>
        <w:spacing/>
        <w:ind w:left="1080"/>
        <w:rPr>
          <w:rFonts w:ascii="Verdana" w:hAnsi="Verdana" w:eastAsia="Verdana" w:cs="Arial"/>
          <w:sz w:val="24"/>
          <w:szCs w:val="24"/>
          <w:lang w:bidi="he-IL"/>
        </w:rPr>
      </w:pPr>
      <w:r>
        <w:rPr>
          <w:rFonts w:ascii="Verdana" w:hAnsi="Verdana" w:eastAsia="Verdana"/>
          <w:sz w:val="24"/>
          <w:szCs w:val="24"/>
        </w:rPr>
        <w:t xml:space="preserve">K.S.A. 21-3846 defines making a false claim to the Medicaid program as, knowingly and with intent to defraud, engaging in a pattern of making, presenting, submitting, offering or causing to be made, presented, submitted or offered any false or fraudulent claim, statement, representation, report, book, record, document, data or instrument. </w:t>
      </w:r>
    </w:p>
    <w:p>
      <w:pPr>
        <w:pStyle w:val="BodyText"/>
        <w:widowControl w:val="false"/>
        <w:numPr>
          <w:ilvl w:val="1"/>
          <w:numId w:val="279"/>
        </w:numPr>
        <w:overflowPunct w:val="true"/>
        <w:adjustRightInd w:val="true"/>
        <w:spacing/>
        <w:ind w:left="1080"/>
        <w:rPr>
          <w:rFonts w:ascii="Verdana" w:hAnsi="Verdana" w:eastAsia="Verdana" w:cs="Arial"/>
          <w:sz w:val="24"/>
          <w:szCs w:val="24"/>
          <w:lang w:bidi="he-IL"/>
        </w:rPr>
      </w:pPr>
      <w:r>
        <w:rPr>
          <w:rFonts w:ascii="Verdana" w:hAnsi="Verdana" w:eastAsia="Verdana"/>
          <w:sz w:val="24"/>
          <w:szCs w:val="24"/>
        </w:rPr>
        <w:t xml:space="preserve">K.S.A. 21-3847 defines unlawful acts related to the Medicaid program including knowingly and intentionally soliciting or receiving any remuneration including a kickback, bribe or rebate, directly or indirectly, in cash or in kind for certain acts. Record requirements including the maintenance, destruction or concealment of records are outlined in K.S.A. 21-3848 and K.S.A. 21-3849. </w:t>
      </w:r>
    </w:p>
    <w:p>
      <w:pPr>
        <w:pStyle w:val="BodyText"/>
        <w:widowControl w:val="false"/>
        <w:numPr>
          <w:ilvl w:val="1"/>
          <w:numId w:val="279"/>
        </w:numPr>
        <w:overflowPunct w:val="true"/>
        <w:adjustRightInd w:val="true"/>
        <w:spacing/>
        <w:ind w:left="1080"/>
        <w:rPr>
          <w:rFonts w:ascii="Verdana" w:hAnsi="Verdana" w:eastAsia="Verdana" w:cs="Arial"/>
          <w:sz w:val="24"/>
          <w:szCs w:val="24"/>
          <w:lang w:bidi="he-IL"/>
        </w:rPr>
      </w:pPr>
      <w:r>
        <w:rPr>
          <w:rFonts w:ascii="Verdana" w:hAnsi="Verdana" w:eastAsia="Verdana"/>
          <w:sz w:val="24"/>
          <w:szCs w:val="24"/>
        </w:rPr>
        <w:t xml:space="preserve">Penalties and funding for Medicaid prosecution are outlined in K.S.A. 21-3851.</w:t>
      </w:r>
    </w:p>
    <w:p>
      <w:pPr>
        <w:pStyle w:val="BodyText"/>
        <w:widowControl w:val="false"/>
        <w:numPr>
          <w:ilvl w:val="1"/>
          <w:numId w:val="279"/>
        </w:numPr>
        <w:overflowPunct w:val="true"/>
        <w:adjustRightInd w:val="true"/>
        <w:spacing/>
        <w:ind w:left="1080"/>
        <w:rPr>
          <w:rFonts w:ascii="Verdana" w:hAnsi="Verdana" w:eastAsia="Verdana" w:cs="Arial"/>
          <w:sz w:val="24"/>
          <w:szCs w:val="24"/>
          <w:lang w:bidi="he-IL"/>
        </w:rPr>
      </w:pPr>
      <w:r>
        <w:rPr>
          <w:rFonts w:ascii="Verdana" w:hAnsi="Verdana" w:eastAsia="Verdana"/>
          <w:sz w:val="24"/>
          <w:szCs w:val="24"/>
        </w:rPr>
        <w:t xml:space="preserve">K.S.A. 21-3852 creates a Medicaid fraud and abuse division within the office of the attorney general to receive cases of suspected Medicaid fraud referred by the Department of Social and Rehabilitation Services, or its fiscal agent, for the purposes of investigation, criminal prosecution or referral to the district or county attorney for criminal prosecution. Recovered funds are remitted to the state treasurer for distribution, as appropriate, to the state Medicaid Fraud Reimbursement Fund, the federal government and affected state agencies.</w:t>
      </w:r>
    </w:p>
    <w:p>
      <w:pPr>
        <w:pStyle w:val="BodyText"/>
        <w:widowControl w:val="false"/>
        <w:numPr>
          <w:ilvl w:val="1"/>
          <w:numId w:val="279"/>
        </w:numPr>
        <w:overflowPunct w:val="true"/>
        <w:adjustRightInd w:val="true"/>
        <w:spacing/>
        <w:ind w:left="1080"/>
        <w:rPr>
          <w:rFonts w:ascii="Verdana" w:hAnsi="Verdana" w:eastAsia="Verdana" w:cs="Arial"/>
          <w:sz w:val="24"/>
          <w:szCs w:val="24"/>
          <w:lang w:bidi="he-IL"/>
        </w:rPr>
      </w:pPr>
      <w:r>
        <w:rPr>
          <w:rFonts w:ascii="Verdana" w:hAnsi="Verdana" w:eastAsia="Verdana"/>
          <w:sz w:val="24"/>
          <w:szCs w:val="24"/>
        </w:rPr>
        <w:t xml:space="preserve">Unlike the federal False Claims Act, current Kansas false claim statutes do not contain a </w:t>
      </w:r>
      <w:r>
        <w:rPr>
          <w:rFonts w:ascii="Verdana" w:hAnsi="Verdana" w:eastAsia="Verdana"/>
          <w:i/>
          <w:sz w:val="24"/>
          <w:szCs w:val="24"/>
        </w:rPr>
        <w:t xml:space="preserve">qui tam</w:t>
      </w:r>
      <w:r>
        <w:rPr>
          <w:rFonts w:ascii="Verdana" w:hAnsi="Verdana" w:eastAsia="Verdana"/>
          <w:sz w:val="24"/>
          <w:szCs w:val="24"/>
        </w:rPr>
        <w:t xml:space="preserve"> or whistleblower provision or anti-retaliation protections.</w:t>
      </w:r>
    </w:p>
    <w:p>
      <w:pPr>
        <w:pStyle w:val="BodyText"/>
        <w:widowControl w:val="false"/>
        <w:numPr>
          <w:ilvl w:val="0"/>
          <w:numId w:val="279"/>
        </w:numPr>
        <w:overflowPunct w:val="true"/>
        <w:adjustRightInd w:val="true"/>
        <w:spacing/>
        <w:rPr>
          <w:rFonts w:ascii="Verdana" w:hAnsi="Verdana" w:eastAsia="Verdana" w:cs="Arial"/>
          <w:sz w:val="24"/>
          <w:szCs w:val="24"/>
          <w:lang w:bidi="he-IL"/>
        </w:rPr>
      </w:pPr>
      <w:r>
        <w:rPr>
          <w:rFonts w:ascii="Verdana" w:hAnsi="Verdana" w:eastAsia="Verdana"/>
          <w:sz w:val="24"/>
          <w:szCs w:val="24"/>
        </w:rPr>
        <w:t xml:space="preserve">Kansas False Claims Acts 75 K.S.A. §§ 7501-7511.</w:t>
      </w:r>
    </w:p>
    <w:p>
      <w:pPr>
        <w:pStyle w:val="BodyText"/>
        <w:widowControl w:val="false"/>
        <w:numPr>
          <w:ilvl w:val="1"/>
          <w:numId w:val="279"/>
        </w:numPr>
        <w:overflowPunct w:val="true"/>
        <w:adjustRightInd w:val="true"/>
        <w:spacing/>
        <w:ind w:left="1080"/>
        <w:rPr>
          <w:rFonts w:ascii="Verdana" w:hAnsi="Verdana" w:eastAsia="Verdana" w:cs="Arial"/>
          <w:sz w:val="24"/>
          <w:szCs w:val="24"/>
          <w:lang w:bidi="he-IL"/>
        </w:rPr>
      </w:pPr>
      <w:r>
        <w:rPr>
          <w:rFonts w:ascii="Verdana" w:hAnsi="Verdana" w:eastAsia="Verdana"/>
          <w:sz w:val="24"/>
          <w:szCs w:val="24"/>
        </w:rPr>
        <w:t xml:space="preserve">The Kansas False Claims Act (“KFCA”) helps the State of Kansas (and its political subdivisions) combat fraud and recover losses resulting </w:t>
      </w:r>
      <w:r>
        <w:rPr>
          <w:rFonts w:ascii="Verdana" w:hAnsi="Verdana" w:eastAsia="Verdana"/>
          <w:sz w:val="24"/>
          <w:szCs w:val="24"/>
        </w:rPr>
        <w:t xml:space="preserve">from fraud in State programs, purchases, or contracts, including, without limitation, the State Medicaid program. </w:t>
      </w:r>
    </w:p>
    <w:p>
      <w:pPr>
        <w:pStyle w:val="BodyText"/>
        <w:widowControl w:val="false"/>
        <w:numPr>
          <w:ilvl w:val="1"/>
          <w:numId w:val="279"/>
        </w:numPr>
        <w:overflowPunct w:val="true"/>
        <w:adjustRightInd w:val="true"/>
        <w:spacing/>
        <w:ind w:left="1080"/>
        <w:rPr>
          <w:rFonts w:ascii="Verdana" w:hAnsi="Verdana" w:eastAsia="Verdana" w:cs="Arial"/>
          <w:sz w:val="24"/>
          <w:szCs w:val="24"/>
          <w:lang w:bidi="he-IL"/>
        </w:rPr>
      </w:pPr>
      <w:r>
        <w:rPr>
          <w:rFonts w:ascii="Verdana" w:hAnsi="Verdana" w:eastAsia="Verdana"/>
          <w:sz w:val="24"/>
          <w:szCs w:val="24"/>
        </w:rPr>
        <w:t xml:space="preserve">Examples of actions that violate the KFCA include: (1) knowingly presenting a claim for health care services that was not medically necessary; (2) knowingly presenting a claim for payment that exceeds the value of the services provided; (3) knowingly failing to disclose information in order to obtain a higher payment.  (4) knowingly offering or paying, or soliciting or receiving in any manner remuneration (something of value) in exchange for referring another person for health care services.  </w:t>
      </w:r>
    </w:p>
    <w:p>
      <w:pPr>
        <w:pStyle w:val="BodyText"/>
        <w:widowControl w:val="false"/>
        <w:numPr>
          <w:ilvl w:val="1"/>
          <w:numId w:val="279"/>
        </w:numPr>
        <w:overflowPunct w:val="true"/>
        <w:adjustRightInd w:val="true"/>
        <w:spacing/>
        <w:ind w:left="1080"/>
        <w:rPr>
          <w:rFonts w:ascii="Verdana" w:hAnsi="Verdana" w:eastAsia="Verdana" w:cs="Arial"/>
          <w:sz w:val="24"/>
          <w:szCs w:val="24"/>
          <w:lang w:bidi="he-IL"/>
        </w:rPr>
      </w:pPr>
      <w:r>
        <w:rPr>
          <w:rFonts w:ascii="Verdana" w:hAnsi="Verdana" w:eastAsia="Verdana"/>
          <w:sz w:val="24"/>
          <w:szCs w:val="24"/>
        </w:rPr>
        <w:t xml:space="preserve">“Knowing” and “knowingly” means that a person, with respect to information, does any of the following: </w:t>
      </w:r>
    </w:p>
    <w:p>
      <w:pPr>
        <w:pStyle w:val="BodyText"/>
        <w:widowControl w:val="false"/>
        <w:numPr>
          <w:ilvl w:val="2"/>
          <w:numId w:val="279"/>
        </w:numPr>
        <w:overflowPunct w:val="true"/>
        <w:adjustRightInd w:val="true"/>
        <w:spacing/>
        <w:rPr>
          <w:rFonts w:ascii="Verdana" w:hAnsi="Verdana" w:eastAsia="Verdana" w:cs="Arial"/>
          <w:sz w:val="24"/>
          <w:szCs w:val="24"/>
          <w:lang w:bidi="he-IL"/>
        </w:rPr>
      </w:pPr>
      <w:r>
        <w:rPr>
          <w:rFonts w:ascii="Verdana" w:hAnsi="Verdana" w:eastAsia="Verdana"/>
          <w:sz w:val="24"/>
          <w:szCs w:val="24"/>
        </w:rPr>
        <w:t xml:space="preserve">Has actual knowledge of the information; </w:t>
      </w:r>
    </w:p>
    <w:p>
      <w:pPr>
        <w:pStyle w:val="BodyText"/>
        <w:widowControl w:val="false"/>
        <w:numPr>
          <w:ilvl w:val="2"/>
          <w:numId w:val="279"/>
        </w:numPr>
        <w:overflowPunct w:val="true"/>
        <w:adjustRightInd w:val="true"/>
        <w:spacing/>
        <w:rPr>
          <w:rFonts w:ascii="Verdana" w:hAnsi="Verdana" w:eastAsia="Verdana" w:cs="Arial"/>
          <w:sz w:val="24"/>
          <w:szCs w:val="24"/>
          <w:lang w:bidi="he-IL"/>
        </w:rPr>
      </w:pPr>
      <w:r>
        <w:rPr>
          <w:rFonts w:ascii="Verdana" w:hAnsi="Verdana" w:eastAsia="Verdana"/>
          <w:sz w:val="24"/>
          <w:szCs w:val="24"/>
        </w:rPr>
        <w:t xml:space="preserve">Acts in deliberate ignorance of the truth or falsity of the information; or </w:t>
      </w:r>
    </w:p>
    <w:p>
      <w:pPr>
        <w:pStyle w:val="BodyText"/>
        <w:widowControl w:val="false"/>
        <w:numPr>
          <w:ilvl w:val="2"/>
          <w:numId w:val="279"/>
        </w:numPr>
        <w:overflowPunct w:val="true"/>
        <w:adjustRightInd w:val="true"/>
        <w:spacing/>
        <w:rPr>
          <w:rFonts w:ascii="Verdana" w:hAnsi="Verdana" w:eastAsia="Verdana" w:cs="Arial"/>
          <w:sz w:val="24"/>
          <w:szCs w:val="24"/>
          <w:lang w:bidi="he-IL"/>
        </w:rPr>
      </w:pPr>
      <w:r>
        <w:rPr>
          <w:rFonts w:ascii="Verdana" w:hAnsi="Verdana" w:eastAsia="Verdana"/>
          <w:sz w:val="24"/>
          <w:szCs w:val="24"/>
        </w:rPr>
        <w:t xml:space="preserve">Acts in reckless disregard of the truth or falsity of the information.</w:t>
      </w:r>
    </w:p>
    <w:p>
      <w:pPr>
        <w:pStyle w:val="BodyText"/>
        <w:widowControl w:val="false"/>
        <w:numPr>
          <w:ilvl w:val="1"/>
          <w:numId w:val="279"/>
        </w:numPr>
        <w:overflowPunct w:val="true"/>
        <w:adjustRightInd w:val="true"/>
        <w:spacing/>
        <w:ind w:left="1080"/>
        <w:rPr>
          <w:rFonts w:ascii="Verdana" w:hAnsi="Verdana" w:eastAsia="Verdana" w:cs="Arial"/>
          <w:sz w:val="24"/>
          <w:szCs w:val="24"/>
          <w:lang w:bidi="he-IL"/>
        </w:rPr>
      </w:pPr>
      <w:r>
        <w:rPr>
          <w:rFonts w:ascii="Verdana" w:hAnsi="Verdana" w:eastAsia="Verdana"/>
          <w:sz w:val="24"/>
          <w:szCs w:val="24"/>
        </w:rPr>
        <w:t xml:space="preserve">“Claim” includes any request or demand, whether under contract or otherwise, for money, property or services made to any employee, officer or agent of the State or any political subdivision thereof or made to any contractor, grantee or other recipient if the State or any political subdivision thereof provides any portion of the money, property or services which is requested or demanded, or if the State will reimburse such contractor, grantee or other recipient for any portion of the money or property which is requested or demanded. </w:t>
      </w:r>
    </w:p>
    <w:p>
      <w:pPr>
        <w:pStyle w:val="BodyText"/>
        <w:widowControl w:val="false"/>
        <w:numPr>
          <w:ilvl w:val="1"/>
          <w:numId w:val="279"/>
        </w:numPr>
        <w:overflowPunct w:val="true"/>
        <w:adjustRightInd w:val="true"/>
        <w:spacing/>
        <w:ind w:left="1080"/>
        <w:rPr>
          <w:rFonts w:ascii="Verdana" w:hAnsi="Verdana" w:eastAsia="Verdana" w:cs="Arial"/>
          <w:sz w:val="24"/>
          <w:szCs w:val="24"/>
          <w:lang w:bidi="he-IL"/>
        </w:rPr>
      </w:pPr>
      <w:r>
        <w:rPr>
          <w:rFonts w:ascii="Verdana" w:hAnsi="Verdana" w:eastAsia="Verdana"/>
          <w:sz w:val="24"/>
          <w:szCs w:val="24"/>
        </w:rPr>
        <w:t xml:space="preserve">Penalties</w:t>
      </w:r>
    </w:p>
    <w:p>
      <w:pPr>
        <w:pStyle w:val="BodyText"/>
        <w:widowControl w:val="false"/>
        <w:numPr>
          <w:ilvl w:val="2"/>
          <w:numId w:val="279"/>
        </w:numPr>
        <w:overflowPunct w:val="true"/>
        <w:adjustRightInd w:val="true"/>
        <w:spacing/>
        <w:rPr>
          <w:rFonts w:ascii="Verdana" w:hAnsi="Verdana" w:eastAsia="Verdana" w:cs="Arial"/>
          <w:sz w:val="24"/>
          <w:szCs w:val="24"/>
          <w:lang w:bidi="he-IL"/>
        </w:rPr>
      </w:pPr>
      <w:r>
        <w:rPr>
          <w:rFonts w:ascii="Verdana" w:hAnsi="Verdana" w:eastAsia="Verdana"/>
          <w:sz w:val="24"/>
          <w:szCs w:val="24"/>
        </w:rPr>
        <w:t xml:space="preserve">A person may be liable for:</w:t>
      </w:r>
    </w:p>
    <w:p>
      <w:pPr>
        <w:pStyle w:val="BodyText"/>
        <w:widowControl w:val="false"/>
        <w:numPr>
          <w:ilvl w:val="3"/>
          <w:numId w:val="279"/>
        </w:numPr>
        <w:overflowPunct w:val="true"/>
        <w:adjustRightInd w:val="true"/>
        <w:spacing/>
        <w:rPr>
          <w:rFonts w:ascii="Verdana" w:hAnsi="Verdana" w:eastAsia="Verdana" w:cs="Arial"/>
          <w:sz w:val="24"/>
          <w:szCs w:val="24"/>
          <w:lang w:bidi="he-IL"/>
        </w:rPr>
      </w:pPr>
      <w:r>
        <w:rPr>
          <w:rFonts w:ascii="Verdana" w:hAnsi="Verdana" w:eastAsia="Verdana"/>
          <w:sz w:val="24"/>
          <w:szCs w:val="24"/>
        </w:rPr>
        <w:t xml:space="preserve">Three times the amount of damages sustained by the State or (political subdivision);</w:t>
      </w:r>
    </w:p>
    <w:p>
      <w:pPr>
        <w:pStyle w:val="BodyText"/>
        <w:widowControl w:val="false"/>
        <w:numPr>
          <w:ilvl w:val="3"/>
          <w:numId w:val="279"/>
        </w:numPr>
        <w:overflowPunct w:val="true"/>
        <w:adjustRightInd w:val="true"/>
        <w:spacing/>
        <w:rPr>
          <w:rFonts w:ascii="Verdana" w:hAnsi="Verdana" w:eastAsia="Verdana" w:cs="Arial"/>
          <w:sz w:val="24"/>
          <w:szCs w:val="24"/>
          <w:lang w:bidi="he-IL"/>
        </w:rPr>
      </w:pPr>
      <w:r>
        <w:rPr>
          <w:rFonts w:ascii="Verdana" w:hAnsi="Verdana" w:eastAsia="Verdana"/>
          <w:sz w:val="24"/>
          <w:szCs w:val="24"/>
        </w:rPr>
        <w:t xml:space="preserve">A civil penalty of not less than $1,000 and not more than $11,000 for each violation; and</w:t>
      </w:r>
    </w:p>
    <w:p>
      <w:pPr>
        <w:pStyle w:val="BodyText"/>
        <w:widowControl w:val="false"/>
        <w:numPr>
          <w:ilvl w:val="3"/>
          <w:numId w:val="279"/>
        </w:numPr>
        <w:overflowPunct w:val="true"/>
        <w:adjustRightInd w:val="true"/>
        <w:spacing/>
        <w:rPr>
          <w:rFonts w:ascii="Verdana" w:hAnsi="Verdana" w:eastAsia="Verdana" w:cs="Arial"/>
          <w:sz w:val="24"/>
          <w:szCs w:val="24"/>
          <w:lang w:bidi="he-IL"/>
        </w:rPr>
      </w:pPr>
      <w:r>
        <w:rPr>
          <w:rFonts w:ascii="Verdana" w:hAnsi="Verdana" w:eastAsia="Verdana"/>
          <w:sz w:val="24"/>
          <w:szCs w:val="24"/>
        </w:rPr>
        <w:t xml:space="preserve">All reasonable costs and attorney fees incurred in a civil action brought to recover any of those penalties or damages. </w:t>
      </w:r>
    </w:p>
    <w:p>
      <w:pPr>
        <w:pStyle w:val="BodyText"/>
        <w:widowControl w:val="false"/>
        <w:numPr>
          <w:ilvl w:val="1"/>
          <w:numId w:val="279"/>
        </w:numPr>
        <w:overflowPunct w:val="true"/>
        <w:adjustRightInd w:val="true"/>
        <w:spacing/>
        <w:ind w:left="1080"/>
        <w:rPr>
          <w:rFonts w:ascii="Verdana" w:hAnsi="Verdana" w:eastAsia="Verdana" w:cs="Arial"/>
          <w:sz w:val="24"/>
          <w:szCs w:val="24"/>
          <w:lang w:bidi="he-IL"/>
        </w:rPr>
      </w:pPr>
      <w:r>
        <w:rPr>
          <w:rFonts w:ascii="Verdana" w:hAnsi="Verdana" w:eastAsia="Verdana"/>
          <w:sz w:val="24"/>
          <w:szCs w:val="24"/>
        </w:rPr>
        <w:t xml:space="preserve">Whistleblower Protection</w:t>
      </w:r>
    </w:p>
    <w:p>
      <w:pPr>
        <w:pStyle w:val="BodyText"/>
        <w:widowControl w:val="false"/>
        <w:numPr>
          <w:ilvl w:val="2"/>
          <w:numId w:val="279"/>
        </w:numPr>
        <w:overflowPunct w:val="true"/>
        <w:adjustRightInd w:val="true"/>
        <w:spacing/>
        <w:rPr>
          <w:rFonts w:ascii="Verdana" w:hAnsi="Verdana" w:eastAsia="Verdana"/>
          <w:sz w:val="24"/>
          <w:szCs w:val="24"/>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Any employee who is discharged, demoted, suspended, threatened, harassed or in any other manner retaliated against in the terms and conditions of employment by such employee's employer because of lawful acts undertaken in good faith by the employee on behalf of the employee or others, in furtherance of an action under the KFCA, including investigation for, initiation of, testimony for, or assistance in an action filed or to be filed under the KFCA, is entitled to all relief necessary to make the employee whole.</w:t>
      </w: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w:t>
      </w:r>
      <w:r>
        <w:rPr>
          <w:rFonts w:ascii="Verdana" w:hAnsi="Verdana" w:eastAsia="Verdana" w:cs="Verdana"/>
          <w:szCs w:val="24"/>
        </w:rPr>
        <w:t xml:space="preserve">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7"/>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w:t>
      </w:r>
      <w:r>
        <w:rPr>
          <w:rFonts w:ascii="Verdana" w:hAnsi="Verdana" w:eastAsia="Verdana" w:cs="Verdana"/>
          <w:szCs w:val="24"/>
        </w:rPr>
        <w:t xml:space="preserve">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6"/>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w:t>
      </w:r>
      <w:r>
        <w:rPr>
          <w:rFonts w:ascii="Verdana" w:hAnsi="Verdana" w:eastAsia="Verdana" w:cs="Verdana"/>
          <w:szCs w:val="24"/>
        </w:rPr>
        <w:t xml:space="preserve">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49"/>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4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w:t>
      </w:r>
      <w:r>
        <w:rPr>
          <w:rFonts w:ascii="Verdana" w:hAnsi="Verdana" w:eastAsia="Verdana" w:cs="Verdana"/>
          <w:szCs w:val="24"/>
        </w:rPr>
        <w:t xml:space="preserve">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4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4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0"/>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0"/>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0"/>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w:t>
      </w:r>
      <w:r>
        <w:rPr>
          <w:rFonts w:ascii="Verdana" w:hAnsi="Verdana" w:eastAsia="Verdana" w:cs="Verdana"/>
          <w:szCs w:val="24"/>
        </w:rPr>
        <w:t xml:space="preserve">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Pr>
          <w:rFonts w:ascii="Verdana" w:hAnsi="Verdana" w:eastAsia="Verdana" w:cs="Verdana"/>
          <w:szCs w:val="24"/>
        </w:rPr>
        <w:t xml:space="preserve">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w:t>
      </w:r>
      <w:r>
        <w:rPr>
          <w:rFonts w:ascii="Verdana" w:hAnsi="Verdana" w:eastAsia="Verdana" w:cs="Verdana"/>
          <w:szCs w:val="24"/>
        </w:rPr>
        <w:t xml:space="preserve">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2"/>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2"/>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w:t>
      </w:r>
      <w:r>
        <w:rPr>
          <w:rFonts w:ascii="Verdana" w:hAnsi="Verdana" w:eastAsia="Verdana" w:cs="Verdana"/>
          <w:szCs w:val="24"/>
        </w:rPr>
        <w:t xml:space="preserve">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3"/>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w:t>
      </w:r>
      <w:r>
        <w:rPr>
          <w:rFonts w:ascii="Verdana" w:hAnsi="Verdana" w:eastAsia="Verdana" w:cs="Verdana"/>
          <w:szCs w:val="24"/>
        </w:rPr>
        <w:t xml:space="preserve">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07"/>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w:t>
      </w:r>
      <w:r>
        <w:rPr>
          <w:rFonts w:ascii="Verdana" w:hAnsi="Verdana" w:eastAsia="Verdana" w:cs="Verdana"/>
          <w:szCs w:val="24"/>
        </w:rPr>
        <w:t xml:space="preserve">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08"/>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Pr>
          <w:rFonts w:ascii="Verdana" w:hAnsi="Verdana" w:eastAsia="Verdana" w:cs="Verdana"/>
          <w:szCs w:val="24"/>
        </w:rPr>
        <w:t xml:space="preserve">misrepresentation of the resident’s status, the submission of false claims and potential enforcement actions.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5"/>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5"/>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w:t>
      </w:r>
      <w:r>
        <w:rPr>
          <w:rFonts w:ascii="Verdana" w:hAnsi="Verdana" w:eastAsia="Verdana" w:cs="Verdana"/>
          <w:szCs w:val="24"/>
        </w:rPr>
        <w:t xml:space="preserve">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 </w:t>
      </w:r>
      <w:r>
        <w:rPr>
          <w:rFonts w:ascii="Verdana" w:hAnsi="Verdana" w:eastAsia="Verdana" w:cs="Verdana"/>
          <w:szCs w:val="24"/>
        </w:rPr>
        <w:t xml:space="preserve">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 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w:t>
      </w:r>
      <w:r>
        <w:rPr>
          <w:rFonts w:ascii="Verdana" w:hAnsi="Verdana" w:eastAsia="Verdana" w:cs="Verdana"/>
          <w:szCs w:val="24"/>
        </w:rPr>
        <w:t xml:space="preserve">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w:t>
      </w:r>
      <w:r>
        <w:rPr>
          <w:rFonts w:ascii="Verdana" w:hAnsi="Verdana" w:eastAsia="Verdana" w:cs="Verdana"/>
          <w:szCs w:val="24"/>
        </w:rPr>
        <w:t xml:space="preserve">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w:t>
      </w:r>
      <w:r>
        <w:rPr>
          <w:rFonts w:ascii="Verdana" w:hAnsi="Verdana" w:eastAsia="Verdana" w:cs="Verdana"/>
          <w:szCs w:val="24"/>
        </w:rPr>
        <w:t xml:space="preserve"> staff can possibly assist </w:t>
      </w:r>
      <w:r>
        <w:rPr>
          <w:rFonts w:ascii="Verdana" w:hAnsi="Verdana" w:eastAsia="Verdana" w:cs="Verdana"/>
          <w:szCs w:val="24"/>
        </w:rPr>
        <w:t xml:space="preserve">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7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w:t>
      </w:r>
      <w:r>
        <w:rPr>
          <w:rFonts w:ascii="Verdana" w:hAnsi="Verdana" w:eastAsia="Verdana" w:cs="Verdana"/>
          <w:color w:val="FF0000"/>
          <w:szCs w:val="24"/>
        </w:rPr>
        <w:t xml:space="preserve"> </w:t>
      </w:r>
      <w:r>
        <w:rPr>
          <w:rFonts w:ascii="Verdana" w:hAnsi="Verdana" w:eastAsia="Verdana" w:cs="Verdana"/>
          <w:szCs w:val="24"/>
        </w:rPr>
        <w:t xml:space="preserve">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09"/>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0"/>
          <w:footerReference w:type="default" r:id="rId8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86"/>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87"/>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88"/>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5"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6"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6"/>
    <w:p>
      <w:pPr>
        <w:numPr>
          <w:ilvl w:val="0"/>
          <w:numId w:val="266"/>
        </w:numPr>
        <w:spacing/>
        <w:ind w:left="540" w:hanging="180"/>
        <w:contextualSpacing/>
        <w:rPr>
          <w:rFonts w:ascii="Verdana" w:hAnsi="Verdana" w:eastAsia="Verdana"/>
          <w:sz w:val="20"/>
          <w:szCs w:val="20"/>
        </w:rPr>
      </w:pPr>
      <w:bookmarkStart w:id="27"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6"/>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4"/>
        </w:numPr>
        <w:spacing/>
        <w:ind w:left="540" w:hanging="180"/>
        <w:contextualSpacing/>
        <w:rPr>
          <w:rFonts w:ascii="Verdana" w:hAnsi="Verdana" w:eastAsia="Verdana"/>
          <w:sz w:val="20"/>
          <w:szCs w:val="20"/>
        </w:rPr>
        <w:sectPr>
          <w:headerReference w:type="default" r:id="rId89"/>
          <w:footerReference w:type="default" r:id="rId90"/>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5"/>
      <w:bookmarkEnd w:id="27"/>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1"/>
          <w:footerReference w:type="default" r:id="rId92"/>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Kansas</w:t>
      </w:r>
      <w:r>
        <w:rPr>
          <w:rFonts w:ascii="Verdana" w:hAnsi="Verdana" w:eastAsia="Verdana" w:cs="Times New Roman"/>
          <w:lang w:bidi="ar-SA"/>
        </w:rPr>
        <w:t xml:space="preserve"> Database available at </w:t>
      </w:r>
      <w:r>
        <w:rPr>
          <w:rFonts w:ascii="Verdana" w:hAnsi="Verdana" w:eastAsia="Verdana" w:cs="Times New Roman"/>
          <w:u w:val="single"/>
          <w:lang w:bidi="ar-SA"/>
        </w:rPr>
        <w:t xml:space="preserve">http://www.kdheks.gov/hcf/medicaid_program_integrity/index.htm</w:t>
      </w:r>
      <w:r>
        <w:rPr>
          <w:rFonts w:ascii="Verdana" w:hAnsi="Verdana" w:eastAsia="Verdana" w:cs="Times New Roman"/>
          <w:lang w:bidi="ar-SA"/>
        </w:rPr>
        <w:t xml:space="preserve">. To review the Kansas Terminated Provider List, it is  available at </w:t>
      </w:r>
      <w:r>
        <w:rPr/>
        <w:fldChar w:fldCharType="begin"/>
      </w:r>
      <w:r>
        <w:rPr/>
        <w:instrText xml:space="preserve">HYPERLINK "http://www.kdheks.gov/hcf/medicaid_program_integrity/download/Termination_List.pdf" </w:instrText>
      </w:r>
      <w:r>
        <w:rPr/>
        <w:fldChar w:fldCharType="separate"/>
      </w:r>
      <w:r>
        <w:rPr>
          <w:rStyle w:val="Hyperlink"/>
          <w:rFonts w:ascii="Verdana" w:hAnsi="Verdana" w:eastAsia="Verdana"/>
          <w:color w:val="auto"/>
          <w:lang w:bidi="ar-SA"/>
        </w:rPr>
        <w:t xml:space="preserve">http://www.kdheks.gov/hcf/medicaid_program_integrity/download/Termination_List.pdf</w:t>
      </w:r>
      <w:r>
        <w:rPr/>
        <w:fldChar w:fldCharType="end"/>
      </w:r>
      <w:r>
        <w:rPr>
          <w:rStyle w:val="Hyperlink"/>
          <w:rFonts w:ascii="Verdana" w:hAnsi="Verdana" w:eastAsia="Verdana"/>
          <w:color w:val="auto"/>
          <w:lang w:bidi="ar-SA"/>
        </w:rPr>
        <w:t xml:space="preserve">.</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Kansas</w:t>
      </w:r>
      <w:r>
        <w:rPr>
          <w:rFonts w:ascii="Verdana" w:hAnsi="Verdana" w:eastAsia="Verdana" w:cs="Times New Roman"/>
          <w:lang w:bidi="ar-SA"/>
        </w:rPr>
        <w:t xml:space="preserve"> Database available at </w:t>
      </w:r>
      <w:r>
        <w:rPr/>
        <w:fldChar w:fldCharType="begin"/>
      </w:r>
      <w:r>
        <w:rPr/>
        <w:instrText xml:space="preserve">HYPERLINK "http://www.kdheks.gov/hcf/medicaid_program_integrity/index.htm" </w:instrText>
      </w:r>
      <w:r>
        <w:rPr/>
        <w:fldChar w:fldCharType="separate"/>
      </w:r>
      <w:r>
        <w:rPr>
          <w:rStyle w:val="Hyperlink"/>
          <w:rFonts w:ascii="Verdana" w:hAnsi="Verdana" w:eastAsia="Verdana"/>
          <w:color w:val="auto"/>
          <w:lang w:bidi="ar-SA"/>
        </w:rPr>
        <w:t xml:space="preserve">http://www.kdheks.gov/hcf/medicaid_program_integrity/index.htm</w:t>
      </w:r>
      <w:r>
        <w:rPr/>
        <w:fldChar w:fldCharType="end"/>
      </w:r>
      <w:r>
        <w:rPr>
          <w:rFonts w:ascii="Verdana" w:hAnsi="Verdana" w:eastAsia="Verdana" w:cs="Times New Roman"/>
          <w:lang w:bidi="ar-SA"/>
        </w:rPr>
        <w:t xml:space="preserve">. To review the Kansas Terminated Provider List, it is available at </w:t>
      </w:r>
      <w:r>
        <w:rPr/>
        <w:fldChar w:fldCharType="begin"/>
      </w:r>
      <w:r>
        <w:rPr/>
        <w:instrText xml:space="preserve">HYPERLINK "http://www.kdheks.gov/hcf/medicaid_program_integrity/download/Termination_List.pdf" </w:instrText>
      </w:r>
      <w:r>
        <w:rPr/>
        <w:fldChar w:fldCharType="separate"/>
      </w:r>
      <w:r>
        <w:rPr>
          <w:rStyle w:val="Hyperlink"/>
          <w:rFonts w:ascii="Verdana" w:hAnsi="Verdana" w:eastAsia="Verdana"/>
          <w:color w:val="auto"/>
          <w:lang w:bidi="ar-SA"/>
        </w:rPr>
        <w:t xml:space="preserve">http://www.kdheks.gov/hcf/medicaid_program_integrity/download/Termination_List.pdf</w:t>
      </w:r>
      <w:r>
        <w:rPr/>
        <w:fldChar w:fldCharType="end"/>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Kansas</w:t>
      </w:r>
      <w:r>
        <w:rPr>
          <w:rFonts w:ascii="Verdana" w:hAnsi="Verdana" w:eastAsia="Verdana" w:cs="Times New Roman"/>
          <w:lang w:bidi="ar-SA"/>
        </w:rPr>
        <w:t xml:space="preserve"> Database available at </w:t>
      </w:r>
      <w:r>
        <w:rPr/>
        <w:fldChar w:fldCharType="begin"/>
      </w:r>
      <w:r>
        <w:rPr/>
        <w:instrText xml:space="preserve">HYPERLINK "http://www.kdheks.gov/hcf/medicaid_program_integrity/index.htm" </w:instrText>
      </w:r>
      <w:r>
        <w:rPr/>
        <w:fldChar w:fldCharType="separate"/>
      </w:r>
      <w:r>
        <w:rPr>
          <w:rStyle w:val="Hyperlink"/>
          <w:rFonts w:ascii="Verdana" w:hAnsi="Verdana" w:eastAsia="Verdana"/>
          <w:color w:val="auto"/>
          <w:lang w:bidi="ar-SA"/>
        </w:rPr>
        <w:t xml:space="preserve">http://www.kdheks.gov/hcf/medicaid_program_integrity/index.htm</w:t>
      </w:r>
      <w:r>
        <w:rPr/>
        <w:fldChar w:fldCharType="end"/>
      </w:r>
      <w:r>
        <w:rPr>
          <w:rFonts w:ascii="Verdana" w:hAnsi="Verdana" w:eastAsia="Verdana" w:cs="Times New Roman"/>
          <w:lang w:bidi="ar-SA"/>
        </w:rPr>
        <w:t xml:space="preserve">. To review the Kansas Terminated Provider List, it is available at </w:t>
      </w:r>
      <w:r>
        <w:rPr/>
        <w:fldChar w:fldCharType="begin"/>
      </w:r>
      <w:r>
        <w:rPr/>
        <w:instrText xml:space="preserve">HYPERLINK "http://www.kdheks.gov/hcf/medicaid_program_integrity/download/Termination_List.pdf" </w:instrText>
      </w:r>
      <w:r>
        <w:rPr/>
        <w:fldChar w:fldCharType="separate"/>
      </w:r>
      <w:r>
        <w:rPr>
          <w:rStyle w:val="Hyperlink"/>
          <w:rFonts w:ascii="Verdana" w:hAnsi="Verdana" w:eastAsia="Verdana"/>
          <w:color w:val="auto"/>
          <w:lang w:bidi="ar-SA"/>
        </w:rPr>
        <w:t xml:space="preserve">http://www.kdheks.gov/hcf/medicaid_program_integrity/download/Termination_List.pdf</w:t>
      </w:r>
      <w:r>
        <w:rPr/>
        <w:fldChar w:fldCharType="end"/>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spacing w:after="0"/>
        <w:ind w:left="1440"/>
        <w:contextualSpacing/>
        <w:rPr>
          <w:rFonts w:ascii="Verdana" w:hAnsi="Verdana" w:eastAsia="Verdana" w:cs="Times New Roman"/>
          <w:lang w:bidi="ar-SA"/>
        </w:rPr>
      </w:pP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 </w:t>
      </w: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color w:val="000000"/>
          <w:lang w:bidi="ar-SA"/>
        </w:rPr>
        <w:t xml:space="preserve">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93"/>
          <w:footerReference w:type="default" r:id="rId94"/>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8"/>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8"/>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w:t>
      </w:r>
      <w:r>
        <w:rPr>
          <w:rFonts w:ascii="Verdana" w:hAnsi="Verdana" w:eastAsia="Verdana" w:cs="Verdana"/>
          <w:szCs w:val="24"/>
        </w:rPr>
        <w:t xml:space="preserve">form of discipline, reprisal, intimidation, or retaliation for good faith reporting of incidents of harassment of any kind, pursuing any harassment claim or cooperating in related investigations.</w:t>
      </w:r>
    </w:p>
    <w:p>
      <w:pPr>
        <w:widowControl w:val="false"/>
        <w:numPr>
          <w:ilvl w:val="0"/>
          <w:numId w:val="788"/>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8"/>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5"/>
          <w:footerReference w:type="default" r:id="rId96"/>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7"/>
          <w:footerReference w:type="default" r:id="rId9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99"/>
          <w:footerReference w:type="default" r:id="rId10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01"/>
          <w:footerReference w:type="default" r:id="rId10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(i)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3"/>
          <w:footerReference w:type="even" r:id="rId104"/>
          <w:headerReference w:type="default" r:id="rId105"/>
          <w:footerReference w:type="default" r:id="rId106"/>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w:t>
            </w:r>
            <w:r>
              <w:rPr>
                <w:rFonts w:ascii="Verdana" w:hAnsi="Verdana" w:eastAsia="Verdana"/>
                <w:sz w:val="20"/>
              </w:rPr>
              <w:t xml:space="preserve">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0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5"/>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1"/>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1"/>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w:t>
      </w:r>
      <w:r>
        <w:rPr>
          <w:rFonts w:ascii="Verdana" w:hAnsi="Verdana" w:eastAsia="Verdana" w:cs="Times New Roman"/>
          <w:sz w:val="24"/>
          <w:szCs w:val="28"/>
        </w:rPr>
        <w:t xml:space="preserve">contain electronic information or records covered by a Record Destruction Hold Notice.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08"/>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9"/>
          <w:footerReference w:type="even" r:id="rId110"/>
          <w:headerReference w:type="default" r:id="rId111"/>
          <w:footerReference w:type="default" r:id="rId112"/>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w:t>
      </w:r>
      <w:r>
        <w:rPr>
          <w:rFonts w:ascii="Verdana" w:hAnsi="Verdana" w:eastAsia="Verdana"/>
          <w:sz w:val="24"/>
          <w:szCs w:val="24"/>
        </w:rPr>
        <w:t xml:space="preserve">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3"/>
          <w:footerReference w:type="default" r:id="rId11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w:t>
      </w:r>
      <w:r>
        <w:rPr>
          <w:rFonts w:ascii="Verdana" w:hAnsi="Verdana" w:eastAsia="Verdana" w:cs="ArialMTPro"/>
          <w:color w:val="000000"/>
          <w:sz w:val="18"/>
          <w:szCs w:val="18"/>
        </w:rPr>
        <w:t xml:space="preserve">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(i)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(i)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w:t>
      </w:r>
      <w:r>
        <w:rPr>
          <w:rFonts w:ascii="Verdana" w:hAnsi="Verdana" w:eastAsia="Verdana" w:cs="ArialMTPro"/>
          <w:color w:val="000000"/>
          <w:sz w:val="18"/>
          <w:szCs w:val="18"/>
        </w:rPr>
        <w:t xml:space="preserve">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w:t>
      </w:r>
      <w:r>
        <w:rPr>
          <w:rFonts w:ascii="Verdana" w:hAnsi="Verdana" w:eastAsia="Verdana" w:cs="ArialMTPro"/>
          <w:color w:val="000000"/>
          <w:sz w:val="18"/>
          <w:szCs w:val="18"/>
        </w:rPr>
        <w:t xml:space="preserve">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(i)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w:t>
      </w:r>
      <w:r>
        <w:rPr>
          <w:rFonts w:ascii="Verdana" w:hAnsi="Verdana" w:eastAsia="Verdana" w:cs="Times"/>
          <w:sz w:val="18"/>
          <w:szCs w:val="18"/>
        </w:rPr>
        <w:t xml:space="preserve">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(i)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w:t>
      </w:r>
      <w:r>
        <w:rPr>
          <w:rFonts w:ascii="Verdana" w:hAnsi="Verdana" w:eastAsia="Verdana" w:cs="Times"/>
          <w:sz w:val="18"/>
          <w:szCs w:val="18"/>
        </w:rPr>
        <w:t xml:space="preserve">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15"/>
          <w:footerReference w:type="default" r:id="rId116"/>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7"/>
          <w:footerReference w:type="default" r:id="rId11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5"/>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5"/>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5"/>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t>
      </w:r>
      <w:r>
        <w:rPr>
          <w:rFonts w:ascii="Verdana" w:hAnsi="Verdana" w:eastAsia="Verdana"/>
          <w:i/>
          <w:sz w:val="24"/>
          <w:szCs w:val="24"/>
        </w:rPr>
        <w:t xml:space="preserve">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7"/>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5"/>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HealthInfoNet or other regional IT exchange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5"/>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9"/>
          <w:footerReference w:type="default" r:id="rId120"/>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Pr>
          <w:rFonts w:ascii="Verdana" w:hAnsi="Verdana" w:eastAsiaTheme="minorEastAsia" w:cs="Times New Roman"/>
          <w:color w:val="000000"/>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1"/>
          <w:footerReference w:type="default" r:id="rId122"/>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3"/>
          <w:footerReference w:type="default" r:id="rId124"/>
          <w:type w:val="nextPage"/>
          <w:pgSz w:w="12240" w:h="15840"/>
          <w:pgMar w:top="1008" w:right="1440" w:bottom="1008"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25"/>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8"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4"/>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8"/>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 </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4"/>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4"/>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26"/>
          <w:footerReference w:type="default" r:id="rId127"/>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w:t>
      </w:r>
      <w:r>
        <w:rPr>
          <w:rFonts w:ascii="Verdana" w:hAnsi="Verdana" w:eastAsia="Verdana" w:cs="Times New Roman"/>
          <w:szCs w:val="24"/>
        </w:rPr>
        <w:t xml:space="preserve">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28"/>
          <w:footerReference w:type="default" r:id="rId129"/>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3"/>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5"/>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29" w:name="_Hlk497767653"/>
      <w:r>
        <w:rPr>
          <w:rFonts w:ascii="Verdana" w:hAnsi="Verdana" w:eastAsia="Verdana"/>
          <w:sz w:val="24"/>
          <w:szCs w:val="24"/>
        </w:rPr>
        <w:t xml:space="preserve">the State Survey Agency and at least one local law enforcement entity.</w:t>
      </w:r>
      <w:bookmarkEnd w:id="29"/>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6"/>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6"/>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0"/>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w:t>
      </w:r>
      <w:r>
        <w:rPr>
          <w:rFonts w:ascii="Verdana" w:hAnsi="Verdana" w:eastAsia="Verdana"/>
          <w:sz w:val="24"/>
          <w:szCs w:val="24"/>
        </w:rPr>
        <w:t xml:space="preserve">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0"/>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0"/>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8"/>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6"/>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6"/>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0"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0"/>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2"/>
          <w:footerReference w:type="first" r:id="rId133"/>
          <w:headerReference w:type="even" r:id="rId134"/>
          <w:footerReference w:type="even" r:id="rId135"/>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w:t>
      </w:r>
      <w:r>
        <w:rPr>
          <w:rFonts w:ascii="Verdana" w:hAnsi="Verdana" w:eastAsia="Verdana"/>
          <w:b w:val="0"/>
          <w:u w:val="none"/>
        </w:rPr>
        <w:t xml:space="preserve">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w:t>
      </w:r>
      <w:r>
        <w:rPr>
          <w:rFonts w:ascii="Verdana" w:hAnsi="Verdana" w:eastAsia="Verdana"/>
          <w:szCs w:val="24"/>
        </w:rPr>
        <w:t xml:space="preserve">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0"/>
          <w:footerReference w:type="default" r:id="rId1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w:t>
      </w:r>
      <w:r>
        <w:rPr>
          <w:rFonts w:ascii="Verdana" w:hAnsi="Verdana" w:eastAsia="Verdana"/>
          <w:b w:val="0"/>
          <w:u w:val="none"/>
        </w:rPr>
        <w:t xml:space="preserve">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w:t>
      </w:r>
      <w:r>
        <w:rPr>
          <w:rFonts w:ascii="Verdana" w:hAnsi="Verdana" w:eastAsia="Verdana"/>
          <w:b w:val="0"/>
          <w:u w:val="none"/>
        </w:rPr>
        <w:t xml:space="preserve">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3"/>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48"/>
          <w:footerReference w:type="default" r:id="rId14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sectPr>
          <w:headerReference w:type="default" r:id="rId150"/>
          <w:footerReference w:type="default" r:id="rId15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2"/>
          <w:footerReference w:type="default" r:id="rId153"/>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54"/>
          <w:footerReference w:type="default" r:id="rId155"/>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w:t>
      </w:r>
      <w:r>
        <w:rPr>
          <w:rFonts w:ascii="Verdana" w:hAnsi="Verdana" w:eastAsia="Verdana"/>
          <w:sz w:val="24"/>
          <w:szCs w:val="24"/>
        </w:rPr>
        <w:t xml:space="preserve">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w:t>
      </w:r>
      <w:r>
        <w:rPr>
          <w:rFonts w:ascii="Verdana" w:hAnsi="Verdana" w:eastAsia="Verdana"/>
          <w:szCs w:val="24"/>
        </w:rPr>
        <w:t xml:space="preserve">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58"/>
          <w:footerReference w:type="default" r:id="rId159"/>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w:t>
      </w:r>
      <w:r>
        <w:rPr>
          <w:rFonts w:ascii="Verdana" w:hAnsi="Verdana" w:eastAsia="Verdana"/>
          <w:color w:val="FF0000"/>
          <w:szCs w:val="24"/>
        </w:rPr>
        <w:t xml:space="preserve">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6"/>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6"/>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1" w:name="co_anchor_a983454_29"/>
      <w:bookmarkEnd w:id="31"/>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6"/>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2" w:name="co_anchor_a335490_29"/>
      <w:bookmarkEnd w:id="32"/>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3" w:name="co_anchor_a638045_29"/>
      <w:bookmarkEnd w:id="33"/>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6"/>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4" w:name="co_anchor_a397720_29"/>
      <w:bookmarkEnd w:id="34"/>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6"/>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0"/>
          <w:footerReference w:type="default" r:id="rId161"/>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2"/>
          <w:footerReference w:type="first" r:id="rId163"/>
          <w:headerReference w:type="even" r:id="rId164"/>
          <w:footerReference w:type="even" r:id="rId165"/>
          <w:headerReference w:type="default" r:id="rId166"/>
          <w:footerReference w:type="default" r:id="rId16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1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1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2"/>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2"/>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w:t>
      </w:r>
      <w:r>
        <w:rPr>
          <w:rFonts w:ascii="Verdana" w:hAnsi="Verdana" w:eastAsia="Verdana"/>
          <w:sz w:val="24"/>
          <w:szCs w:val="24"/>
        </w:rPr>
        <w:t xml:space="preserve">sanctioned as a resident care activity can be viewed as compromising the staff-resident relationship. Examples of boundary problems that may occur in social relationships include, but are not limited, to: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10"/>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3"/>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10"/>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4"/>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10"/>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5"/>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68"/>
          <w:footerReference w:type="default" r:id="rId169"/>
          <w:type w:val="nextPage"/>
          <w:pgSz w:w="12240" w:h="15840"/>
          <w:pgMar w:top="1440" w:right="1080" w:bottom="1200" w:left="1350" w:header="0" w:footer="1005" w:gutter="0"/>
          <w:pgBorders/>
          <w:pgNumType w:fmt="decimal" w:start="1"/>
          <w:cols w:num="1" w:equalWidth="1" w:space="720"/>
        </w:sectPr>
      </w:pP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0"/>
          <w:footerReference w:type="default" r:id="rId171"/>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72"/>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(i)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w:t>
      </w:r>
      <w:r>
        <w:rPr>
          <w:rFonts w:ascii="Verdana" w:hAnsi="Verdana" w:eastAsia="Verdana" w:cs="ArialMTPro"/>
          <w:color w:val="000000"/>
          <w:sz w:val="24"/>
          <w:szCs w:val="24"/>
        </w:rPr>
        <w:t xml:space="preserve">obtained from the individual as soon as reasonably practical.</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73"/>
          <w:footerReference w:type="default" r:id="rId17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16"/>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w:t>
      </w:r>
      <w:r>
        <w:rPr>
          <w:rFonts w:ascii="Verdana" w:hAnsi="Verdana" w:eastAsia="Verdana" w:cs="ArialMTPro"/>
          <w:color w:val="000000"/>
          <w:sz w:val="16"/>
          <w:szCs w:val="16"/>
        </w:rPr>
        <w:t xml:space="preserve">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16"/>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16"/>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16"/>
        </w:numPr>
        <w:tabs>
          <w:tab w:val="num" w:pos="270"/>
          <w:tab w:val="num" w:pos="36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16"/>
        </w:numPr>
        <w:tabs>
          <w:tab w:val="num" w:pos="270"/>
          <w:tab w:val="num" w:pos="36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16"/>
        </w:numPr>
        <w:tabs>
          <w:tab w:val="num" w:pos="270"/>
          <w:tab w:val="num" w:pos="36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16"/>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t>
      </w:r>
      <w:r>
        <w:rPr>
          <w:rFonts w:ascii="Verdana" w:hAnsi="Verdana" w:eastAsia="Verdana" w:cs="ArialMTPro"/>
          <w:color w:val="000000"/>
          <w:sz w:val="16"/>
          <w:szCs w:val="16"/>
        </w:rPr>
        <w:t xml:space="preserve">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16"/>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w:t>
      </w:r>
      <w:r>
        <w:rPr>
          <w:rFonts w:ascii="Verdana" w:hAnsi="Verdana" w:eastAsia="Verdana" w:cs="ArialMTPro"/>
          <w:color w:val="000000"/>
          <w:sz w:val="16"/>
          <w:szCs w:val="16"/>
        </w:rPr>
        <w:t xml:space="preserve">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16"/>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w:t>
      </w:r>
      <w:r>
        <w:rPr>
          <w:rFonts w:ascii="Verdana" w:hAnsi="Verdana" w:eastAsia="Verdana" w:cs="Times"/>
          <w:sz w:val="16"/>
          <w:szCs w:val="16"/>
        </w:rPr>
        <w:t xml:space="preserve">facilitate donation and transplantation.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16"/>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w:t>
      </w:r>
      <w:r>
        <w:rPr>
          <w:rFonts w:ascii="Verdana" w:hAnsi="Verdana" w:eastAsia="Verdana" w:cs="Times"/>
          <w:sz w:val="16"/>
          <w:szCs w:val="16"/>
        </w:rPr>
        <w:t xml:space="preserve">apprehend an individual.</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16"/>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16"/>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w:t>
      </w:r>
      <w:r>
        <w:rPr>
          <w:rFonts w:ascii="Verdana" w:hAnsi="Verdana" w:eastAsia="Verdana" w:cs="Times"/>
          <w:sz w:val="16"/>
          <w:szCs w:val="16"/>
        </w:rPr>
        <w:t xml:space="preserve">deviations; to track products; to enable product recalls; to make repairs or replacement; or to conduct post marketing surveillance, as required.</w:t>
      </w:r>
    </w:p>
    <w:p>
      <w:pPr>
        <w:widowControl w:val="false"/>
        <w:numPr>
          <w:ilvl w:val="0"/>
          <w:numId w:val="816"/>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w:t>
      </w:r>
      <w:r>
        <w:rPr>
          <w:rFonts w:ascii="Verdana" w:hAnsi="Verdana" w:eastAsia="Verdana" w:cs="ArialMTPro"/>
          <w:color w:val="000000"/>
          <w:sz w:val="16"/>
          <w:szCs w:val="16"/>
        </w:rPr>
        <w:t xml:space="preserve">given to a member of the clergy, even if the clergy member does not ask for you by name.</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16"/>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16"/>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16"/>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t>
      </w:r>
      <w:r>
        <w:rPr>
          <w:rFonts w:ascii="Verdana" w:hAnsi="Verdana" w:eastAsia="Verdana"/>
          <w:sz w:val="16"/>
          <w:szCs w:val="16"/>
        </w:rPr>
        <w:t xml:space="preserve">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16"/>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16"/>
        </w:numPr>
        <w:tabs>
          <w:tab w:val="num" w:pos="360"/>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16"/>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16"/>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16"/>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16"/>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w:t>
      </w:r>
      <w:r>
        <w:rPr>
          <w:rFonts w:ascii="Verdana" w:hAnsi="Verdana" w:eastAsia="Verdana"/>
          <w:sz w:val="16"/>
          <w:szCs w:val="16"/>
        </w:rPr>
        <w:t xml:space="preserve">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16"/>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16"/>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16"/>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16"/>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16"/>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w:t>
      </w:r>
      <w:r>
        <w:rPr>
          <w:rFonts w:ascii="Verdana" w:hAnsi="Verdana" w:eastAsia="Verdana" w:cs="ArialMTPro"/>
          <w:color w:val="000000"/>
          <w:sz w:val="16"/>
          <w:szCs w:val="16"/>
        </w:rPr>
        <w:t xml:space="preserve">used or disclosed for the purposes of treatment, payment, or health care operations. You may also request that your PHI not be disclosed to family members or friends who may be involved in your care.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16"/>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w:t>
      </w:r>
      <w:r>
        <w:rPr>
          <w:rFonts w:ascii="Verdana" w:hAnsi="Verdana" w:eastAsia="Verdana" w:cs="ArialMTPro"/>
          <w:color w:val="000000"/>
          <w:sz w:val="16"/>
          <w:szCs w:val="16"/>
        </w:rPr>
        <w:t xml:space="preserve">accommodate all reasonable requests. </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w:t>
      </w:r>
      <w:r>
        <w:rPr>
          <w:rFonts w:ascii="Verdana" w:hAnsi="Verdana" w:eastAsia="Verdana" w:cs="ArialMTPro"/>
          <w:color w:val="000000"/>
          <w:sz w:val="16"/>
          <w:szCs w:val="16"/>
        </w:rPr>
        <w:t xml:space="preserve">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16"/>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16"/>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75"/>
          <w:footerReference w:type="first" r:id="rId176"/>
          <w:headerReference w:type="even" r:id="rId177"/>
          <w:headerReference w:type="default" r:id="rId178"/>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17"/>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79"/>
          <w:headerReference w:type="even" r:id="rId180"/>
          <w:headerReference w:type="default" r:id="rId181"/>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82"/>
          <w:footerReference w:type="default" r:id="rId183"/>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1"/>
        </w:numPr>
        <w:spacing w:after="0"/>
        <w:rPr>
          <w:rFonts w:ascii="Verdana" w:hAnsi="Verdana" w:eastAsia="Verdana"/>
          <w:szCs w:val="24"/>
        </w:rPr>
      </w:pPr>
      <w:r>
        <w:rPr>
          <w:rFonts w:ascii="Verdana" w:hAnsi="Verdana" w:eastAsia="Verdana"/>
          <w:szCs w:val="24"/>
        </w:rPr>
        <w:t xml:space="preserve">Definition of PHI </w:t>
      </w:r>
    </w:p>
    <w:p>
      <w:pPr>
        <w:numPr>
          <w:ilvl w:val="1"/>
          <w:numId w:val="571"/>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1"/>
        </w:numPr>
        <w:spacing w:after="0"/>
        <w:rPr>
          <w:rFonts w:ascii="Verdana" w:hAnsi="Verdana" w:eastAsia="Verdana"/>
          <w:szCs w:val="24"/>
        </w:rPr>
      </w:pPr>
      <w:r>
        <w:rPr>
          <w:rFonts w:ascii="Verdana" w:hAnsi="Verdana" w:eastAsia="Verdana"/>
          <w:szCs w:val="24"/>
        </w:rPr>
        <w:t xml:space="preserve">Definition of Breach </w:t>
      </w:r>
    </w:p>
    <w:p>
      <w:pPr>
        <w:numPr>
          <w:ilvl w:val="1"/>
          <w:numId w:val="571"/>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1"/>
        </w:numPr>
        <w:spacing w:after="0"/>
        <w:rPr>
          <w:rFonts w:ascii="Verdana" w:hAnsi="Verdana" w:eastAsia="Verdana"/>
          <w:szCs w:val="24"/>
        </w:rPr>
      </w:pPr>
      <w:r>
        <w:rPr>
          <w:rFonts w:ascii="Verdana" w:hAnsi="Verdana" w:eastAsia="Verdana"/>
          <w:szCs w:val="24"/>
        </w:rPr>
        <w:t xml:space="preserve">Exceptions to Breach</w:t>
      </w:r>
    </w:p>
    <w:p>
      <w:pPr>
        <w:numPr>
          <w:ilvl w:val="1"/>
          <w:numId w:val="571"/>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1"/>
        </w:numPr>
        <w:spacing w:after="0"/>
        <w:rPr>
          <w:rFonts w:ascii="Verdana" w:hAnsi="Verdana" w:eastAsia="Verdana"/>
          <w:szCs w:val="24"/>
        </w:rPr>
      </w:pPr>
      <w:r>
        <w:rPr>
          <w:rFonts w:ascii="Verdana" w:hAnsi="Verdana" w:eastAsia="Verdana"/>
          <w:szCs w:val="24"/>
        </w:rPr>
        <w:t xml:space="preserve">Notification </w:t>
      </w:r>
    </w:p>
    <w:p>
      <w:pPr>
        <w:numPr>
          <w:ilvl w:val="1"/>
          <w:numId w:val="571"/>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1"/>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1"/>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w:t>
      </w:r>
      <w:r>
        <w:rPr>
          <w:rFonts w:ascii="Verdana" w:hAnsi="Verdana" w:eastAsia="Verdana"/>
          <w:szCs w:val="24"/>
        </w:rPr>
        <w:t xml:space="preserve">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(i)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1"/>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1"/>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1"/>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1"/>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1"/>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1"/>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w:t>
      </w:r>
      <w:r>
        <w:rPr>
          <w:rFonts w:ascii="Verdana" w:hAnsi="Verdana" w:eastAsia="Verdana"/>
          <w:szCs w:val="24"/>
        </w:rPr>
        <w:t xml:space="preserve">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1"/>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1"/>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1"/>
        </w:numPr>
        <w:spacing w:after="0"/>
        <w:rPr>
          <w:rFonts w:ascii="Verdana" w:hAnsi="Verdana" w:eastAsia="Verdana"/>
          <w:szCs w:val="24"/>
        </w:rPr>
      </w:pPr>
      <w:r>
        <w:rPr>
          <w:rFonts w:ascii="Verdana" w:hAnsi="Verdana" w:eastAsia="Verdana"/>
          <w:szCs w:val="24"/>
        </w:rPr>
        <w:t xml:space="preserve">Documentation</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1"/>
        </w:numPr>
        <w:spacing w:after="0"/>
        <w:rPr>
          <w:rFonts w:ascii="Verdana" w:hAnsi="Verdana" w:eastAsia="Verdana"/>
          <w:szCs w:val="24"/>
        </w:rPr>
      </w:pPr>
      <w:r>
        <w:rPr>
          <w:rFonts w:ascii="Verdana" w:hAnsi="Verdana" w:eastAsia="Verdana"/>
          <w:szCs w:val="24"/>
        </w:rPr>
        <w:t xml:space="preserve">Staff Training</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84"/>
          <w:footerReference w:type="default" r:id="rId185"/>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86"/>
          <w:footerReference w:type="first" r:id="rId187"/>
          <w:headerReference w:type="even" r:id="rId188"/>
          <w:footerReference w:type="even" r:id="rId189"/>
          <w:headerReference w:type="default" r:id="rId190"/>
          <w:footerReference w:type="default" r:id="rId19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personal health records.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Face sheet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resident’s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3"/>
        </w:numPr>
        <w:spacing/>
        <w:contextualSpacing/>
        <w:jc w:val="both"/>
        <w:rPr>
          <w:rFonts w:ascii="Verdana" w:hAnsi="Verdana" w:eastAsia="Verdana"/>
          <w:sz w:val="24"/>
          <w:szCs w:val="24"/>
        </w:rPr>
        <w:sectPr>
          <w:headerReference w:type="default" r:id="rId192"/>
          <w:footerReference w:type="default" r:id="rId19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194"/>
          <w:footerReference w:type="default" r:id="rId19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196"/>
          <w:footerReference w:type="default" r:id="rId19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198"/>
          <w:footerReference w:type="default" r:id="rId199"/>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00"/>
          <w:footerReference w:type="first" r:id="rId201"/>
          <w:headerReference w:type="even" r:id="rId202"/>
          <w:footerReference w:type="even" r:id="rId203"/>
          <w:headerReference w:type="default" r:id="rId204"/>
          <w:footerReference w:type="default" r:id="rId20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206"/>
          <w:footerReference w:type="default" r:id="rId20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(i)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zyxwvuts,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208"/>
          <w:footerReference w:type="default" r:id="rId20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10"/>
          <w:footerReference w:type="default" r:id="rId2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13"/>
          <w:footerReference w:type="default" r:id="rId21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2"/>
        </w:numPr>
        <w:spacing/>
        <w:contextualSpacing/>
        <w:jc w:val="both"/>
        <w:rPr>
          <w:rFonts w:ascii="Verdana" w:hAnsi="Verdana" w:eastAsia="Verdana"/>
          <w:sz w:val="24"/>
          <w:szCs w:val="24"/>
        </w:rPr>
        <w:sectPr>
          <w:headerReference w:type="default" r:id="rId215"/>
          <w:footerReference w:type="default" r:id="rId21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17"/>
          <w:footerReference w:type="default" r:id="rId21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19"/>
          <w:footerReference w:type="default" r:id="rId22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21"/>
          <w:footerReference w:type="default" r:id="rId22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49"/>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23"/>
          <w:footerReference w:type="default" r:id="rId22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25"/>
          <w:footerReference w:type="default" r:id="rId22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1"/>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1"/>
        </w:numPr>
        <w:spacing/>
        <w:contextualSpacing/>
        <w:jc w:val="both"/>
        <w:rPr>
          <w:rFonts w:ascii="Verdana" w:hAnsi="Verdana" w:eastAsia="Verdana"/>
          <w:sz w:val="24"/>
          <w:szCs w:val="24"/>
        </w:rPr>
        <w:sectPr>
          <w:headerReference w:type="default" r:id="rId227"/>
          <w:footerReference w:type="default" r:id="rId22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6"/>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6"/>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6"/>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w:t>
      </w:r>
      <w:r>
        <w:rPr>
          <w:rFonts w:ascii="Verdana" w:hAnsi="Verdana" w:eastAsia="Verdana"/>
          <w:sz w:val="24"/>
          <w:szCs w:val="24"/>
        </w:rPr>
        <w:t xml:space="preserve">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29"/>
          <w:footerReference w:type="default" r:id="rId23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w:t>
      </w:r>
      <w:r>
        <w:rPr>
          <w:rFonts w:ascii="Verdana" w:hAnsi="Verdana" w:eastAsia="Verdana"/>
          <w:szCs w:val="24"/>
        </w:rPr>
        <w:t xml:space="preserve">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w:t>
      </w:r>
      <w:r>
        <w:rPr>
          <w:rFonts w:ascii="Verdana" w:hAnsi="Verdana" w:eastAsia="Verdana"/>
          <w:sz w:val="24"/>
          <w:szCs w:val="24"/>
        </w:rPr>
        <w:t xml:space="preserve">Ethics</w:t>
      </w:r>
      <w:r>
        <w:rPr>
          <w:rFonts w:ascii="Verdana" w:hAnsi="Verdana" w:eastAsia="Verdana"/>
          <w:sz w:val="24"/>
          <w:szCs w:val="24"/>
        </w:rPr>
        <w:t xml:space="preserve">/Privacy/Security Officer, and/or a member of the Facility’s administration.  </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31"/>
          <w:footerReference w:type="first" r:id="rId232"/>
          <w:headerReference w:type="even" r:id="rId233"/>
          <w:footerReference w:type="even" r:id="rId234"/>
          <w:headerReference w:type="default" r:id="rId235"/>
          <w:footerReference w:type="default" r:id="rId23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37"/>
          <w:footerReference w:type="default" r:id="rId238"/>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39"/>
          <w:footerReference w:type="default" r:id="rId24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41"/>
          <w:footerReference w:type="default" r:id="rId24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35"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35"/>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1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18"/>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1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18"/>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1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18"/>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18"/>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 </w:t>
      </w:r>
      <w:r>
        <w:rPr>
          <w:rFonts w:ascii="Verdana" w:hAnsi="Verdana" w:eastAsia="Verdana" w:cs="ArialMTPro"/>
          <w:color w:val="FF0000"/>
          <w:sz w:val="24"/>
          <w:szCs w:val="24"/>
        </w:rPr>
        <w:t xml:space="preserve"> </w:t>
      </w:r>
      <w:r>
        <w:rPr>
          <w:rFonts w:ascii="Verdana" w:hAnsi="Verdana" w:eastAsia="Verdana" w:cs="Times"/>
          <w:sz w:val="24"/>
          <w:szCs w:val="24"/>
        </w:rPr>
        <w:t xml:space="preserve">of 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540"/>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III.C.a., prov</w:t>
      </w:r>
      <w:r>
        <w:rPr>
          <w:rFonts w:ascii="Verdana" w:hAnsi="Verdana" w:eastAsia="Verdana" w:cs="Times"/>
          <w:sz w:val="24"/>
          <w:szCs w:val="24"/>
        </w:rPr>
        <w:t xml:space="preserve">ided that:</w:t>
      </w:r>
    </w:p>
    <w:p>
      <w:pPr>
        <w:pStyle w:val="ListParagraph"/>
        <w:widowControl w:val="false"/>
        <w:numPr>
          <w:ilvl w:val="3"/>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1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w:t>
      </w:r>
      <w:r>
        <w:rPr>
          <w:rFonts w:ascii="Verdana" w:hAnsi="Verdana" w:eastAsia="Verdana" w:cs="ArialMTPro"/>
          <w:iCs/>
          <w:color w:val="000000"/>
          <w:szCs w:val="24"/>
        </w:rPr>
        <w:t xml:space="preserve">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resident’s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w:t>
      </w:r>
      <w:r>
        <w:rPr>
          <w:rFonts w:ascii="Verdana" w:hAnsi="Verdana" w:eastAsia="Verdana" w:cs="ArialMTPro"/>
          <w:color w:val="000000"/>
          <w:sz w:val="24"/>
          <w:szCs w:val="24"/>
        </w:rPr>
        <w:t xml:space="preserve">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43"/>
          <w:footerReference w:type="default" r:id="rId24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resident’s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resident’s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w:t>
      </w:r>
      <w:r>
        <w:rPr>
          <w:rFonts w:ascii="Verdana" w:hAnsi="Verdana" w:eastAsia="Verdana" w:cs="ArialMTPro"/>
          <w:color w:val="000000"/>
          <w:sz w:val="24"/>
          <w:szCs w:val="24"/>
        </w:rPr>
        <w:t xml:space="preserve">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resident’s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resident’s request for amendment and the denial with any future disclosures of the PHI that is the subject of the amendment;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resident’s statement of disagreement.</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resident’s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resident’s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resident’s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45"/>
          <w:footerReference w:type="default" r:id="rId24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19"/>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9"/>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9"/>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19"/>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47"/>
          <w:footerReference w:type="default" r:id="rId24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w:t>
      </w:r>
      <w:r>
        <w:rPr>
          <w:rFonts w:ascii="Verdana" w:hAnsi="Verdana" w:eastAsia="Verdana" w:cs="ArialMTPro"/>
          <w:color w:val="000000"/>
          <w:szCs w:val="24"/>
        </w:rPr>
        <w:t xml:space="preserve">“limited data use agreement,” used solely to disclose a subset of information for research, public health, or health care operations.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resident’s request for an accounting, no later than 60 days after receipt of such a request, as follows.</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w:t>
      </w:r>
      <w:r>
        <w:rPr>
          <w:rFonts w:ascii="Verdana" w:hAnsi="Verdana" w:eastAsia="Verdana" w:cs="Times"/>
          <w:sz w:val="24"/>
          <w:szCs w:val="24"/>
        </w:rPr>
        <w:t xml:space="preserve">and provides the resident with an opportunity to withdraw or modify the request for a subsequent accounting in order to avoid or reduce the fee.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2"/>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w:t>
      </w:r>
      <w:r>
        <w:rPr>
          <w:rFonts w:ascii="Verdana" w:hAnsi="Verdana" w:eastAsia="Verdana" w:cs="ArialMTPro"/>
          <w:color w:val="000000"/>
          <w:szCs w:val="24"/>
        </w:rPr>
        <w:t xml:space="preserve">documentation as required by law</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2"/>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49"/>
          <w:footerReference w:type="default" r:id="rId25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51"/>
          <w:footerReference w:type="default" r:id="rId25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w:t>
      </w:r>
      <w:r>
        <w:rPr>
          <w:rFonts w:ascii="Verdana" w:hAnsi="Verdana" w:eastAsia="Verdana" w:cs="ArialMTPro"/>
          <w:color w:val="000000"/>
          <w:szCs w:val="24"/>
        </w:rPr>
        <w:t xml:space="preserve">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resident’s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53"/>
          <w:footerReference w:type="first" r:id="rId254"/>
          <w:headerReference w:type="even" r:id="rId255"/>
          <w:footerReference w:type="even" r:id="rId256"/>
          <w:headerReference w:type="default" r:id="rId257"/>
          <w:footerReference w:type="default" r:id="rId258"/>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59"/>
          <w:footerReference w:type="default" r:id="rId260"/>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resident’s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w:t>
      </w:r>
      <w:r>
        <w:rPr>
          <w:rFonts w:ascii="Verdana" w:hAnsi="Verdana" w:eastAsia="Verdana" w:cs="ArialMTPro"/>
          <w:color w:val="000000"/>
          <w:sz w:val="24"/>
          <w:szCs w:val="24"/>
        </w:rPr>
        <w:t xml:space="preserve">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61"/>
          <w:footerReference w:type="default" r:id="rId26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63"/>
          <w:footerReference w:type="first" r:id="rId264"/>
          <w:headerReference w:type="even" r:id="rId265"/>
          <w:footerReference w:type="even" r:id="rId266"/>
          <w:headerReference w:type="default" r:id="rId267"/>
          <w:footerReference w:type="default" r:id="rId26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4"/>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36" w:name="c_1_i"/>
      <w:bookmarkEnd w:id="36"/>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37" w:name="c_1_ii"/>
      <w:bookmarkEnd w:id="37"/>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38" w:name="c_1_iii"/>
      <w:bookmarkEnd w:id="3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39" w:name="c_1_iv"/>
      <w:bookmarkEnd w:id="3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0" w:name="c_1_v"/>
      <w:bookmarkEnd w:id="4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1" w:name="c_1_vi"/>
      <w:bookmarkEnd w:id="41"/>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2" w:name="i"/>
      <w:bookmarkEnd w:id="42"/>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3" w:name="i_2_vi_B"/>
      <w:bookmarkStart w:id="44" w:name="i_2_ii"/>
      <w:bookmarkEnd w:id="43"/>
      <w:bookmarkEnd w:id="44"/>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45" w:name="i_2_iii"/>
      <w:bookmarkEnd w:id="45"/>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46" w:name="b_2_i"/>
      <w:bookmarkEnd w:id="46"/>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w:t>
      </w:r>
      <w:r>
        <w:rPr>
          <w:rFonts w:ascii="Verdana" w:hAnsi="Verdana" w:eastAsia="Verdana" w:cs="ArialMTPro"/>
          <w:color w:val="000000"/>
          <w:szCs w:val="24"/>
        </w:rPr>
        <w:t xml:space="preserve">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e)(i)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69"/>
          <w:footerReference w:type="first" r:id="rId270"/>
          <w:headerReference w:type="even" r:id="rId271"/>
          <w:footerReference w:type="even" r:id="rId272"/>
          <w:headerReference w:type="default" r:id="rId273"/>
          <w:footerReference w:type="default" r:id="rId27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2"/>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2"/>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w:t>
      </w:r>
      <w:r>
        <w:rPr>
          <w:rFonts w:ascii="Verdana" w:hAnsi="Verdana" w:eastAsia="Verdana"/>
          <w:sz w:val="20"/>
          <w:szCs w:val="20"/>
        </w:rPr>
        <w:t xml:space="preserve">___________________________________</w:t>
      </w:r>
      <w:r>
        <w:rPr>
          <w:rFonts w:ascii="Verdana" w:hAnsi="Verdana" w:eastAsia="Verdana"/>
          <w:sz w:val="20"/>
          <w:szCs w:val="20"/>
        </w:rPr>
        <w:t xml:space="preserve">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widowControl w:val="false"/>
        <w:numPr>
          <w:ilvl w:val="0"/>
          <w:numId w:val="462"/>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75"/>
          <w:footerReference w:type="default" r:id="rId276"/>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4"/>
        </w:numPr>
        <w:spacing/>
        <w:contextualSpacing/>
        <w:jc w:val="both"/>
        <w:rPr>
          <w:rFonts w:ascii="Verdana" w:hAnsi="Verdana" w:eastAsia="Verdana"/>
          <w:sz w:val="24"/>
          <w:szCs w:val="24"/>
        </w:rPr>
        <w:sectPr>
          <w:headerReference w:type="first" r:id="rId277"/>
          <w:footerReference w:type="first" r:id="rId278"/>
          <w:headerReference w:type="even" r:id="rId279"/>
          <w:footerReference w:type="even" r:id="rId280"/>
          <w:headerReference w:type="default" r:id="rId281"/>
          <w:footerReference w:type="default" r:id="rId28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83"/>
          <w:footerReference w:type="default" r:id="rId28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Opt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resident’s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5"/>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5"/>
          <w:footerReference w:type="default" r:id="rId28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resident’s personal representative.</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7"/>
          <w:footerReference w:type="default" r:id="rId28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20"/>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89"/>
          <w:footerReference w:type="default" r:id="rId29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t>
      </w:r>
      <w:r>
        <w:rPr>
          <w:rFonts w:ascii="Verdana" w:hAnsi="Verdana" w:eastAsia="Verdana" w:cs="ArialMTPro"/>
          <w:color w:val="000000"/>
          <w:sz w:val="24"/>
          <w:szCs w:val="24"/>
        </w:rPr>
        <w:t xml:space="preserve">waiver criteria set forth in HIPAA are satisfied by the IRB or Privacy Board and documented.</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8"/>
        </w:numPr>
        <w:spacing w:after="0" w:line="240" w:lineRule="auto"/>
        <w:contextualSpacing/>
        <w:jc w:val="both"/>
        <w:rPr>
          <w:rFonts w:ascii="Verdana" w:hAnsi="Verdana" w:eastAsia="Verdana"/>
          <w:color w:val="252525"/>
          <w:sz w:val="24"/>
          <w:szCs w:val="24"/>
        </w:rPr>
        <w:sectPr>
          <w:headerReference w:type="default" r:id="rId291"/>
          <w:footerReference w:type="default" r:id="rId29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resident</w:t>
      </w:r>
      <w:r>
        <w:rPr>
          <w:rFonts w:ascii="Verdana" w:hAnsi="Verdana" w:eastAsia="Verdana" w:cs="Times"/>
          <w:bCs/>
          <w:szCs w:val="24"/>
        </w:rPr>
        <w:t xml:space="preserve">’</w:t>
      </w:r>
      <w:r>
        <w:rPr>
          <w:rFonts w:ascii="Verdana" w:hAnsi="Verdana" w:eastAsia="Verdana" w:cs="Times"/>
          <w:bCs/>
          <w:szCs w:val="24"/>
        </w:rPr>
        <w:t xml:space="preserve">s health care or payment related to the resident’s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w:t>
      </w:r>
      <w:r>
        <w:rPr>
          <w:rFonts w:ascii="Verdana" w:hAnsi="Verdana" w:eastAsia="Verdana" w:cs="ArialMTPro"/>
          <w:bCs/>
          <w:color w:val="000000"/>
          <w:sz w:val="24"/>
          <w:szCs w:val="24"/>
        </w:rPr>
        <w:t xml:space="preserve">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resident’s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293"/>
          <w:footerReference w:type="default" r:id="rId29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w:t>
      </w:r>
      <w:r>
        <w:rPr>
          <w:rFonts w:ascii="Verdana" w:hAnsi="Verdana" w:eastAsia="Verdana" w:cs="ArialMTPro"/>
          <w:color w:val="000000"/>
          <w:szCs w:val="24"/>
        </w:rPr>
        <w:t xml:space="preserve">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5"/>
          <w:footerReference w:type="default" r:id="rId29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w:t>
      </w:r>
      <w:r>
        <w:rPr>
          <w:rFonts w:ascii="Verdana" w:hAnsi="Verdana" w:eastAsia="Verdana" w:cs="ArialMTPro"/>
          <w:color w:val="000000"/>
          <w:sz w:val="24"/>
          <w:szCs w:val="24"/>
        </w:rPr>
        <w:t xml:space="preserve">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w:t>
      </w:r>
      <w:r>
        <w:rPr>
          <w:rFonts w:ascii="Verdana" w:hAnsi="Verdana" w:eastAsia="Verdana"/>
          <w:color w:val="252525"/>
          <w:sz w:val="24"/>
          <w:szCs w:val="24"/>
        </w:rPr>
        <w:t xml:space="preserve">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297"/>
          <w:footerReference w:type="first" r:id="rId298"/>
          <w:headerReference w:type="even" r:id="rId299"/>
          <w:footerReference w:type="even" r:id="rId300"/>
          <w:headerReference w:type="default" r:id="rId301"/>
          <w:footerReference w:type="default" r:id="rId302"/>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21"/>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21"/>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21"/>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21"/>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21"/>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3"/>
          <w:footerReference w:type="default" r:id="rId304"/>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4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4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4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5"/>
          <w:footerReference w:type="default" r:id="rId30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7"/>
          <w:footerReference w:type="default" r:id="rId30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9"/>
          <w:footerReference w:type="default" r:id="rId31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2"/>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2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w:t>
      </w:r>
      <w:r>
        <w:rPr>
          <w:rFonts w:ascii="Verdana" w:hAnsi="Verdana" w:eastAsia="Verdana" w:cs="ArialMTPro"/>
          <w:szCs w:val="24"/>
        </w:rPr>
        <w:t xml:space="preserve">ten</w:t>
      </w:r>
      <w:r>
        <w:rPr>
          <w:rFonts w:ascii="Verdana" w:hAnsi="Verdana" w:eastAsia="Verdana" w:cs="ArialMTPro"/>
          <w:szCs w:val="24"/>
        </w:rPr>
        <w:t xml:space="preserve"> (</w:t>
      </w:r>
      <w:r>
        <w:rPr>
          <w:rFonts w:ascii="Verdana" w:hAnsi="Verdana" w:eastAsia="Verdana" w:cs="ArialMTPro"/>
          <w:szCs w:val="24"/>
        </w:rPr>
        <w:t xml:space="preserve">10</w:t>
      </w:r>
      <w:r>
        <w:rPr>
          <w:rFonts w:ascii="Verdana" w:hAnsi="Verdana" w:eastAsia="Verdana" w:cs="ArialMTPro"/>
          <w:szCs w:val="24"/>
        </w:rPr>
        <w:t xml:space="preserve">) years</w:t>
      </w:r>
      <w:r>
        <w:rPr/>
        <w:t xml:space="preserve"> </w:t>
      </w:r>
      <w:r>
        <w:rPr>
          <w:rFonts w:ascii="Verdana" w:hAnsi="Verdana" w:eastAsia="Verdana" w:cs="ArialMTPro"/>
          <w:szCs w:val="24"/>
        </w:rPr>
        <w:t xml:space="preserve">from the date of its </w:t>
      </w:r>
      <w:r>
        <w:rPr>
          <w:rFonts w:ascii="Verdana" w:hAnsi="Verdana" w:eastAsia="Verdana" w:cs="ArialMTPro"/>
          <w:color w:val="000000"/>
          <w:szCs w:val="24"/>
        </w:rPr>
        <w:t xml:space="preserve">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1"/>
          <w:footerReference w:type="default" r:id="rId31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13"/>
          <w:footerReference w:type="default" r:id="rId31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15"/>
          <w:footerReference w:type="default" r:id="rId31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5"/>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5"/>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5"/>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5"/>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17"/>
          <w:footerReference w:type="default" r:id="rId31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19"/>
          <w:footerReference w:type="default" r:id="rId32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MySpace, Twitter), etc.</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t>
      </w:r>
      <w:r>
        <w:rPr>
          <w:rFonts w:ascii="Verdana" w:hAnsi="Verdana" w:eastAsia="Verdana"/>
          <w:sz w:val="24"/>
          <w:szCs w:val="24"/>
        </w:rPr>
        <w:t xml:space="preserve">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6"/>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21"/>
          <w:footerReference w:type="default" r:id="rId322"/>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23"/>
          <w:footerReference w:type="default" r:id="rId32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7"/>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w:t>
      </w:r>
      <w:r>
        <w:rPr>
          <w:rFonts w:ascii="Verdana" w:hAnsi="Verdana" w:eastAsia="Verdana"/>
          <w:sz w:val="24"/>
          <w:szCs w:val="24"/>
        </w:rPr>
        <w:t xml:space="preserve">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7"/>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w:t>
      </w:r>
      <w:r>
        <w:rPr>
          <w:rFonts w:ascii="Verdana" w:hAnsi="Verdana" w:eastAsia="Verdana"/>
          <w:sz w:val="24"/>
          <w:szCs w:val="24"/>
        </w:rPr>
        <w:t xml:space="preserve">enforcement and the state survey agency, if appropriate. See CCG 00304 for the Facility’s Elder Justice Act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25"/>
          <w:footerReference w:type="default" r:id="rId32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27"/>
          <w:footerReference w:type="default" r:id="rId328"/>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2"/>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29"/>
          <w:footerReference w:type="default" r:id="rId330"/>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Bedhold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kinsoku w:val="false"/>
        <w:overflowPunct w:val="false"/>
        <w:spacing w:before="6"/>
        <w:jc w:val="center"/>
        <w:rPr>
          <w:rFonts w:ascii="Verdana" w:hAnsi="Verdana" w:eastAsia="Verdana" w:cs="Verdana"/>
          <w:b/>
          <w:bCs/>
          <w:smallCaps/>
          <w:sz w:val="28"/>
          <w:szCs w:val="28"/>
        </w:rPr>
        <w:sectPr>
          <w:headerReference w:type="first" r:id="rId331"/>
          <w:footerReference w:type="first" r:id="rId332"/>
          <w:headerReference w:type="even" r:id="rId333"/>
          <w:footerReference w:type="even" r:id="rId334"/>
          <w:headerReference w:type="default" r:id="rId335"/>
          <w:footerReference w:type="default" r:id="rId336"/>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w:t>
      </w:r>
      <w:r>
        <w:rPr>
          <w:rFonts w:ascii="Verdana" w:hAnsi="Verdana" w:eastAsia="Verdana"/>
          <w:sz w:val="24"/>
          <w:szCs w:val="24"/>
        </w:rPr>
        <w:t xml:space="preserve">demonstrates that catheterization is necessary;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4"/>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w:t>
      </w:r>
      <w:r>
        <w:rPr>
          <w:rFonts w:ascii="Verdana" w:hAnsi="Verdana" w:eastAsia="Verdana"/>
          <w:sz w:val="24"/>
          <w:szCs w:val="24"/>
        </w:rPr>
        <w:t xml:space="preserve">accurate acquiring, receiving, dispensing, and administering of all drugs and biologicals, to meet the needs of each resident;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sectPr>
          <w:footerReference w:type="default" r:id="rId337"/>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w:t>
      </w:r>
      <w:r>
        <w:rPr>
          <w:rFonts w:ascii="Verdana" w:hAnsi="Verdana" w:eastAsiaTheme="minorEastAsia" w:cs="Garamond"/>
          <w:sz w:val="24"/>
          <w:szCs w:val="24"/>
        </w:rPr>
        <w:t xml:space="preserve">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w:t>
      </w:r>
      <w:r>
        <w:rPr>
          <w:rFonts w:ascii="Verdana" w:hAnsi="Verdana" w:eastAsiaTheme="minorEastAsia" w:cs="Garamond"/>
          <w:sz w:val="24"/>
          <w:szCs w:val="24"/>
        </w:rPr>
        <w:t xml:space="preserve">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38"/>
          <w:footerReference w:type="default" r:id="rId33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w:t>
      </w:r>
      <w:r>
        <w:rPr>
          <w:rFonts w:ascii="Verdana" w:hAnsi="Verdana" w:eastAsia="Verdana"/>
          <w:sz w:val="24"/>
          <w:szCs w:val="24"/>
        </w:rPr>
        <w:t xml:space="preserve">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0"/>
        </w:numPr>
        <w:spacing/>
        <w:ind w:left="720"/>
        <w:contextualSpacing/>
        <w:jc w:val="both"/>
        <w:rPr>
          <w:rFonts w:ascii="Verdana" w:hAnsi="Verdana" w:eastAsia="Verdana"/>
        </w:rPr>
        <w:sectPr>
          <w:headerReference w:type="default" r:id="rId340"/>
          <w:footerReference w:type="default" r:id="rId34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42"/>
          <w:footerReference w:type="default" r:id="rId34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w:t>
      </w:r>
      <w:r>
        <w:rPr>
          <w:rFonts w:ascii="Verdana" w:hAnsi="Verdana" w:eastAsia="Verdana"/>
        </w:rPr>
        <w:t xml:space="preserve">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8"/>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8"/>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8"/>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8"/>
        </w:numPr>
        <w:spacing/>
        <w:ind w:left="720"/>
        <w:jc w:val="both"/>
        <w:rPr>
          <w:rFonts w:ascii="Verdana" w:hAnsi="Verdana" w:eastAsia="Verdana"/>
        </w:rPr>
        <w:sectPr>
          <w:headerReference w:type="default" r:id="rId344"/>
          <w:footerReference w:type="default" r:id="rId34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46"/>
          <w:footerReference w:type="first" r:id="rId347"/>
          <w:headerReference w:type="even" r:id="rId348"/>
          <w:footerReference w:type="even" r:id="rId349"/>
          <w:headerReference w:type="default" r:id="rId350"/>
          <w:footerReference w:type="default" r:id="rId35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w:t>
      </w:r>
      <w:r>
        <w:rPr>
          <w:rFonts w:ascii="Verdana" w:hAnsi="Verdana" w:eastAsia="Verdana"/>
          <w:sz w:val="24"/>
          <w:szCs w:val="24"/>
        </w:rPr>
        <w:t xml:space="preserve">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color w:val="FF0000"/>
          <w:sz w:val="24"/>
          <w:szCs w:val="24"/>
        </w:rPr>
        <w:sectPr>
          <w:headerReference w:type="default" r:id="rId352"/>
          <w:footerReference w:type="default" r:id="rId353"/>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54"/>
          <w:footerReference w:type="default" r:id="rId35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44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tabs>
          <w:tab w:val="left" w:pos="3045"/>
        </w:tabs>
        <w:spacing/>
        <w:rPr>
          <w:rFonts w:ascii="Verdana" w:hAnsi="Verdana" w:eastAsia="Verdana" w:cs="Verdana"/>
          <w:sz w:val="27"/>
          <w:szCs w:val="24"/>
          <w:lang w:bidi="ar-SA"/>
        </w:rPr>
      </w:pP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6"/>
          <w:footerReference w:type="default" r:id="rId357"/>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8"/>
          <w:footerReference w:type="default" r:id="rId359"/>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4"/>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4"/>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25"/>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25"/>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w:t>
      </w:r>
      <w:r>
        <w:rPr>
          <w:rFonts w:ascii="Verdana" w:hAnsi="Verdana" w:eastAsia="Verdana"/>
        </w:rPr>
        <w:t xml:space="preserve">of $50</w:t>
      </w:r>
      <w:r>
        <w:rPr>
          <w:rFonts w:ascii="Verdana" w:hAnsi="Verdana" w:eastAsia="Verdana"/>
          <w:color w:val="FF0000"/>
        </w:rPr>
        <w:t xml:space="preserve"> </w:t>
      </w:r>
      <w:r>
        <w:rPr>
          <w:rFonts w:ascii="Verdana" w:hAnsi="Verdana" w:eastAsia="Verdana"/>
        </w:rPr>
        <w:t xml:space="preserve">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w:t>
      </w:r>
      <w:r>
        <w:rPr>
          <w:rFonts w:ascii="Verdana" w:hAnsi="Verdana" w:eastAsia="Verdana"/>
        </w:rPr>
        <w:t xml:space="preserve">exceed $50</w:t>
      </w:r>
      <w:r>
        <w:rPr>
          <w:rFonts w:ascii="Verdana" w:hAnsi="Verdana" w:eastAsia="Verdana"/>
        </w:rPr>
        <w:t xml:space="preserve"> </w:t>
      </w:r>
      <w:r>
        <w:rPr>
          <w:rFonts w:ascii="Verdana" w:hAnsi="Verdana" w:eastAsia="Verdana"/>
        </w:rPr>
        <w:t xml:space="preserve">in </w:t>
      </w:r>
      <w:r>
        <w:rPr>
          <w:rFonts w:ascii="Verdana" w:hAnsi="Verdana" w:eastAsia="Verdana"/>
        </w:rPr>
        <w:t xml:space="preserve">a non-interest bearing account, interest-bearing account, or petty cash fund.</w:t>
      </w:r>
    </w:p>
    <w:p>
      <w:pPr>
        <w:pStyle w:val="psection-3"/>
        <w:numPr>
          <w:ilvl w:val="0"/>
          <w:numId w:val="825"/>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4"/>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4"/>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26"/>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26"/>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w:t>
      </w:r>
      <w:r>
        <w:rPr>
          <w:rFonts w:ascii="Verdana" w:hAnsi="Verdana" w:eastAsia="Verdana"/>
        </w:rPr>
        <w:t xml:space="preserve">balance for every resident. For each transaction, the resident shall be given a receipt and the Facility shall retain a copy.</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4"/>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28"/>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30"/>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w:t>
      </w:r>
      <w:r>
        <w:rPr>
          <w:rFonts w:ascii="Verdana" w:hAnsi="Verdana" w:eastAsia="Verdana" w:cs="Times New Roman"/>
          <w:sz w:val="24"/>
          <w:szCs w:val="24"/>
        </w:rPr>
        <w:t xml:space="preserve">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3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3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30"/>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30"/>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30"/>
        </w:numPr>
        <w:shd w:val="clear" w:color="auto" w:fill="FFFFFF"/>
        <w:spacing w:before="0" w:beforeAutospacing="0" w:after="150" w:afterAutospacing="0"/>
        <w:jc w:val="both"/>
        <w:rPr>
          <w:rFonts w:ascii="Verdana" w:hAnsi="Verdana" w:eastAsia="Verdana"/>
        </w:rPr>
        <w:sectPr>
          <w:headerReference w:type="default" r:id="rId360"/>
          <w:footerReference w:type="default" r:id="rId361"/>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w:t>
      </w:r>
      <w:r>
        <w:rPr>
          <w:rFonts w:ascii="Verdana" w:hAnsi="Verdana" w:eastAsia="Verdana"/>
          <w:sz w:val="24"/>
          <w:szCs w:val="24"/>
        </w:rPr>
        <w:t xml:space="preserve">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5"/>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362"/>
          <w:footerReference w:type="default" r:id="rId363"/>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831"/>
        </w:numPr>
        <w:spacing/>
        <w:ind w:left="720"/>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w:t>
      </w:r>
      <w:r>
        <w:rPr>
          <w:rFonts w:ascii="Verdana" w:hAnsi="Verdana" w:eastAsia="Verdana"/>
          <w:sz w:val="24"/>
          <w:szCs w:val="24"/>
        </w:rPr>
        <w:t xml:space="preserve">be actively supervised by a staff member while in the designated smoking area.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831"/>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Designated areas must be public spaces </w:t>
      </w:r>
      <w:r>
        <w:rPr>
          <w:rFonts w:ascii="Verdana" w:hAnsi="Verdana" w:eastAsia="Verdana"/>
          <w:szCs w:val="24"/>
        </w:rPr>
        <w:t xml:space="preserve">and may not include bedrooms.</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831"/>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831"/>
        </w:numPr>
        <w:spacing/>
        <w:contextualSpacing/>
        <w:jc w:val="both"/>
        <w:rPr>
          <w:rFonts w:ascii="Verdana" w:hAnsi="Verdana" w:eastAsia="Verdana"/>
          <w:color w:val="FF0000"/>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spacing/>
        <w:ind w:left="720"/>
        <w:contextualSpacing/>
        <w:rPr>
          <w:rFonts w:ascii="Verdana" w:hAnsi="Verdana" w:eastAsia="Verdana"/>
          <w:szCs w:val="24"/>
        </w:rPr>
      </w:pPr>
      <w:r>
        <w:rPr>
          <w:rFonts w:ascii="Verdana" w:hAnsi="Verdana" w:eastAsia="Verdana"/>
          <w:szCs w:val="24"/>
        </w:rPr>
        <w:t xml:space="preserve">An adult care home may have a designated smoking area.  This area should be fully enclosed and ventilated.  Access should be restricted to residents and their guests.</w:t>
      </w:r>
    </w:p>
    <w:p>
      <w:pPr>
        <w:pStyle w:val="ListParagraph"/>
        <w:numPr>
          <w:ilvl w:val="0"/>
          <w:numId w:val="832"/>
        </w:numPr>
        <w:spacing/>
        <w:contextualSpacing/>
        <w:jc w:val="both"/>
        <w:rPr>
          <w:rFonts w:ascii="Verdana" w:hAnsi="Verdana" w:eastAsia="Verdana"/>
          <w:sz w:val="24"/>
          <w:szCs w:val="24"/>
        </w:rPr>
      </w:pPr>
      <w:r>
        <w:rPr>
          <w:rFonts w:ascii="Verdana" w:hAnsi="Verdana" w:eastAsia="Verdana"/>
          <w:sz w:val="24"/>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64"/>
          <w:footerReference w:type="default" r:id="rId365"/>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3"/>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33"/>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3"/>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3"/>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66"/>
          <w:footerReference w:type="default" r:id="rId367"/>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68"/>
          <w:footerReference w:type="default" r:id="rId36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6"/>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resident’s health has improved sufficiently so the resident no longer needs the services provided by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6"/>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w:t>
      </w:r>
      <w:r>
        <w:rPr>
          <w:rFonts w:ascii="Verdana" w:hAnsi="Verdana" w:eastAsia="Verdana"/>
          <w:color w:val="FF0000"/>
          <w:sz w:val="24"/>
          <w:szCs w:val="24"/>
        </w:rPr>
        <w:t xml:space="preserve"> </w:t>
      </w:r>
      <w:r>
        <w:rPr>
          <w:rFonts w:ascii="Verdana" w:hAnsi="Verdana" w:eastAsia="Verdana"/>
          <w:sz w:val="24"/>
          <w:szCs w:val="24"/>
        </w:rPr>
        <w:t xml:space="preserve">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6"/>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IV.C.b. below and except in cases of facility closure, the notice of transfer or discharge required shall be made by the Facility at least 30 days before the resident is transferred or discharged.</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resident's health improves sufficiently to allow a more immediate transfer or discharge;</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0"/>
          <w:footerReference w:type="default" r:id="rId37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w:t>
      </w:r>
      <w:r>
        <w:rPr>
          <w:rFonts w:ascii="Verdana" w:hAnsi="Verdana" w:eastAsia="Verdana"/>
          <w:sz w:val="24"/>
          <w:szCs w:val="24"/>
        </w:rPr>
        <w:t xml:space="preserv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72"/>
          <w:footerReference w:type="first" r:id="rId373"/>
          <w:headerReference w:type="even" r:id="rId374"/>
          <w:footerReference w:type="even" r:id="rId375"/>
          <w:headerReference w:type="default" r:id="rId376"/>
          <w:footerReference w:type="default" r:id="rId37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8"/>
          <w:footerReference w:type="default" r:id="rId37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80"/>
          <w:footerReference w:type="default" r:id="rId38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82"/>
          <w:footerReference w:type="first" r:id="rId383"/>
          <w:headerReference w:type="even" r:id="rId384"/>
          <w:footerReference w:type="even" r:id="rId385"/>
          <w:headerReference w:type="default" r:id="rId386"/>
          <w:footerReference w:type="default" r:id="rId38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89"/>
          <w:footerReference w:type="first" r:id="rId390"/>
          <w:headerReference w:type="even" r:id="rId391"/>
          <w:footerReference w:type="even" r:id="rId392"/>
          <w:headerReference w:type="default" r:id="rId393"/>
          <w:footerReference w:type="default" r:id="rId39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37"/>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38"/>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w:t>
      </w:r>
      <w:r>
        <w:rPr>
          <w:rFonts w:ascii="Verdana" w:hAnsi="Verdana" w:eastAsia="Verdana"/>
          <w:sz w:val="24"/>
          <w:szCs w:val="24"/>
        </w:rPr>
        <w:t xml:space="preserve">and informs staff of the elements and goals of the Facility’s QAPI program.</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395"/>
          <w:footerReference w:type="first" r:id="rId396"/>
          <w:headerReference w:type="even" r:id="rId397"/>
          <w:footerReference w:type="even" r:id="rId398"/>
          <w:headerReference w:type="default" r:id="rId399"/>
          <w:footerReference w:type="default" r:id="rId40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w:t>
      </w:r>
      <w:r>
        <w:rPr>
          <w:rFonts w:ascii="Verdana" w:hAnsi="Verdana" w:eastAsia="Verdana"/>
          <w:sz w:val="24"/>
          <w:szCs w:val="24"/>
        </w:rPr>
        <w:t xml:space="preserve">employee, which would indicate unfitness for service as a nurse aide or other facility staff.</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401"/>
          <w:footerReference w:type="default" r:id="rId40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4"/>
        </w:numPr>
        <w:spacing w:before="120" w:line="260" w:lineRule="atLeast"/>
        <w:ind w:left="720"/>
        <w:jc w:val="both"/>
        <w:rPr>
          <w:rFonts w:ascii="Verdana" w:hAnsi="Verdana" w:eastAsia="Verdana"/>
          <w:sz w:val="24"/>
        </w:rPr>
      </w:pPr>
      <w:bookmarkStart w:id="47" w:name="Bookmark__b"/>
      <w:bookmarkEnd w:id="47"/>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48" w:name="Bookmark__b_1"/>
      <w:bookmarkEnd w:id="48"/>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49" w:name="Bookmark__b_2"/>
      <w:bookmarkEnd w:id="49"/>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0" w:name="Bookmark__b_3"/>
      <w:bookmarkEnd w:id="50"/>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1" w:name="Bookmark__b_3_i"/>
      <w:bookmarkEnd w:id="51"/>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2" w:name="Bookmark__b_3_ii"/>
      <w:bookmarkEnd w:id="52"/>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bookmarkStart w:id="53" w:name="Bookmark__b_4"/>
      <w:bookmarkEnd w:id="53"/>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4" w:name="Bookmark__b_5"/>
      <w:bookmarkEnd w:id="54"/>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5" w:name="Bookmark__b_6"/>
      <w:bookmarkEnd w:id="55"/>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56" w:name="Bookmark__b_7"/>
      <w:bookmarkEnd w:id="56"/>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57" w:name="Bookmark__b_7_i"/>
      <w:bookmarkEnd w:id="57"/>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58" w:name="Bookmark__b_7_ii"/>
      <w:bookmarkEnd w:id="58"/>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59" w:name="Bookmark__b_7_iii"/>
      <w:bookmarkEnd w:id="59"/>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4"/>
        </w:numPr>
        <w:spacing w:before="120" w:line="260" w:lineRule="atLeast"/>
        <w:ind w:left="720"/>
        <w:jc w:val="both"/>
        <w:rPr>
          <w:rFonts w:ascii="Verdana" w:hAnsi="Verdana" w:eastAsia="Verdana"/>
          <w:sz w:val="24"/>
        </w:rPr>
      </w:pPr>
      <w:bookmarkStart w:id="60" w:name="Bookmark__c"/>
      <w:bookmarkEnd w:id="60"/>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1" w:name="Bookmark__c_1"/>
      <w:bookmarkEnd w:id="61"/>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2" w:name="Bookmark__c_2"/>
      <w:bookmarkEnd w:id="62"/>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3" w:name="Bookmark__c_2_i"/>
      <w:bookmarkEnd w:id="63"/>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4" w:name="Bookmark__c_2_ii"/>
      <w:bookmarkEnd w:id="64"/>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65" w:name="Bookmark__c_2_iii"/>
      <w:bookmarkEnd w:id="65"/>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66" w:name="Bookmark__c_2_iv"/>
      <w:bookmarkEnd w:id="66"/>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67" w:name="Bookmark__c_2_v"/>
      <w:bookmarkEnd w:id="67"/>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68" w:name="Bookmark__c_3"/>
      <w:bookmarkEnd w:id="68"/>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69" w:name="Bookmark__c_3_i"/>
      <w:bookmarkEnd w:id="69"/>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0" w:name="Bookmark__c_3_ii"/>
      <w:bookmarkEnd w:id="70"/>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1" w:name="Bookmark__c_3_iii"/>
      <w:bookmarkEnd w:id="71"/>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resident’s personal and cultural preferences in developing goals of care.</w:t>
      </w:r>
      <w:bookmarkStart w:id="72" w:name="Bookmark__c_4"/>
      <w:bookmarkEnd w:id="72"/>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3" w:name="Bookmark__c_5"/>
      <w:bookmarkEnd w:id="7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4" w:name="Bookmark__c_6"/>
      <w:bookmarkEnd w:id="7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75" w:name="Bookmark__c_7"/>
      <w:bookmarkEnd w:id="7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76" w:name="Bookmark__c_8"/>
      <w:bookmarkEnd w:id="76"/>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77" w:name="Bookmark__d"/>
      <w:bookmarkEnd w:id="77"/>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78" w:name="Bookmark__d_1"/>
      <w:bookmarkEnd w:id="78"/>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79" w:name="Bookmark__d_2"/>
      <w:bookmarkEnd w:id="79"/>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0" w:name="Bookmark__d_3"/>
      <w:bookmarkEnd w:id="80"/>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1" w:name="Bookmark__d_5"/>
      <w:bookmarkEnd w:id="81"/>
      <w:r>
        <w:rPr>
          <w:rFonts w:ascii="Verdana" w:hAnsi="Verdana" w:eastAsia="Verdana"/>
          <w:color w:val="000000"/>
          <w:sz w:val="24"/>
        </w:rPr>
        <w:t xml:space="preserve">if any, among options</w:t>
      </w:r>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2" w:name="Bookmark__e"/>
      <w:bookmarkEnd w:id="82"/>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3" w:name="Bookmark__e_1"/>
      <w:bookmarkEnd w:id="83"/>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4" w:name="Bookmark__e_2"/>
      <w:bookmarkEnd w:id="84"/>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85" w:name="Bookmark__e_3"/>
      <w:bookmarkEnd w:id="85"/>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86" w:name="Bookmark__e_4"/>
      <w:bookmarkEnd w:id="86"/>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87" w:name="Bookmark__e_5"/>
      <w:bookmarkEnd w:id="87"/>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88" w:name="Bookmark__e_6"/>
      <w:bookmarkEnd w:id="88"/>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89" w:name="Bookmark__e_7"/>
      <w:bookmarkEnd w:id="89"/>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0" w:name="Bookmark__e_7_i"/>
      <w:bookmarkEnd w:id="90"/>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1" w:name="Bookmark__e_7_ii"/>
      <w:bookmarkEnd w:id="91"/>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2" w:name="Bookmark__e_7_iii"/>
      <w:bookmarkEnd w:id="92"/>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3" w:name="Bookmark__e_8"/>
      <w:bookmarkEnd w:id="93"/>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4" w:name="Bookmark__f"/>
      <w:bookmarkEnd w:id="94"/>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95" w:name="Bookmark__f_1"/>
      <w:bookmarkEnd w:id="95"/>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96" w:name="Bookmark__f_2"/>
      <w:bookmarkEnd w:id="9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97" w:name="Bookmark__f_3"/>
      <w:bookmarkEnd w:id="9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98" w:name="Bookmark__f_4"/>
      <w:bookmarkEnd w:id="9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99" w:name="Bookmark__f_4_i"/>
      <w:bookmarkEnd w:id="99"/>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0" w:name="Bookmark__f_4_i_a"/>
      <w:bookmarkEnd w:id="100"/>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1" w:name="Bookmark__f_4_i_b"/>
      <w:bookmarkEnd w:id="10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2" w:name="Bookmark__f_4_i_c"/>
      <w:bookmarkEnd w:id="10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3" w:name="Bookmark__f_4_i_d"/>
      <w:bookmarkEnd w:id="10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4" w:name="Bookmark__f_4_i_e"/>
      <w:bookmarkEnd w:id="10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05" w:name="Bookmark__f_4_i_f"/>
      <w:bookmarkEnd w:id="10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06" w:name="Bookmark__f_4_i_g"/>
      <w:bookmarkEnd w:id="10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07" w:name="Bookmark__f_4_ii"/>
      <w:bookmarkEnd w:id="10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08" w:name="Bookmark__f_4_iii"/>
      <w:bookmarkEnd w:id="108"/>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09" w:name="Bookmark__f_4_vi_a"/>
      <w:bookmarkEnd w:id="10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0" w:name="Bookmark__f_4_vi_b"/>
      <w:bookmarkEnd w:id="11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w:t>
      </w:r>
      <w:r>
        <w:rPr>
          <w:rFonts w:ascii="Verdana" w:hAnsi="Verdana" w:eastAsia="Verdana"/>
          <w:color w:val="000000"/>
          <w:sz w:val="24"/>
        </w:rPr>
        <w:t xml:space="preserve">partner), another family member, or a friend, and his or her right to withdraw or deny such consent at any time.</w:t>
      </w:r>
      <w:bookmarkStart w:id="111" w:name="Bookmark__f_4_vi_c"/>
      <w:bookmarkEnd w:id="11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2" w:name="Bookmark__f_4_vi_d"/>
      <w:bookmarkEnd w:id="11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3" w:name="Bookmark__f_5"/>
      <w:bookmarkEnd w:id="113"/>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4" w:name="Bookmark__f_5_ii"/>
      <w:bookmarkEnd w:id="11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15" w:name="Bookmark__f_5_iv_b"/>
      <w:bookmarkEnd w:id="11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16" w:name="Bookmark__f_6"/>
      <w:bookmarkEnd w:id="116"/>
    </w:p>
    <w:p>
      <w:pPr>
        <w:pStyle w:val="Normal0"/>
        <w:numPr>
          <w:ilvl w:val="0"/>
          <w:numId w:val="444"/>
        </w:numPr>
        <w:spacing w:before="120" w:line="260" w:lineRule="atLeast"/>
        <w:ind w:left="1080"/>
        <w:jc w:val="both"/>
        <w:rPr>
          <w:rFonts w:ascii="Verdana" w:hAnsi="Verdana" w:eastAsia="Verdana"/>
          <w:sz w:val="24"/>
        </w:rPr>
      </w:pPr>
      <w:bookmarkStart w:id="117" w:name="Bookmark__f_7"/>
      <w:bookmarkEnd w:id="117"/>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18" w:name="Bookmark__f_8"/>
      <w:bookmarkEnd w:id="11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19" w:name="Bookmark__f_9"/>
      <w:bookmarkEnd w:id="11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0" w:name="Bookmark__f_9_i"/>
      <w:bookmarkEnd w:id="120"/>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1" w:name="Bookmark__f_9_ii"/>
      <w:bookmarkEnd w:id="12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2" w:name="Bookmark__f_9_iii"/>
      <w:bookmarkEnd w:id="12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3" w:name="Bookmark__f_9_iv"/>
      <w:bookmarkEnd w:id="12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4" w:name="Bookmark__f_10"/>
      <w:bookmarkEnd w:id="124"/>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25" w:name="Bookmark__f_10_i"/>
      <w:bookmarkEnd w:id="12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26" w:name="Bookmark__f_10_ii"/>
      <w:bookmarkEnd w:id="12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27" w:name="Bookmark__f_10_ii_b"/>
      <w:bookmarkEnd w:id="12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28" w:name="Bookmark__f_10_iii"/>
      <w:bookmarkEnd w:id="128"/>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29" w:name="Bookmark__f_10_iii_b"/>
      <w:bookmarkEnd w:id="12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0" w:name="Bookmark__f_10_iii_c"/>
      <w:bookmarkEnd w:id="13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1" w:name="Bookmark__f_10_iv"/>
      <w:bookmarkEnd w:id="13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2" w:name="Bookmark__f_10_iv_a"/>
      <w:bookmarkEnd w:id="13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3" w:name="Bookmark__f_10_iv_b"/>
      <w:bookmarkEnd w:id="13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4" w:name="Bookmark__f_10_v"/>
      <w:bookmarkEnd w:id="13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5" w:name="Bookmark__f_10_vi"/>
      <w:bookmarkEnd w:id="13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36" w:name="Bookmark__f_11"/>
      <w:bookmarkEnd w:id="136"/>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37" w:name="Bookmark__f_11_i"/>
      <w:bookmarkEnd w:id="13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w:t>
      </w:r>
      <w:r>
        <w:rPr>
          <w:rFonts w:ascii="Verdana" w:hAnsi="Verdana" w:eastAsia="Verdana"/>
          <w:color w:val="000000"/>
          <w:sz w:val="24"/>
        </w:rPr>
        <w:t xml:space="preserve">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38" w:name="Bookmark__f_11_i_a"/>
      <w:bookmarkEnd w:id="138"/>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39" w:name="Bookmark__f_11_i_b"/>
      <w:bookmarkEnd w:id="139"/>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0" w:name="Bookmark__f_11_i_c"/>
      <w:bookmarkEnd w:id="14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1" w:name="Bookmark__f_11_i_d"/>
      <w:bookmarkEnd w:id="14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2" w:name="Bookmark__f_11_i_e"/>
      <w:bookmarkEnd w:id="14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3" w:name="Bookmark__f_11_i_f"/>
      <w:bookmarkEnd w:id="14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4" w:name="Bookmark__f_11_i_g"/>
      <w:bookmarkEnd w:id="14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45" w:name="Bookmark__f_11_ii"/>
      <w:bookmarkEnd w:id="14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46" w:name="Bookmark__f_11_ii_a"/>
      <w:bookmarkEnd w:id="14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47" w:name="Bookmark__f_11_ii_b"/>
      <w:bookmarkEnd w:id="14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48" w:name="Bookmark__f_11_ii_c"/>
      <w:bookmarkEnd w:id="14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49" w:name="Bookmark__f_11_ii_d"/>
      <w:bookmarkEnd w:id="14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0" w:name="Bookmark__f_11_ii_e"/>
      <w:bookmarkEnd w:id="15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1" w:name="Bookmark__f_11_ii_f"/>
      <w:bookmarkEnd w:id="15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2" w:name="Bookmark__f_11_ii_g"/>
      <w:bookmarkEnd w:id="15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3" w:name="Bookmark__f_11_ii_h"/>
      <w:bookmarkEnd w:id="15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4" w:name="Bookmark__f_11_ii_i"/>
      <w:bookmarkEnd w:id="15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55" w:name="Bookmark__f_11_ii_j"/>
      <w:bookmarkEnd w:id="15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56" w:name="Bookmark__f_11_ii_k"/>
      <w:bookmarkEnd w:id="15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57" w:name="Bookmark__f_11_ii_l"/>
      <w:bookmarkEnd w:id="15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58" w:name="Bookmark__f_11_ii_l_1"/>
      <w:bookmarkEnd w:id="158"/>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59" w:name="Bookmark__f_11_ii_l_2"/>
      <w:bookmarkEnd w:id="159"/>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0" w:name="Bookmark__f_11_iii"/>
      <w:bookmarkEnd w:id="160"/>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1" w:name="Bookmark__g"/>
      <w:bookmarkStart w:id="162" w:name="Bookmark__g_1"/>
      <w:bookmarkEnd w:id="161"/>
      <w:bookmarkEnd w:id="162"/>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3" w:name="Bookmark__g_2"/>
      <w:bookmarkEnd w:id="16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w:t>
      </w:r>
      <w:r>
        <w:rPr>
          <w:rFonts w:ascii="Verdana" w:hAnsi="Verdana" w:eastAsia="Verdana"/>
          <w:color w:val="000000"/>
          <w:sz w:val="24"/>
        </w:rPr>
        <w:t xml:space="preserve">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4" w:name="Bookmark__g_2_ii_a"/>
      <w:bookmarkEnd w:id="16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65" w:name="Bookmark__g_2_ii_b"/>
      <w:bookmarkEnd w:id="16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66" w:name="Bookmark__g_2_ii_c"/>
      <w:bookmarkEnd w:id="16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67" w:name="Bookmark__g_3"/>
      <w:bookmarkEnd w:id="167"/>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68" w:name="Bookmark__g_4"/>
      <w:bookmarkEnd w:id="168"/>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69" w:name="Bookmark__g_4_i"/>
      <w:bookmarkEnd w:id="16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0" w:name="Bookmark__g_4_i_a"/>
      <w:bookmarkEnd w:id="170"/>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1" w:name="Bookmark__g_4_i_b"/>
      <w:bookmarkEnd w:id="171"/>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2" w:name="Bookmark__g_4_i_c"/>
      <w:bookmarkEnd w:id="172"/>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3" w:name="Bookmark__g_4_i_d"/>
      <w:bookmarkEnd w:id="173"/>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4" w:name="Bookmark__g_4_ii"/>
      <w:bookmarkEnd w:id="17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5" w:name="Bookmark__g_4_iii"/>
      <w:bookmarkEnd w:id="175"/>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76" w:name="Bookmark__g_4_iv"/>
      <w:bookmarkEnd w:id="176"/>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77" w:name="Bookmark__g_4_v"/>
      <w:bookmarkEnd w:id="177"/>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78" w:name="Bookmark__g_4_vi"/>
      <w:bookmarkEnd w:id="178"/>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9" w:name="Bookmark__g_5"/>
      <w:bookmarkEnd w:id="17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0" w:name="Bookmark__g_5_i"/>
      <w:bookmarkEnd w:id="18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w:t>
      </w:r>
      <w:r>
        <w:rPr>
          <w:rFonts w:ascii="Verdana" w:hAnsi="Verdana" w:eastAsia="Verdana"/>
          <w:color w:val="000000"/>
          <w:sz w:val="24"/>
        </w:rPr>
        <w:t xml:space="preserve">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1" w:name="Bookmark__g_5_ii"/>
      <w:bookmarkEnd w:id="18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resident’s own expense.</w:t>
      </w:r>
      <w:bookmarkStart w:id="182" w:name="Bookmark__g_7"/>
      <w:bookmarkEnd w:id="182"/>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3" w:name="Bookmark__g_7_i"/>
      <w:bookmarkEnd w:id="18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4" w:name="Bookmark__g_7_ii"/>
      <w:bookmarkEnd w:id="18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85" w:name="Bookmark__g_7_iii"/>
      <w:bookmarkEnd w:id="18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86" w:name="Bookmark__g_8"/>
      <w:bookmarkEnd w:id="18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87" w:name="Bookmark__g_8_i"/>
      <w:bookmarkEnd w:id="18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88" w:name="Bookmark__g_8_ii"/>
      <w:bookmarkEnd w:id="18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resident’s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89" w:name="Bookmark__g_9_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0" w:name="Bookmark__g_9_i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1" w:name="Bookmark__g_9_iii"/>
      <w:bookmarkEnd w:id="19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2" w:name="Bookmark__g_10"/>
      <w:bookmarkEnd w:id="192"/>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3" w:name="Bookmark__g_10_i"/>
      <w:bookmarkEnd w:id="19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4" w:name="Bookmark__g_10_ii"/>
      <w:bookmarkEnd w:id="19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195" w:name="Bookmark__g_11_i"/>
      <w:bookmarkEnd w:id="19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196" w:name="Bookmark__g_11_i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197" w:name="Bookmark__g_11_ii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198" w:name="Bookmark__g_11_iv"/>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199" w:name="Bookmark__g_12"/>
      <w:bookmarkEnd w:id="19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0" w:name="Bookmark__g_12_i"/>
      <w:bookmarkEnd w:id="20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1" w:name="Bookmark__g_12_ii"/>
      <w:bookmarkEnd w:id="20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2" w:name="Bookmark__g_12_ii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3" w:name="Bookmark__g_12_iv"/>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4" w:name="Bookmark__g_12_v"/>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5" w:name="Bookmark__g_13"/>
      <w:bookmarkEnd w:id="20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6" w:name="Bookmark__g_14"/>
      <w:bookmarkEnd w:id="20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07" w:name="Bookmark__g_14_a"/>
      <w:bookmarkEnd w:id="20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08" w:name="Bookmark__g_14_b"/>
      <w:bookmarkEnd w:id="20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09" w:name="Bookmark__g_14_c"/>
      <w:bookmarkEnd w:id="20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0" w:name="Bookmark__g_14_d"/>
      <w:bookmarkEnd w:id="21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1" w:name="Bookmark__g_14_d_ii"/>
      <w:bookmarkEnd w:id="21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2" w:name="Bookmark__g_14_d_iii_a"/>
      <w:bookmarkEnd w:id="212"/>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3" w:name="Bookmark__g_14_d_iii_b"/>
      <w:bookmarkEnd w:id="21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4" w:name="Bookmark__g_15"/>
      <w:bookmarkEnd w:id="21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15" w:name="Bookmark__g_16_iii"/>
      <w:bookmarkEnd w:id="21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16" w:name="Bookmark__g_17"/>
      <w:bookmarkEnd w:id="216"/>
      <w:r>
        <w:rPr>
          <w:rFonts w:ascii="Verdana" w:hAnsi="Verdana" w:eastAsia="Verdana"/>
          <w:color w:val="000000"/>
          <w:sz w:val="24"/>
        </w:rPr>
        <w:t xml:space="preserve">The Facility</w:t>
      </w:r>
      <w:r>
        <w:rPr>
          <w:rFonts w:ascii="Verdana" w:hAnsi="Verdana" w:eastAsia="Verdana"/>
          <w:color w:val="000000"/>
          <w:sz w:val="24"/>
        </w:rPr>
        <w:t xml:space="preserve"> will</w:t>
      </w:r>
      <w:bookmarkStart w:id="217" w:name="Bookmark__g_17_i"/>
      <w:bookmarkEnd w:id="217"/>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18" w:name="Bookmark__g_17_i_a"/>
      <w:bookmarkEnd w:id="218"/>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19" w:name="Bookmark__g_17_i_b"/>
      <w:bookmarkEnd w:id="219"/>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0" w:name="Bookmark__g_17_ii"/>
      <w:bookmarkEnd w:id="220"/>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1" w:name="Bookmark__g_18"/>
      <w:bookmarkEnd w:id="221"/>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2" w:name="Bookmark__g_18_i"/>
      <w:bookmarkEnd w:id="22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3" w:name="Bookmark__g_18_ii"/>
      <w:bookmarkEnd w:id="22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4" w:name="Bookmark__g_18_ii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w:t>
      </w:r>
      <w:r>
        <w:rPr>
          <w:rFonts w:ascii="Verdana" w:hAnsi="Verdana" w:eastAsia="Verdana"/>
          <w:color w:val="000000"/>
          <w:sz w:val="24"/>
        </w:rPr>
        <w:t xml:space="preserve">facility, regardless of any minimum stay or discharge notice requirements.</w:t>
      </w:r>
      <w:bookmarkStart w:id="225" w:name="Bookmark__g_18_iv"/>
      <w:bookmarkEnd w:id="22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26" w:name="Bookmark__g_18_v"/>
      <w:bookmarkStart w:id="227" w:name="Bookmark__h"/>
      <w:bookmarkEnd w:id="226"/>
      <w:bookmarkEnd w:id="227"/>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28" w:name="Bookmark__h_1"/>
      <w:bookmarkEnd w:id="228"/>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29" w:name="Bookmark__h_2"/>
      <w:bookmarkEnd w:id="229"/>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0" w:name="Bookmark__h_3_i"/>
      <w:bookmarkEnd w:id="230"/>
      <w:r>
        <w:rPr>
          <w:rFonts w:ascii="Verdana" w:hAnsi="Verdana" w:eastAsia="Verdana"/>
          <w:color w:val="000000"/>
          <w:sz w:val="24"/>
        </w:rPr>
        <w:t xml:space="preserve">.</w:t>
      </w:r>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1" w:name="Bookmark__h_3_ii"/>
      <w:bookmarkEnd w:id="231"/>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2" w:name="Bookmark__i"/>
      <w:bookmarkEnd w:id="232"/>
    </w:p>
    <w:p>
      <w:pPr>
        <w:pStyle w:val="Normal0"/>
        <w:numPr>
          <w:ilvl w:val="0"/>
          <w:numId w:val="804"/>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3" w:name="Bookmark__i_1"/>
      <w:bookmarkEnd w:id="233"/>
      <w:r>
        <w:rPr>
          <w:rFonts w:ascii="Verdana" w:hAnsi="Verdana" w:eastAsia="Verdana"/>
          <w:sz w:val="24"/>
        </w:rPr>
        <w:t xml:space="preserve">:</w:t>
      </w:r>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4" w:name="Bookmark__i_1_i"/>
      <w:bookmarkEnd w:id="234"/>
    </w:p>
    <w:p>
      <w:pPr>
        <w:pStyle w:val="Normal0"/>
        <w:numPr>
          <w:ilvl w:val="1"/>
          <w:numId w:val="702"/>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2"/>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35" w:name="Bookmark__i_2"/>
      <w:bookmarkEnd w:id="235"/>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36" w:name="Bookmark__i_3"/>
      <w:bookmarkEnd w:id="236"/>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37" w:name="Bookmark__i_4"/>
      <w:bookmarkEnd w:id="237"/>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38" w:name="Bookmark__i_5"/>
      <w:bookmarkEnd w:id="238"/>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39" w:name="Bookmark__i_6"/>
      <w:bookmarkEnd w:id="239"/>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0" w:name="Bookmark__i_7"/>
      <w:bookmarkEnd w:id="240"/>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4"/>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1" w:name="Bookmark__j"/>
      <w:bookmarkStart w:id="242" w:name="Bookmark__j_1"/>
      <w:bookmarkEnd w:id="241"/>
      <w:bookmarkEnd w:id="242"/>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3" w:name="Bookmark__j_2"/>
      <w:bookmarkEnd w:id="243"/>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4" w:name="Bookmark__j_4_i"/>
      <w:bookmarkEnd w:id="244"/>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5" w:name="Bookmark__j_4_ii"/>
      <w:bookmarkEnd w:id="245"/>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6" w:name="Bookmark__j_4_iii"/>
      <w:bookmarkEnd w:id="246"/>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47" w:name="Bookmark__j_4_iv"/>
      <w:bookmarkEnd w:id="247"/>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48" w:name="Bookmark__j_4_v"/>
      <w:bookmarkEnd w:id="248"/>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49" w:name="Bookmark__j_4_vi"/>
      <w:bookmarkEnd w:id="249"/>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0" w:name="Bookmark__j_4_vii"/>
      <w:bookmarkEnd w:id="250"/>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1" w:name="Bookmark__k"/>
      <w:bookmarkEnd w:id="251"/>
    </w:p>
    <w:p>
      <w:pPr>
        <w:pStyle w:val="Normal0"/>
        <w:numPr>
          <w:ilvl w:val="0"/>
          <w:numId w:val="804"/>
        </w:numPr>
        <w:spacing w:before="120" w:line="260" w:lineRule="atLeast"/>
        <w:ind w:left="720"/>
        <w:jc w:val="both"/>
        <w:rPr>
          <w:rFonts w:ascii="Verdana" w:hAnsi="Verdana" w:eastAsia="Verdana"/>
          <w:color w:val="000000"/>
          <w:sz w:val="24"/>
        </w:rPr>
        <w:sectPr>
          <w:headerReference w:type="default" r:id="rId403"/>
          <w:footerReference w:type="default" r:id="rId40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w:t>
      </w:r>
      <w:r>
        <w:rPr>
          <w:rFonts w:ascii="Verdana" w:hAnsi="Verdana" w:eastAsia="Verdana"/>
          <w:color w:val="000000"/>
          <w:sz w:val="24"/>
        </w:rPr>
        <w:t xml:space="preserve">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05"/>
          <w:footerReference w:type="default" r:id="rId40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w:t>
      </w:r>
      <w:r>
        <w:rPr>
          <w:rFonts w:ascii="Verdana" w:hAnsi="Verdana" w:eastAsia="Verdana"/>
          <w:sz w:val="24"/>
          <w:szCs w:val="24"/>
        </w:rPr>
        <w:t xml:space="preserve">meets the requirements of Section I.A.a.i-ii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6"/>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1"/>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6"/>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w:t>
      </w:r>
      <w:r>
        <w:rPr>
          <w:rFonts w:ascii="Verdana" w:hAnsi="Verdana" w:eastAsia="Verdana"/>
          <w:sz w:val="24"/>
          <w:szCs w:val="24"/>
        </w:rPr>
        <w:t xml:space="preserve">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XI.b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6"/>
        </w:numPr>
        <w:spacing w:after="160" w:line="259" w:lineRule="auto"/>
        <w:contextualSpacing/>
        <w:jc w:val="both"/>
        <w:rPr>
          <w:rFonts w:ascii="Verdana" w:hAnsi="Verdana" w:eastAsia="Verdana"/>
        </w:rPr>
        <w:sectPr>
          <w:headerReference w:type="default" r:id="rId407"/>
          <w:footerReference w:type="default" r:id="rId40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w:t>
      </w:r>
      <w:r>
        <w:rPr>
          <w:rFonts w:ascii="Verdana" w:hAnsi="Verdana" w:eastAsia="Verdana"/>
          <w:sz w:val="24"/>
          <w:szCs w:val="24"/>
        </w:rPr>
        <w:t xml:space="preserve">an employee, which would indicate unfitness for service as a nurse aide or other facility staff.</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09"/>
          <w:footerReference w:type="default" r:id="rId41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11"/>
          <w:footerReference w:type="default" r:id="rId41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w:t>
      </w:r>
      <w:r>
        <w:rPr>
          <w:rFonts w:ascii="Verdana" w:hAnsi="Verdana" w:eastAsia="Verdana"/>
          <w:sz w:val="24"/>
          <w:szCs w:val="24"/>
        </w:rPr>
        <w:t xml:space="preserve">policy on the use of restraint or seclusion during an emergency safety situation. Staff must file this acknowledgment in the resident’s record; and</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8"/>
        </w:numPr>
        <w:spacing w:after="160" w:line="259" w:lineRule="auto"/>
        <w:contextualSpacing/>
        <w:jc w:val="both"/>
        <w:rPr>
          <w:rFonts w:ascii="Verdana" w:hAnsi="Verdana" w:eastAsia="Verdana"/>
        </w:rPr>
        <w:sectPr>
          <w:headerReference w:type="default" r:id="rId413"/>
          <w:footerReference w:type="default" r:id="rId41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2"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39"/>
        </w:numPr>
        <w:spacing w:after="160" w:line="256" w:lineRule="auto"/>
        <w:ind w:left="720"/>
        <w:contextualSpacing/>
        <w:jc w:val="both"/>
        <w:rPr>
          <w:rFonts w:ascii="Verdana" w:hAnsi="Verdana" w:eastAsia="Verdana"/>
          <w:color w:val="FF0000"/>
          <w:sz w:val="24"/>
          <w:szCs w:val="24"/>
        </w:rPr>
      </w:pPr>
      <w:bookmarkStart w:id="253"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53"/>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39"/>
        </w:numPr>
        <w:spacing w:after="160" w:line="256" w:lineRule="auto"/>
        <w:ind w:left="720"/>
        <w:contextualSpacing/>
        <w:jc w:val="both"/>
        <w:rPr>
          <w:rFonts w:ascii="Verdana" w:hAnsi="Verdana" w:eastAsia="Verdana"/>
          <w:sz w:val="24"/>
          <w:szCs w:val="24"/>
        </w:rPr>
      </w:pPr>
      <w:bookmarkStart w:id="254" w:name="_Hlk507585456"/>
      <w:r>
        <w:rPr>
          <w:rFonts w:ascii="Verdana" w:hAnsi="Verdana" w:eastAsia="Verdana"/>
          <w:sz w:val="24"/>
          <w:szCs w:val="24"/>
        </w:rPr>
        <w:t xml:space="preserve">The Facility will provide for education of staff concerning its policies and procedures on advance directives.</w:t>
      </w:r>
    </w:p>
    <w:bookmarkEnd w:id="254"/>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52"/>
    <w:p>
      <w:pPr>
        <w:pStyle w:val="ListParagraph"/>
        <w:numPr>
          <w:ilvl w:val="0"/>
          <w:numId w:val="750"/>
        </w:numPr>
        <w:spacing w:after="160" w:line="259" w:lineRule="auto"/>
        <w:ind w:left="720"/>
        <w:contextualSpacing/>
        <w:jc w:val="both"/>
        <w:rPr>
          <w:rFonts w:ascii="Verdana" w:hAnsi="Verdana" w:eastAsia="Verdana"/>
          <w:color w:val="FF0000"/>
          <w:sz w:val="24"/>
          <w:szCs w:val="24"/>
        </w:rPr>
        <w:sectPr>
          <w:headerReference w:type="default" r:id="rId415"/>
          <w:footerReference w:type="default" r:id="rId41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17"/>
          <w:footerReference w:type="first" r:id="rId418"/>
          <w:headerReference w:type="even" r:id="rId419"/>
          <w:footerReference w:type="even" r:id="rId420"/>
          <w:headerReference w:type="default" r:id="rId421"/>
          <w:footerReference w:type="default" r:id="rId42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w:t>
      </w:r>
      <w:r>
        <w:rPr>
          <w:rFonts w:ascii="Verdana" w:hAnsi="Verdana" w:eastAsia="Verdana"/>
          <w:sz w:val="24"/>
          <w:szCs w:val="24"/>
        </w:rPr>
        <w:t xml:space="preserve">used for disciplinary purposes, for the convenience of staff, or as a substitute for an active treatment program.  These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1"/>
        </w:numPr>
        <w:spacing w:after="160" w:line="259" w:lineRule="auto"/>
        <w:contextualSpacing/>
        <w:jc w:val="both"/>
        <w:rPr>
          <w:rFonts w:ascii="Verdana" w:hAnsi="Verdana" w:eastAsia="Verdana"/>
          <w:sz w:val="24"/>
          <w:szCs w:val="24"/>
        </w:rPr>
        <w:sectPr>
          <w:headerReference w:type="first" r:id="rId423"/>
          <w:footerReference w:type="first" r:id="rId424"/>
          <w:headerReference w:type="even" r:id="rId425"/>
          <w:footerReference w:type="even" r:id="rId426"/>
          <w:headerReference w:type="default" r:id="rId427"/>
          <w:footerReference w:type="default" r:id="rId42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29"/>
          <w:footerReference w:type="default" r:id="rId43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w:t>
      </w:r>
      <w:r>
        <w:rPr>
          <w:rFonts w:ascii="Verdana" w:hAnsi="Verdana" w:eastAsia="Verdana"/>
          <w:sz w:val="24"/>
          <w:szCs w:val="24"/>
        </w:rPr>
        <w:t xml:space="preserve">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31"/>
          <w:footerReference w:type="default" r:id="rId432"/>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33"/>
          <w:footerReference w:type="default" r:id="rId43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resident’s health status, and requires interdisciplinary review or revision of the care plan, or both.)</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40"/>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w:t>
      </w:r>
      <w:r>
        <w:rPr>
          <w:rFonts w:ascii="Verdana" w:hAnsi="Verdana" w:eastAsia="Verdana"/>
          <w:sz w:val="24"/>
          <w:szCs w:val="24"/>
        </w:rPr>
        <w:t xml:space="preserve">information except to the extent the facility itself is permitted to do so.</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w:t>
      </w:r>
      <w:r>
        <w:rPr>
          <w:rFonts w:ascii="Verdana" w:hAnsi="Verdana" w:eastAsia="Verdana"/>
          <w:sz w:val="24"/>
          <w:szCs w:val="24"/>
        </w:rPr>
        <w:t xml:space="preserve">readmission to a nursing facility of an individual who, after being admitted to the nursing facility, was transferred for care in a hospital.</w:t>
      </w:r>
    </w:p>
    <w:p>
      <w:pPr>
        <w:pStyle w:val="ListParagraph"/>
        <w:numPr>
          <w:ilvl w:val="4"/>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35"/>
          <w:footerReference w:type="default" r:id="rId43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w:t>
      </w:r>
      <w:r>
        <w:rPr>
          <w:rFonts w:ascii="Verdana" w:hAnsi="Verdana" w:eastAsia="Verdana"/>
          <w:sz w:val="24"/>
          <w:szCs w:val="24"/>
        </w:rPr>
        <w:t xml:space="preserve">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tions/ibr]locations.html.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Batterymarch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37"/>
          <w:footerReference w:type="default" r:id="rId438"/>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55" w:name="_Hlk20392876"/>
      <w:r>
        <w:rPr>
          <w:rFonts w:ascii="Verdana" w:hAnsi="Verdana" w:eastAsia="Verdana"/>
          <w:bCs/>
          <w:color w:val="333333"/>
          <w:sz w:val="24"/>
          <w:shd w:val="clear" w:color="auto" w:fill="FFFFFF"/>
        </w:rPr>
        <w:t xml:space="preserve">Each resident must remain under the care of a physician</w:t>
      </w:r>
      <w:bookmarkEnd w:id="255"/>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47"/>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47"/>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51"/>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1"/>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47"/>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47"/>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39"/>
          <w:footerReference w:type="default" r:id="rId440"/>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52"/>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4"/>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4"/>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5"/>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4"/>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6"/>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6"/>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6"/>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5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52"/>
        </w:numPr>
        <w:shd w:val="clear" w:color="auto" w:fill="FFFFFF"/>
        <w:tabs>
          <w:tab w:val="left" w:pos="1260"/>
        </w:tabs>
        <w:spacing w:before="150" w:after="0" w:line="240" w:lineRule="auto"/>
        <w:contextualSpacing/>
        <w:jc w:val="both"/>
        <w:rPr>
          <w:rFonts w:ascii="Verdana" w:hAnsi="Verdana" w:eastAsia="Verdana" w:cs="Times New Roman"/>
          <w:bCs/>
          <w:sz w:val="24"/>
          <w:szCs w:val="24"/>
        </w:rPr>
        <w:sectPr>
          <w:headerReference w:type="default" r:id="rId441"/>
          <w:footerReference w:type="default" r:id="rId44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Times New Roman"/>
          <w:bCs/>
          <w:sz w:val="24"/>
          <w:szCs w:val="24"/>
        </w:rPr>
        <w:t xml:space="preserve">Annual review. The Facility will conduct an annual review of its IPCP and update their program, as necessary.</w:t>
      </w: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RESIDENT AND FAMILY GROUPS/COUNCILS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will ensure that residents are able to form, join, and administer a resident or family group/council (“group/council”). </w:t>
      </w:r>
      <w:r>
        <w:rPr>
          <w:rFonts w:ascii="Verdana" w:hAnsi="Verdana" w:eastAsia="Verdana"/>
          <w:color w:val="000000"/>
        </w:rPr>
        <w:t xml:space="preserve">The group/council will promote the preservation of every resident’s right to a dignified existence, self-determination, and communication inside and outside the Facility, while</w:t>
      </w:r>
      <w:r>
        <w:rPr>
          <w:rFonts w:ascii="Verdana" w:hAnsi="Verdana" w:eastAsia="Verdana" w:cs="Calibri"/>
          <w:szCs w:val="24"/>
        </w:rPr>
        <w:t xml:space="preserve"> living in the 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857"/>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857"/>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857"/>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857"/>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857"/>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857"/>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857"/>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857"/>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857"/>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857"/>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857"/>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857"/>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liaison is responsible for ensuring that all written submissions from the group/council, including recommendations and grievances, receive a formal response. Views, grievances or recommendations made by the group/council will be considered, addressed, and acted upon</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857"/>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Attachment A (Resident and Family Groups/Councils Information Page) to document the Facility’s resident or family groups/councils.</w:t>
      </w: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Resident and Family Groups/Councils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group/council:</w:t>
      </w:r>
    </w:p>
    <w:p>
      <w:pPr>
        <w:spacing w:after="0"/>
        <w:rPr>
          <w:rFonts w:ascii="Century Schoolbook" w:hAnsi="Century Schoolbook" w:eastAsia="Century Schoolbook"/>
        </w:rPr>
      </w:pPr>
    </w:p>
    <w:p>
      <w:pPr>
        <w:spacing w:after="0"/>
        <w:rPr/>
      </w:pPr>
      <w:bookmarkStart w:id="256"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____________________________________</w:t>
      </w:r>
      <w:bookmarkEnd w:id="256"/>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 members: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 liaison: _________________________________________________</w:t>
      </w:r>
    </w:p>
    <w:p>
      <w:pPr>
        <w:spacing/>
        <w:rPr>
          <w:rFonts w:ascii="Verdana" w:hAnsi="Verdana" w:eastAsia="Verdana"/>
          <w:sz w:val="22"/>
        </w:rPr>
      </w:pPr>
      <w:r>
        <w:rPr>
          <w:rFonts w:ascii="Verdana" w:hAnsi="Verdana" w:eastAsia="Verdana"/>
          <w:sz w:val="22"/>
        </w:rPr>
        <w:t xml:space="preserve">Provide documentation, if available, demonstrating that the liaison or other staff members have been invited by the residents to join the group/council. </w:t>
      </w:r>
    </w:p>
    <w:p>
      <w:pPr>
        <w:spacing/>
        <w:rPr>
          <w:rFonts w:ascii="Verdana" w:hAnsi="Verdana" w:eastAsia="Verdana"/>
          <w:sz w:val="22"/>
        </w:rPr>
      </w:pPr>
      <w:r>
        <w:rPr>
          <w:rFonts w:ascii="Verdana" w:hAnsi="Verdana" w:eastAsia="Verdana"/>
          <w:sz w:val="22"/>
        </w:rPr>
        <w:t xml:space="preserve">Provide a description of the private meeting space assigned to the group/council: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notifications are provided to residents/family members regarding meetings and updates: _____________________________________________</w:t>
      </w:r>
    </w:p>
    <w:p>
      <w:pPr>
        <w:spacing/>
        <w:rPr>
          <w:rFonts w:ascii="Verdana" w:hAnsi="Verdana" w:eastAsia="Verdana"/>
          <w:sz w:val="22"/>
        </w:rPr>
      </w:pPr>
      <w:r>
        <w:rPr>
          <w:rFonts w:ascii="Verdana" w:hAnsi="Verdana" w:eastAsia="Verdana"/>
          <w:sz w:val="22"/>
        </w:rPr>
        <w:t xml:space="preserve">Detail how often each group/council meets: ____________________________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pStyle w:val="ListParagraph"/>
        <w:shd w:val="clear" w:color="auto" w:fill="FFFFFF"/>
        <w:tabs>
          <w:tab w:val="left" w:pos="1260"/>
        </w:tabs>
        <w:spacing w:before="150" w:after="0" w:line="240" w:lineRule="auto"/>
        <w:contextualSpacing/>
        <w:jc w:val="both"/>
        <w:rPr>
          <w:rFonts w:ascii="Verdana" w:hAnsi="Verdana" w:eastAsia="Verdana" w:cs="Calibri"/>
          <w:color w:val="212121"/>
          <w:szCs w:val="24"/>
        </w:rPr>
      </w:pPr>
    </w:p>
    <w:sectPr>
      <w:footerReference w:type="default" r:id="rId444"/>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Cambria Math">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rPr/>
        </w:pPr>
      </w:p>
    </w:sdtContent>
  </w:sdt>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rFonts w:ascii="Verdana" w:hAnsi="Verdana" w:eastAsia="Verdana" w:cs="Verdana"/>
            <w:sz w:val="12"/>
            <w:szCs w:val="12"/>
          </w:rPr>
          <w:t xml:space="preserve">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06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42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00402a       </w:t>
    </w:r>
    <w:sdt>
      <w:sdtPr>
        <w:rPr>
          <w:rFonts w:ascii="Verdana" w:hAnsi="Verdana" w:eastAsia="Verdana"/>
          <w:sz w:val="12"/>
          <w:szCs w:val="12"/>
        </w:rPr>
        <w:id w:val="1889524869"/>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1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3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2</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00530</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w:t>
    </w:r>
    <w:sdt>
      <w:sdtPr>
        <w:rPr>
          <w:rFonts w:ascii="Verdana" w:hAnsi="Verdana" w:eastAsia="Verdana"/>
          <w:sz w:val="12"/>
          <w:szCs w:val="12"/>
        </w:rPr>
        <w:id w:val="-966507504"/>
        <w:docPartObj>
          <w:docPartGallery w:val="Page Numbers (Bottom of Page)"/>
          <w:docPartUnique/>
        </w:docPartObj>
      </w:sdtPr>
      <w:sdtEndPr>
        <w:rPr>
          <w:noProof/>
        </w:rPr>
      </w:sdtEndPr>
      <w:sdtContent>
        <w:r>
          <w:rPr>
            <w:rFonts w:ascii="Verdana" w:hAnsi="Verdana" w:eastAsia="Verdana"/>
            <w:sz w:val="12"/>
            <w:szCs w:val="12"/>
          </w:rPr>
          <w:t xml:space="preserve">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0193000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3802724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201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935f8a52-1e2f-4717-be1c-d2690171c22c" type="##_x0000_t75" o:allowincell="f" style="position:absolute;margin-left:0pt;margin-top:0pt;width:467.2pt;height:293.8pt;mso-position-horizontal-relative:margin;mso-position-vertical-relative:margin;mso-position-horizontal:center;mso-position-vertical:center;z-index:-251654118;visibility:visible">
          <v:imagedata r:id="rId445" gain="19661f" blacklevel="22938f"/>
        </v:shape>
      </w:pict>
    </w:r>
    <w:bookmarkStart w:id="257"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57"/>
    <w:r>
      <w:rPr>
        <w:rFonts w:ascii="Verdana" w:hAnsi="Verdana" w:eastAsia="Verdana" w:cs="ArialMTPro"/>
        <w:b/>
        <w:bCs/>
        <w:smallCaps/>
        <w:color w:val="000000"/>
        <w:sz w:val="20"/>
        <w:szCs w:val="20"/>
      </w:rPr>
      <w:t xml:space="preserve">s</w:t>
    </w: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0786f484-b1fc-4782-9b29-416d267925e0" type="##_x0000_t75" o:allowincell="f" style="position:absolute;margin-left:0pt;margin-top:0pt;width:467.2pt;height:293.8pt;mso-position-horizontal-relative:margin;mso-position-vertical-relative:margin;mso-position-horizontal:center;mso-position-vertical:center;z-index:-251653094;visibility:visible">
          <v:imagedata r:id="rId445" gain="19661f" blacklevel="22938f"/>
        </v:shape>
      </w:pict>
    </w: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829cd700-fcb8-4db7-a8ec-a3f7878679f6" type="##_x0000_t75" o:allowincell="f" style="position:absolute;margin-left:0pt;margin-top:0pt;width:467.2pt;height:293.8pt;mso-position-horizontal-relative:margin;mso-position-vertical-relative:margin;mso-position-horizontal:center;mso-position-vertical:center;z-index:-251652070;visibility:visible">
          <v:imagedata r:id="rId445" gain="19661f" blacklevel="22938f"/>
        </v:shape>
      </w:pict>
    </w:r>
  </w:p>
</w:hdr>
</file>

<file path=word/header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520122B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7C7DBF5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7AA668E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68A4EBC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284C7A1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166A9BA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26D93F1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42AB9B0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455F6DA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43CB4CD3"/>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204C4C2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6FC2D56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48F9BC8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1E04218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3C43DA8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33FA99D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0A3879C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42F9789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647D0C4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7F74E78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7F9F28C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2E7DDA9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0F33A8A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07F5223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2560D27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7">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8">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9">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0">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1">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15D6D94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4">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5">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6">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7">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8">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156EF14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1">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2">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3">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5">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7">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8">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69">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0">
    <w:nsid w:val="21E0F33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1">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2">
    <w:nsid w:val="799258F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3">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4">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5">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6">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7">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8">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9">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0">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3">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4">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5">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6">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8">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0">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2">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7">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8">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9">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0">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1">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3">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4">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5">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6">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3685040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8">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9">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0">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1">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2">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3">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4">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6">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7">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C1132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9">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0">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1">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2">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4">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5">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6">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7">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8">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0">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25B3EF7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2">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3">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4">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5">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6">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7">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9">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0">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1">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2">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3">
    <w:nsid w:val="7FEE756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4">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5">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6">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7">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8">
    <w:nsid w:val="55699B8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9">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0">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1">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2">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122D6CE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4">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5">
    <w:nsid w:val="1DC67CF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6">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7">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8">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59">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1">
    <w:nsid w:val="44F1085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2">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3">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4">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5">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6">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9">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0">
    <w:nsid w:val="1428BDC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1">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2">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3">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4">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5">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6">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7">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8">
    <w:nsid w:val="3C77FF0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9">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0">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1">
    <w:nsid w:val="461EB7B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2">
    <w:nsid w:val="42BE9C1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4">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5">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7">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8">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89">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0">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1">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2">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4">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5">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6">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7">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8">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99">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0">
    <w:nsid w:val="36FF135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1">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2">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3">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4">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5">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6">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7">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8">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3">
    <w:nsid w:val="051F45B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4">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5">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6">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7">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1">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3">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4">
    <w:nsid w:val="2EAA0C7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5">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6">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7">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8">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29">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0">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1">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2">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3">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4">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5">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6">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7">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8">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9">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1">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2">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3">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4">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6">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7">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8">
    <w:nsid w:val="48E013C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9">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0">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1">
    <w:nsid w:val="477FB9C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2">
    <w:nsid w:val="55CEB40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4">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5">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6">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7">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9">
    <w:nsid w:val="32FF69A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0">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1">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2">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3">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4">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5">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6">
    <w:nsid w:val="671DB11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7">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8">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0">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1">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2">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4">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5">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8">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9">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1">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2">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5">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7">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8">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0">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1">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2">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3">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4">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5">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6">
    <w:nsid w:val="38BBAD9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7">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8">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9">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0">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1">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2">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3">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4">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5">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7">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8">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09">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0">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2">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4">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5">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6">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7">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8">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19">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0">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1">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2">
    <w:nsid w:val="1BEDBA0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3">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4">
    <w:nsid w:val="1873C71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5">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6">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7">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8">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0">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2">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3">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4">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5">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6">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7">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8">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9">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3">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4">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7">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0FBD968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49">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0">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2">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3">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4">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5">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6">
    <w:nsid w:val="24F0F0B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7">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8">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9">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2">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3">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4">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5">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6">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7">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9">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2">
    <w:nsid w:val="7A2F28BD"/>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4">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6">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7">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9">
    <w:nsid w:val="6952F52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0">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1">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2">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3">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9">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0">
    <w:nsid w:val="536AFC6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1">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2">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3">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4">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5">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6">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7">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8">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9">
    <w:nsid w:val="6E180AA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0">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1">
    <w:nsid w:val="3B13FB9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2">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3">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4">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7">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8">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9">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10">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1">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2">
    <w:abstractNumId w:val="5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7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5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7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7">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8">
    <w:abstractNumId w:val="722"/>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19">
    <w:abstractNumId w:val="7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0">
    <w:abstractNumId w:val="61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21">
    <w:abstractNumId w:val="7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2">
    <w:abstractNumId w:val="61"/>
    <w:lvlOverride w:ilvl="0">
      <w:startOverride w:val="1"/>
    </w:lvlOverride>
    <w:lvlOverride w:ilvl="1">
      <w:startOverride w:val="1"/>
    </w:lvlOverride>
    <w:lvlOverride w:ilvl="2">
      <w:startOverride w:val="1"/>
    </w:lvlOverride>
    <w:lvlOverride w:ilvl="3">
      <w:startOverride w:val="1"/>
    </w:lvlOverride>
  </w:num>
  <w:num w:numId="823">
    <w:abstractNumId w:val="6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abstractNumId w:val="7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5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5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5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7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7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6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6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5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7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6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6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7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7">
    <w:abstractNumId w:val="7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2"/>
    </w:numPr>
    <w:pPr>
      <w:keepNext/>
      <w:numPr>
        <w:ilvl w:val="0"/>
        <w:numId w:val="752"/>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2"/>
    </w:numPr>
    <w:pPr>
      <w:numPr>
        <w:ilvl w:val="1"/>
        <w:numId w:val="752"/>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2"/>
    </w:numPr>
    <w:pPr>
      <w:numPr>
        <w:ilvl w:val="2"/>
        <w:numId w:val="752"/>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2"/>
    </w:numPr>
    <w:pPr>
      <w:numPr>
        <w:ilvl w:val="3"/>
        <w:numId w:val="752"/>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2"/>
    </w:numPr>
    <w:pPr>
      <w:numPr>
        <w:ilvl w:val="4"/>
        <w:numId w:val="752"/>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2"/>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4"/>
    </w:numPr>
    <w:pPr>
      <w:numPr>
        <w:ilvl w:val="0"/>
        <w:numId w:val="664"/>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2"/>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7"/>
    </w:numPr>
    <w:pPr>
      <w:numPr>
        <w:ilvl w:val="0"/>
        <w:numId w:val="447"/>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46" Type="http://schemas.openxmlformats.org/officeDocument/2006/relationships/styles" Target="styles.xml" /><Relationship Id="rId447" Type="http://schemas.openxmlformats.org/officeDocument/2006/relationships/settings" Target="settings.xml" /><Relationship Id="rId448" Type="http://schemas.openxmlformats.org/officeDocument/2006/relationships/theme" Target="theme/theme1.xml" /><Relationship Id="rId449" Type="http://schemas.openxmlformats.org/officeDocument/2006/relationships/numbering" Target="numbering.xml" /><Relationship Id="rId450"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4" Type="http://schemas.openxmlformats.org/officeDocument/2006/relationships/footer" Target="footer104.xml" /><Relationship Id="rId110" Type="http://schemas.openxmlformats.org/officeDocument/2006/relationships/footer" Target="footer110.xml" /><Relationship Id="rId135" Type="http://schemas.openxmlformats.org/officeDocument/2006/relationships/footer" Target="footer135.xml" /><Relationship Id="rId165" Type="http://schemas.openxmlformats.org/officeDocument/2006/relationships/footer" Target="footer165.xml" /><Relationship Id="rId189" Type="http://schemas.openxmlformats.org/officeDocument/2006/relationships/footer" Target="footer189.xml" /><Relationship Id="rId203" Type="http://schemas.openxmlformats.org/officeDocument/2006/relationships/footer" Target="footer203.xml" /><Relationship Id="rId234" Type="http://schemas.openxmlformats.org/officeDocument/2006/relationships/footer" Target="footer234.xml" /><Relationship Id="rId256" Type="http://schemas.openxmlformats.org/officeDocument/2006/relationships/footer" Target="footer256.xml" /><Relationship Id="rId266" Type="http://schemas.openxmlformats.org/officeDocument/2006/relationships/footer" Target="footer266.xml" /><Relationship Id="rId272" Type="http://schemas.openxmlformats.org/officeDocument/2006/relationships/footer" Target="footer272.xml" /><Relationship Id="rId280" Type="http://schemas.openxmlformats.org/officeDocument/2006/relationships/footer" Target="footer280.xml" /><Relationship Id="rId300" Type="http://schemas.openxmlformats.org/officeDocument/2006/relationships/footer" Target="footer300.xml" /><Relationship Id="rId334" Type="http://schemas.openxmlformats.org/officeDocument/2006/relationships/footer" Target="footer334.xml" /><Relationship Id="rId349" Type="http://schemas.openxmlformats.org/officeDocument/2006/relationships/footer" Target="footer349.xml" /><Relationship Id="rId375" Type="http://schemas.openxmlformats.org/officeDocument/2006/relationships/footer" Target="footer375.xml" /><Relationship Id="rId385" Type="http://schemas.openxmlformats.org/officeDocument/2006/relationships/footer" Target="footer385.xml" /><Relationship Id="rId392" Type="http://schemas.openxmlformats.org/officeDocument/2006/relationships/footer" Target="footer392.xml" /><Relationship Id="rId398" Type="http://schemas.openxmlformats.org/officeDocument/2006/relationships/footer" Target="footer398.xml" /><Relationship Id="rId420" Type="http://schemas.openxmlformats.org/officeDocument/2006/relationships/footer" Target="footer420.xml" /><Relationship Id="rId426" Type="http://schemas.openxmlformats.org/officeDocument/2006/relationships/footer" Target="footer426.xml" /><Relationship Id="rId26" Type="http://schemas.openxmlformats.org/officeDocument/2006/relationships/header" Target="header26.xml" /><Relationship Id="rId46" Type="http://schemas.openxmlformats.org/officeDocument/2006/relationships/header" Target="header46.xml" /><Relationship Id="rId134" Type="http://schemas.openxmlformats.org/officeDocument/2006/relationships/header" Target="header134.xml" /><Relationship Id="rId164" Type="http://schemas.openxmlformats.org/officeDocument/2006/relationships/header" Target="header164.xml" /><Relationship Id="rId177" Type="http://schemas.openxmlformats.org/officeDocument/2006/relationships/header" Target="header177.xml" /><Relationship Id="rId180" Type="http://schemas.openxmlformats.org/officeDocument/2006/relationships/header" Target="header180.xml" /><Relationship Id="rId188" Type="http://schemas.openxmlformats.org/officeDocument/2006/relationships/header" Target="header188.xml" /><Relationship Id="rId202" Type="http://schemas.openxmlformats.org/officeDocument/2006/relationships/header" Target="header202.xml" /><Relationship Id="rId233" Type="http://schemas.openxmlformats.org/officeDocument/2006/relationships/header" Target="header233.xml" /><Relationship Id="rId255" Type="http://schemas.openxmlformats.org/officeDocument/2006/relationships/header" Target="header255.xml" /><Relationship Id="rId265" Type="http://schemas.openxmlformats.org/officeDocument/2006/relationships/header" Target="header265.xml" /><Relationship Id="rId271" Type="http://schemas.openxmlformats.org/officeDocument/2006/relationships/header" Target="header271.xml" /><Relationship Id="rId279" Type="http://schemas.openxmlformats.org/officeDocument/2006/relationships/header" Target="header279.xml" /><Relationship Id="rId299" Type="http://schemas.openxmlformats.org/officeDocument/2006/relationships/header" Target="header299.xml" /><Relationship Id="rId333" Type="http://schemas.openxmlformats.org/officeDocument/2006/relationships/header" Target="header333.xml" /><Relationship Id="rId348" Type="http://schemas.openxmlformats.org/officeDocument/2006/relationships/header" Target="header348.xml" /><Relationship Id="rId374" Type="http://schemas.openxmlformats.org/officeDocument/2006/relationships/header" Target="header374.xml" /><Relationship Id="rId384" Type="http://schemas.openxmlformats.org/officeDocument/2006/relationships/header" Target="header384.xml" /><Relationship Id="rId391" Type="http://schemas.openxmlformats.org/officeDocument/2006/relationships/header" Target="header391.xml" /><Relationship Id="rId397" Type="http://schemas.openxmlformats.org/officeDocument/2006/relationships/header" Target="header397.xml" /><Relationship Id="rId419" Type="http://schemas.openxmlformats.org/officeDocument/2006/relationships/header" Target="header419.xml" /><Relationship Id="rId425" Type="http://schemas.openxmlformats.org/officeDocument/2006/relationships/header" Target="header425.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3" Type="http://schemas.openxmlformats.org/officeDocument/2006/relationships/footer" Target="footer103.xml" /><Relationship Id="rId109" Type="http://schemas.openxmlformats.org/officeDocument/2006/relationships/footer" Target="footer109.xml" /><Relationship Id="rId133" Type="http://schemas.openxmlformats.org/officeDocument/2006/relationships/footer" Target="footer133.xml" /><Relationship Id="rId163" Type="http://schemas.openxmlformats.org/officeDocument/2006/relationships/footer" Target="footer163.xml" /><Relationship Id="rId176" Type="http://schemas.openxmlformats.org/officeDocument/2006/relationships/footer" Target="footer176.xml" /><Relationship Id="rId187" Type="http://schemas.openxmlformats.org/officeDocument/2006/relationships/footer" Target="footer187.xml" /><Relationship Id="rId201" Type="http://schemas.openxmlformats.org/officeDocument/2006/relationships/footer" Target="footer201.xml" /><Relationship Id="rId232" Type="http://schemas.openxmlformats.org/officeDocument/2006/relationships/footer" Target="footer232.xml" /><Relationship Id="rId254" Type="http://schemas.openxmlformats.org/officeDocument/2006/relationships/footer" Target="footer254.xml" /><Relationship Id="rId264" Type="http://schemas.openxmlformats.org/officeDocument/2006/relationships/footer" Target="footer264.xml" /><Relationship Id="rId270" Type="http://schemas.openxmlformats.org/officeDocument/2006/relationships/footer" Target="footer270.xml" /><Relationship Id="rId278" Type="http://schemas.openxmlformats.org/officeDocument/2006/relationships/footer" Target="footer278.xml" /><Relationship Id="rId298" Type="http://schemas.openxmlformats.org/officeDocument/2006/relationships/footer" Target="footer298.xml" /><Relationship Id="rId332" Type="http://schemas.openxmlformats.org/officeDocument/2006/relationships/footer" Target="footer332.xml" /><Relationship Id="rId347" Type="http://schemas.openxmlformats.org/officeDocument/2006/relationships/footer" Target="footer347.xml" /><Relationship Id="rId373" Type="http://schemas.openxmlformats.org/officeDocument/2006/relationships/footer" Target="footer373.xml" /><Relationship Id="rId383" Type="http://schemas.openxmlformats.org/officeDocument/2006/relationships/footer" Target="footer383.xml" /><Relationship Id="rId390" Type="http://schemas.openxmlformats.org/officeDocument/2006/relationships/footer" Target="footer390.xml" /><Relationship Id="rId396" Type="http://schemas.openxmlformats.org/officeDocument/2006/relationships/footer" Target="footer396.xml" /><Relationship Id="rId418" Type="http://schemas.openxmlformats.org/officeDocument/2006/relationships/footer" Target="footer418.xml" /><Relationship Id="rId424" Type="http://schemas.openxmlformats.org/officeDocument/2006/relationships/footer" Target="footer424.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32" Type="http://schemas.openxmlformats.org/officeDocument/2006/relationships/header" Target="header132.xml" /><Relationship Id="rId162" Type="http://schemas.openxmlformats.org/officeDocument/2006/relationships/header" Target="header162.xml" /><Relationship Id="rId175" Type="http://schemas.openxmlformats.org/officeDocument/2006/relationships/header" Target="header175.xml" /><Relationship Id="rId179" Type="http://schemas.openxmlformats.org/officeDocument/2006/relationships/header" Target="header179.xml" /><Relationship Id="rId186" Type="http://schemas.openxmlformats.org/officeDocument/2006/relationships/header" Target="header186.xml" /><Relationship Id="rId200" Type="http://schemas.openxmlformats.org/officeDocument/2006/relationships/header" Target="header200.xml" /><Relationship Id="rId231" Type="http://schemas.openxmlformats.org/officeDocument/2006/relationships/header" Target="header231.xml" /><Relationship Id="rId253" Type="http://schemas.openxmlformats.org/officeDocument/2006/relationships/header" Target="header253.xml" /><Relationship Id="rId263" Type="http://schemas.openxmlformats.org/officeDocument/2006/relationships/header" Target="header263.xml" /><Relationship Id="rId269" Type="http://schemas.openxmlformats.org/officeDocument/2006/relationships/header" Target="header269.xml" /><Relationship Id="rId277" Type="http://schemas.openxmlformats.org/officeDocument/2006/relationships/header" Target="header277.xml" /><Relationship Id="rId297" Type="http://schemas.openxmlformats.org/officeDocument/2006/relationships/header" Target="header297.xml" /><Relationship Id="rId331" Type="http://schemas.openxmlformats.org/officeDocument/2006/relationships/header" Target="header331.xml" /><Relationship Id="rId346" Type="http://schemas.openxmlformats.org/officeDocument/2006/relationships/header" Target="header346.xml" /><Relationship Id="rId372" Type="http://schemas.openxmlformats.org/officeDocument/2006/relationships/header" Target="header372.xml" /><Relationship Id="rId382" Type="http://schemas.openxmlformats.org/officeDocument/2006/relationships/header" Target="header382.xml" /><Relationship Id="rId389" Type="http://schemas.openxmlformats.org/officeDocument/2006/relationships/header" Target="header389.xml" /><Relationship Id="rId395" Type="http://schemas.openxmlformats.org/officeDocument/2006/relationships/header" Target="header395.xml" /><Relationship Id="rId417" Type="http://schemas.openxmlformats.org/officeDocument/2006/relationships/header" Target="header417.xml" /><Relationship Id="rId423" Type="http://schemas.openxmlformats.org/officeDocument/2006/relationships/header" Target="header423.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5" Type="http://schemas.openxmlformats.org/officeDocument/2006/relationships/footer" Target="footer85.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6" Type="http://schemas.openxmlformats.org/officeDocument/2006/relationships/footer" Target="footer106.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7" Type="http://schemas.openxmlformats.org/officeDocument/2006/relationships/footer" Target="footer167.xml" /><Relationship Id="rId169" Type="http://schemas.openxmlformats.org/officeDocument/2006/relationships/footer" Target="footer169.xml" /><Relationship Id="rId171" Type="http://schemas.openxmlformats.org/officeDocument/2006/relationships/footer" Target="footer171.xml" /><Relationship Id="rId172" Type="http://schemas.openxmlformats.org/officeDocument/2006/relationships/footer" Target="footer172.xml" /><Relationship Id="rId174" Type="http://schemas.openxmlformats.org/officeDocument/2006/relationships/footer" Target="footer174.xml" /><Relationship Id="rId183" Type="http://schemas.openxmlformats.org/officeDocument/2006/relationships/footer" Target="footer183.xml" /><Relationship Id="rId185" Type="http://schemas.openxmlformats.org/officeDocument/2006/relationships/footer" Target="footer185.xml" /><Relationship Id="rId191" Type="http://schemas.openxmlformats.org/officeDocument/2006/relationships/footer" Target="footer191.xml" /><Relationship Id="rId193" Type="http://schemas.openxmlformats.org/officeDocument/2006/relationships/footer" Target="footer193.xml" /><Relationship Id="rId195" Type="http://schemas.openxmlformats.org/officeDocument/2006/relationships/footer" Target="footer195.xml" /><Relationship Id="rId197" Type="http://schemas.openxmlformats.org/officeDocument/2006/relationships/footer" Target="footer197.xml" /><Relationship Id="rId199" Type="http://schemas.openxmlformats.org/officeDocument/2006/relationships/footer" Target="footer199.xml" /><Relationship Id="rId205" Type="http://schemas.openxmlformats.org/officeDocument/2006/relationships/footer" Target="footer205.xml" /><Relationship Id="rId207" Type="http://schemas.openxmlformats.org/officeDocument/2006/relationships/footer" Target="footer207.xml" /><Relationship Id="rId209" Type="http://schemas.openxmlformats.org/officeDocument/2006/relationships/footer" Target="footer209.xml" /><Relationship Id="rId211" Type="http://schemas.openxmlformats.org/officeDocument/2006/relationships/footer" Target="footer211.xml" /><Relationship Id="rId214" Type="http://schemas.openxmlformats.org/officeDocument/2006/relationships/footer" Target="footer214.xml" /><Relationship Id="rId216" Type="http://schemas.openxmlformats.org/officeDocument/2006/relationships/footer" Target="footer216.xml" /><Relationship Id="rId218" Type="http://schemas.openxmlformats.org/officeDocument/2006/relationships/footer" Target="footer218.xml" /><Relationship Id="rId220" Type="http://schemas.openxmlformats.org/officeDocument/2006/relationships/footer" Target="footer220.xml" /><Relationship Id="rId222" Type="http://schemas.openxmlformats.org/officeDocument/2006/relationships/footer" Target="footer222.xml" /><Relationship Id="rId224" Type="http://schemas.openxmlformats.org/officeDocument/2006/relationships/footer" Target="footer224.xml" /><Relationship Id="rId226" Type="http://schemas.openxmlformats.org/officeDocument/2006/relationships/footer" Target="footer226.xml" /><Relationship Id="rId228" Type="http://schemas.openxmlformats.org/officeDocument/2006/relationships/footer" Target="footer228.xml" /><Relationship Id="rId230" Type="http://schemas.openxmlformats.org/officeDocument/2006/relationships/footer" Target="footer230.xml" /><Relationship Id="rId236" Type="http://schemas.openxmlformats.org/officeDocument/2006/relationships/footer" Target="footer236.xml" /><Relationship Id="rId238" Type="http://schemas.openxmlformats.org/officeDocument/2006/relationships/footer" Target="footer238.xml" /><Relationship Id="rId240" Type="http://schemas.openxmlformats.org/officeDocument/2006/relationships/footer" Target="footer240.xml" /><Relationship Id="rId242" Type="http://schemas.openxmlformats.org/officeDocument/2006/relationships/footer" Target="footer242.xml" /><Relationship Id="rId244" Type="http://schemas.openxmlformats.org/officeDocument/2006/relationships/footer" Target="footer244.xml" /><Relationship Id="rId246" Type="http://schemas.openxmlformats.org/officeDocument/2006/relationships/footer" Target="footer246.xml" /><Relationship Id="rId248" Type="http://schemas.openxmlformats.org/officeDocument/2006/relationships/footer" Target="footer248.xml" /><Relationship Id="rId250" Type="http://schemas.openxmlformats.org/officeDocument/2006/relationships/footer" Target="footer250.xml" /><Relationship Id="rId252" Type="http://schemas.openxmlformats.org/officeDocument/2006/relationships/footer" Target="footer252.xml" /><Relationship Id="rId258" Type="http://schemas.openxmlformats.org/officeDocument/2006/relationships/footer" Target="footer258.xml" /><Relationship Id="rId260" Type="http://schemas.openxmlformats.org/officeDocument/2006/relationships/footer" Target="footer260.xml" /><Relationship Id="rId262" Type="http://schemas.openxmlformats.org/officeDocument/2006/relationships/footer" Target="footer262.xml" /><Relationship Id="rId268" Type="http://schemas.openxmlformats.org/officeDocument/2006/relationships/footer" Target="footer268.xml" /><Relationship Id="rId274" Type="http://schemas.openxmlformats.org/officeDocument/2006/relationships/footer" Target="footer274.xml" /><Relationship Id="rId276" Type="http://schemas.openxmlformats.org/officeDocument/2006/relationships/footer" Target="footer276.xml" /><Relationship Id="rId282" Type="http://schemas.openxmlformats.org/officeDocument/2006/relationships/footer" Target="footer282.xml" /><Relationship Id="rId284" Type="http://schemas.openxmlformats.org/officeDocument/2006/relationships/footer" Target="footer284.xml" /><Relationship Id="rId286" Type="http://schemas.openxmlformats.org/officeDocument/2006/relationships/footer" Target="footer286.xml" /><Relationship Id="rId288" Type="http://schemas.openxmlformats.org/officeDocument/2006/relationships/footer" Target="footer288.xml" /><Relationship Id="rId290" Type="http://schemas.openxmlformats.org/officeDocument/2006/relationships/footer" Target="footer290.xml" /><Relationship Id="rId292" Type="http://schemas.openxmlformats.org/officeDocument/2006/relationships/footer" Target="footer292.xml" /><Relationship Id="rId294" Type="http://schemas.openxmlformats.org/officeDocument/2006/relationships/footer" Target="footer294.xml" /><Relationship Id="rId296" Type="http://schemas.openxmlformats.org/officeDocument/2006/relationships/footer" Target="footer296.xml" /><Relationship Id="rId302" Type="http://schemas.openxmlformats.org/officeDocument/2006/relationships/footer" Target="footer302.xml" /><Relationship Id="rId304" Type="http://schemas.openxmlformats.org/officeDocument/2006/relationships/footer" Target="footer304.xml" /><Relationship Id="rId306" Type="http://schemas.openxmlformats.org/officeDocument/2006/relationships/footer" Target="footer306.xml" /><Relationship Id="rId308" Type="http://schemas.openxmlformats.org/officeDocument/2006/relationships/footer" Target="footer308.xml" /><Relationship Id="rId310" Type="http://schemas.openxmlformats.org/officeDocument/2006/relationships/footer" Target="footer310.xml" /><Relationship Id="rId312" Type="http://schemas.openxmlformats.org/officeDocument/2006/relationships/footer" Target="footer312.xml" /><Relationship Id="rId314" Type="http://schemas.openxmlformats.org/officeDocument/2006/relationships/footer" Target="footer314.xml" /><Relationship Id="rId316" Type="http://schemas.openxmlformats.org/officeDocument/2006/relationships/footer" Target="footer316.xml" /><Relationship Id="rId318" Type="http://schemas.openxmlformats.org/officeDocument/2006/relationships/footer" Target="footer318.xml" /><Relationship Id="rId320" Type="http://schemas.openxmlformats.org/officeDocument/2006/relationships/footer" Target="footer320.xml" /><Relationship Id="rId322" Type="http://schemas.openxmlformats.org/officeDocument/2006/relationships/footer" Target="footer322.xml" /><Relationship Id="rId324" Type="http://schemas.openxmlformats.org/officeDocument/2006/relationships/footer" Target="footer324.xml" /><Relationship Id="rId326" Type="http://schemas.openxmlformats.org/officeDocument/2006/relationships/footer" Target="footer326.xml" /><Relationship Id="rId328" Type="http://schemas.openxmlformats.org/officeDocument/2006/relationships/footer" Target="footer328.xml" /><Relationship Id="rId330" Type="http://schemas.openxmlformats.org/officeDocument/2006/relationships/footer" Target="footer330.xml" /><Relationship Id="rId336" Type="http://schemas.openxmlformats.org/officeDocument/2006/relationships/footer" Target="footer336.xml" /><Relationship Id="rId337" Type="http://schemas.openxmlformats.org/officeDocument/2006/relationships/footer" Target="footer337.xml" /><Relationship Id="rId339" Type="http://schemas.openxmlformats.org/officeDocument/2006/relationships/footer" Target="footer339.xml" /><Relationship Id="rId341" Type="http://schemas.openxmlformats.org/officeDocument/2006/relationships/footer" Target="footer341.xml" /><Relationship Id="rId343" Type="http://schemas.openxmlformats.org/officeDocument/2006/relationships/footer" Target="footer343.xml" /><Relationship Id="rId345" Type="http://schemas.openxmlformats.org/officeDocument/2006/relationships/footer" Target="footer345.xml" /><Relationship Id="rId351" Type="http://schemas.openxmlformats.org/officeDocument/2006/relationships/footer" Target="footer351.xml" /><Relationship Id="rId353" Type="http://schemas.openxmlformats.org/officeDocument/2006/relationships/footer" Target="footer353.xml" /><Relationship Id="rId355" Type="http://schemas.openxmlformats.org/officeDocument/2006/relationships/footer" Target="footer355.xml" /><Relationship Id="rId357" Type="http://schemas.openxmlformats.org/officeDocument/2006/relationships/footer" Target="footer357.xml" /><Relationship Id="rId359" Type="http://schemas.openxmlformats.org/officeDocument/2006/relationships/footer" Target="footer359.xml" /><Relationship Id="rId361" Type="http://schemas.openxmlformats.org/officeDocument/2006/relationships/footer" Target="footer361.xml" /><Relationship Id="rId363" Type="http://schemas.openxmlformats.org/officeDocument/2006/relationships/footer" Target="footer363.xml" /><Relationship Id="rId365" Type="http://schemas.openxmlformats.org/officeDocument/2006/relationships/footer" Target="footer365.xml" /><Relationship Id="rId367" Type="http://schemas.openxmlformats.org/officeDocument/2006/relationships/footer" Target="footer367.xml" /><Relationship Id="rId369" Type="http://schemas.openxmlformats.org/officeDocument/2006/relationships/footer" Target="footer369.xml" /><Relationship Id="rId371" Type="http://schemas.openxmlformats.org/officeDocument/2006/relationships/footer" Target="footer371.xml" /><Relationship Id="rId377" Type="http://schemas.openxmlformats.org/officeDocument/2006/relationships/footer" Target="footer377.xml" /><Relationship Id="rId379" Type="http://schemas.openxmlformats.org/officeDocument/2006/relationships/footer" Target="footer379.xml" /><Relationship Id="rId381" Type="http://schemas.openxmlformats.org/officeDocument/2006/relationships/footer" Target="footer381.xml" /><Relationship Id="rId387" Type="http://schemas.openxmlformats.org/officeDocument/2006/relationships/footer" Target="footer387.xml" /><Relationship Id="rId394" Type="http://schemas.openxmlformats.org/officeDocument/2006/relationships/footer" Target="footer394.xml" /><Relationship Id="rId400" Type="http://schemas.openxmlformats.org/officeDocument/2006/relationships/footer" Target="footer400.xml" /><Relationship Id="rId402" Type="http://schemas.openxmlformats.org/officeDocument/2006/relationships/footer" Target="footer402.xml" /><Relationship Id="rId404" Type="http://schemas.openxmlformats.org/officeDocument/2006/relationships/footer" Target="footer404.xml" /><Relationship Id="rId406" Type="http://schemas.openxmlformats.org/officeDocument/2006/relationships/footer" Target="footer406.xml" /><Relationship Id="rId408" Type="http://schemas.openxmlformats.org/officeDocument/2006/relationships/footer" Target="footer408.xml" /><Relationship Id="rId410" Type="http://schemas.openxmlformats.org/officeDocument/2006/relationships/footer" Target="footer410.xml" /><Relationship Id="rId412" Type="http://schemas.openxmlformats.org/officeDocument/2006/relationships/footer" Target="footer412.xml" /><Relationship Id="rId414" Type="http://schemas.openxmlformats.org/officeDocument/2006/relationships/footer" Target="footer414.xml" /><Relationship Id="rId416" Type="http://schemas.openxmlformats.org/officeDocument/2006/relationships/footer" Target="footer416.xml" /><Relationship Id="rId422" Type="http://schemas.openxmlformats.org/officeDocument/2006/relationships/footer" Target="footer422.xml" /><Relationship Id="rId428" Type="http://schemas.openxmlformats.org/officeDocument/2006/relationships/footer" Target="footer428.xml" /><Relationship Id="rId430" Type="http://schemas.openxmlformats.org/officeDocument/2006/relationships/footer" Target="footer430.xml" /><Relationship Id="rId432" Type="http://schemas.openxmlformats.org/officeDocument/2006/relationships/footer" Target="footer432.xml" /><Relationship Id="rId434" Type="http://schemas.openxmlformats.org/officeDocument/2006/relationships/footer" Target="footer434.xml" /><Relationship Id="rId436" Type="http://schemas.openxmlformats.org/officeDocument/2006/relationships/footer" Target="footer436.xml" /><Relationship Id="rId438" Type="http://schemas.openxmlformats.org/officeDocument/2006/relationships/footer" Target="footer438.xml" /><Relationship Id="rId440" Type="http://schemas.openxmlformats.org/officeDocument/2006/relationships/footer" Target="footer440.xml" /><Relationship Id="rId442" Type="http://schemas.openxmlformats.org/officeDocument/2006/relationships/footer" Target="footer442.xml" /><Relationship Id="rId444" Type="http://schemas.openxmlformats.org/officeDocument/2006/relationships/footer" Target="footer444.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4" Type="http://schemas.openxmlformats.org/officeDocument/2006/relationships/header" Target="header84.xml" /><Relationship Id="rId86" Type="http://schemas.openxmlformats.org/officeDocument/2006/relationships/header" Target="header86.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5" Type="http://schemas.openxmlformats.org/officeDocument/2006/relationships/header" Target="header105.xml" /><Relationship Id="rId107" Type="http://schemas.openxmlformats.org/officeDocument/2006/relationships/header" Target="header107.xml" /><Relationship Id="rId108" Type="http://schemas.openxmlformats.org/officeDocument/2006/relationships/header" Target="header108.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6" Type="http://schemas.openxmlformats.org/officeDocument/2006/relationships/header" Target="header166.xml" /><Relationship Id="rId168" Type="http://schemas.openxmlformats.org/officeDocument/2006/relationships/header" Target="header168.xml" /><Relationship Id="rId170" Type="http://schemas.openxmlformats.org/officeDocument/2006/relationships/header" Target="header170.xml" /><Relationship Id="rId173" Type="http://schemas.openxmlformats.org/officeDocument/2006/relationships/header" Target="header173.xml" /><Relationship Id="rId178" Type="http://schemas.openxmlformats.org/officeDocument/2006/relationships/header" Target="header178.xml" /><Relationship Id="rId181" Type="http://schemas.openxmlformats.org/officeDocument/2006/relationships/header" Target="header181.xml" /><Relationship Id="rId182" Type="http://schemas.openxmlformats.org/officeDocument/2006/relationships/header" Target="header182.xml" /><Relationship Id="rId184" Type="http://schemas.openxmlformats.org/officeDocument/2006/relationships/header" Target="header184.xml" /><Relationship Id="rId190" Type="http://schemas.openxmlformats.org/officeDocument/2006/relationships/header" Target="header190.xml" /><Relationship Id="rId192" Type="http://schemas.openxmlformats.org/officeDocument/2006/relationships/header" Target="header192.xml" /><Relationship Id="rId194" Type="http://schemas.openxmlformats.org/officeDocument/2006/relationships/header" Target="header194.xml" /><Relationship Id="rId196" Type="http://schemas.openxmlformats.org/officeDocument/2006/relationships/header" Target="header196.xml" /><Relationship Id="rId198" Type="http://schemas.openxmlformats.org/officeDocument/2006/relationships/header" Target="header198.xml" /><Relationship Id="rId204" Type="http://schemas.openxmlformats.org/officeDocument/2006/relationships/header" Target="header204.xml" /><Relationship Id="rId206" Type="http://schemas.openxmlformats.org/officeDocument/2006/relationships/header" Target="header206.xml" /><Relationship Id="rId208" Type="http://schemas.openxmlformats.org/officeDocument/2006/relationships/header" Target="header208.xml" /><Relationship Id="rId210" Type="http://schemas.openxmlformats.org/officeDocument/2006/relationships/header" Target="header210.xml" /><Relationship Id="rId213" Type="http://schemas.openxmlformats.org/officeDocument/2006/relationships/header" Target="header213.xml" /><Relationship Id="rId215" Type="http://schemas.openxmlformats.org/officeDocument/2006/relationships/header" Target="header215.xml" /><Relationship Id="rId217" Type="http://schemas.openxmlformats.org/officeDocument/2006/relationships/header" Target="header217.xml" /><Relationship Id="rId219" Type="http://schemas.openxmlformats.org/officeDocument/2006/relationships/header" Target="header219.xml" /><Relationship Id="rId221" Type="http://schemas.openxmlformats.org/officeDocument/2006/relationships/header" Target="header221.xml" /><Relationship Id="rId223" Type="http://schemas.openxmlformats.org/officeDocument/2006/relationships/header" Target="header223.xml" /><Relationship Id="rId225" Type="http://schemas.openxmlformats.org/officeDocument/2006/relationships/header" Target="header225.xml" /><Relationship Id="rId227" Type="http://schemas.openxmlformats.org/officeDocument/2006/relationships/header" Target="header227.xml" /><Relationship Id="rId229" Type="http://schemas.openxmlformats.org/officeDocument/2006/relationships/header" Target="header229.xml" /><Relationship Id="rId235" Type="http://schemas.openxmlformats.org/officeDocument/2006/relationships/header" Target="header235.xml" /><Relationship Id="rId237" Type="http://schemas.openxmlformats.org/officeDocument/2006/relationships/header" Target="header237.xml" /><Relationship Id="rId239" Type="http://schemas.openxmlformats.org/officeDocument/2006/relationships/header" Target="header239.xml" /><Relationship Id="rId241" Type="http://schemas.openxmlformats.org/officeDocument/2006/relationships/header" Target="header241.xml" /><Relationship Id="rId243" Type="http://schemas.openxmlformats.org/officeDocument/2006/relationships/header" Target="header243.xml" /><Relationship Id="rId245" Type="http://schemas.openxmlformats.org/officeDocument/2006/relationships/header" Target="header245.xml" /><Relationship Id="rId247" Type="http://schemas.openxmlformats.org/officeDocument/2006/relationships/header" Target="header247.xml" /><Relationship Id="rId249" Type="http://schemas.openxmlformats.org/officeDocument/2006/relationships/header" Target="header249.xml" /><Relationship Id="rId251" Type="http://schemas.openxmlformats.org/officeDocument/2006/relationships/header" Target="header251.xml" /><Relationship Id="rId257" Type="http://schemas.openxmlformats.org/officeDocument/2006/relationships/header" Target="header257.xml" /><Relationship Id="rId259" Type="http://schemas.openxmlformats.org/officeDocument/2006/relationships/header" Target="header259.xml" /><Relationship Id="rId261" Type="http://schemas.openxmlformats.org/officeDocument/2006/relationships/header" Target="header261.xml" /><Relationship Id="rId267" Type="http://schemas.openxmlformats.org/officeDocument/2006/relationships/header" Target="header267.xml" /><Relationship Id="rId273" Type="http://schemas.openxmlformats.org/officeDocument/2006/relationships/header" Target="header273.xml" /><Relationship Id="rId275" Type="http://schemas.openxmlformats.org/officeDocument/2006/relationships/header" Target="header275.xml" /><Relationship Id="rId281" Type="http://schemas.openxmlformats.org/officeDocument/2006/relationships/header" Target="header281.xml" /><Relationship Id="rId283" Type="http://schemas.openxmlformats.org/officeDocument/2006/relationships/header" Target="header283.xml" /><Relationship Id="rId285" Type="http://schemas.openxmlformats.org/officeDocument/2006/relationships/header" Target="header285.xml" /><Relationship Id="rId287" Type="http://schemas.openxmlformats.org/officeDocument/2006/relationships/header" Target="header287.xml" /><Relationship Id="rId289" Type="http://schemas.openxmlformats.org/officeDocument/2006/relationships/header" Target="header289.xml" /><Relationship Id="rId291" Type="http://schemas.openxmlformats.org/officeDocument/2006/relationships/header" Target="header291.xml" /><Relationship Id="rId293" Type="http://schemas.openxmlformats.org/officeDocument/2006/relationships/header" Target="header293.xml" /><Relationship Id="rId295" Type="http://schemas.openxmlformats.org/officeDocument/2006/relationships/header" Target="header295.xml" /><Relationship Id="rId301" Type="http://schemas.openxmlformats.org/officeDocument/2006/relationships/header" Target="header301.xml" /><Relationship Id="rId303" Type="http://schemas.openxmlformats.org/officeDocument/2006/relationships/header" Target="header303.xml" /><Relationship Id="rId305" Type="http://schemas.openxmlformats.org/officeDocument/2006/relationships/header" Target="header305.xml" /><Relationship Id="rId307" Type="http://schemas.openxmlformats.org/officeDocument/2006/relationships/header" Target="header307.xml" /><Relationship Id="rId309" Type="http://schemas.openxmlformats.org/officeDocument/2006/relationships/header" Target="header309.xml" /><Relationship Id="rId311" Type="http://schemas.openxmlformats.org/officeDocument/2006/relationships/header" Target="header311.xml" /><Relationship Id="rId313" Type="http://schemas.openxmlformats.org/officeDocument/2006/relationships/header" Target="header313.xml" /><Relationship Id="rId315" Type="http://schemas.openxmlformats.org/officeDocument/2006/relationships/header" Target="header315.xml" /><Relationship Id="rId317" Type="http://schemas.openxmlformats.org/officeDocument/2006/relationships/header" Target="header317.xml" /><Relationship Id="rId319" Type="http://schemas.openxmlformats.org/officeDocument/2006/relationships/header" Target="header319.xml" /><Relationship Id="rId321" Type="http://schemas.openxmlformats.org/officeDocument/2006/relationships/header" Target="header321.xml" /><Relationship Id="rId323" Type="http://schemas.openxmlformats.org/officeDocument/2006/relationships/header" Target="header323.xml" /><Relationship Id="rId325" Type="http://schemas.openxmlformats.org/officeDocument/2006/relationships/header" Target="header325.xml" /><Relationship Id="rId327" Type="http://schemas.openxmlformats.org/officeDocument/2006/relationships/header" Target="header327.xml" /><Relationship Id="rId329" Type="http://schemas.openxmlformats.org/officeDocument/2006/relationships/header" Target="header329.xml" /><Relationship Id="rId335" Type="http://schemas.openxmlformats.org/officeDocument/2006/relationships/header" Target="header335.xml" /><Relationship Id="rId338" Type="http://schemas.openxmlformats.org/officeDocument/2006/relationships/header" Target="header338.xml" /><Relationship Id="rId340" Type="http://schemas.openxmlformats.org/officeDocument/2006/relationships/header" Target="header340.xml" /><Relationship Id="rId342" Type="http://schemas.openxmlformats.org/officeDocument/2006/relationships/header" Target="header342.xml" /><Relationship Id="rId344" Type="http://schemas.openxmlformats.org/officeDocument/2006/relationships/header" Target="header344.xml" /><Relationship Id="rId350" Type="http://schemas.openxmlformats.org/officeDocument/2006/relationships/header" Target="header350.xml" /><Relationship Id="rId352" Type="http://schemas.openxmlformats.org/officeDocument/2006/relationships/header" Target="header352.xml" /><Relationship Id="rId354" Type="http://schemas.openxmlformats.org/officeDocument/2006/relationships/header" Target="header354.xml" /><Relationship Id="rId356" Type="http://schemas.openxmlformats.org/officeDocument/2006/relationships/header" Target="header356.xml" /><Relationship Id="rId358" Type="http://schemas.openxmlformats.org/officeDocument/2006/relationships/header" Target="header358.xml" /><Relationship Id="rId360" Type="http://schemas.openxmlformats.org/officeDocument/2006/relationships/header" Target="header360.xml" /><Relationship Id="rId362" Type="http://schemas.openxmlformats.org/officeDocument/2006/relationships/header" Target="header362.xml" /><Relationship Id="rId364" Type="http://schemas.openxmlformats.org/officeDocument/2006/relationships/header" Target="header364.xml" /><Relationship Id="rId366" Type="http://schemas.openxmlformats.org/officeDocument/2006/relationships/header" Target="header366.xml" /><Relationship Id="rId368" Type="http://schemas.openxmlformats.org/officeDocument/2006/relationships/header" Target="header368.xml" /><Relationship Id="rId370" Type="http://schemas.openxmlformats.org/officeDocument/2006/relationships/header" Target="header370.xml" /><Relationship Id="rId376" Type="http://schemas.openxmlformats.org/officeDocument/2006/relationships/header" Target="header376.xml" /><Relationship Id="rId378" Type="http://schemas.openxmlformats.org/officeDocument/2006/relationships/header" Target="header378.xml" /><Relationship Id="rId380" Type="http://schemas.openxmlformats.org/officeDocument/2006/relationships/header" Target="header380.xml" /><Relationship Id="rId386" Type="http://schemas.openxmlformats.org/officeDocument/2006/relationships/header" Target="header386.xml" /><Relationship Id="rId393" Type="http://schemas.openxmlformats.org/officeDocument/2006/relationships/header" Target="header393.xml" /><Relationship Id="rId399" Type="http://schemas.openxmlformats.org/officeDocument/2006/relationships/header" Target="header399.xml" /><Relationship Id="rId401" Type="http://schemas.openxmlformats.org/officeDocument/2006/relationships/header" Target="header401.xml" /><Relationship Id="rId403" Type="http://schemas.openxmlformats.org/officeDocument/2006/relationships/header" Target="header403.xml" /><Relationship Id="rId405" Type="http://schemas.openxmlformats.org/officeDocument/2006/relationships/header" Target="header405.xml" /><Relationship Id="rId407" Type="http://schemas.openxmlformats.org/officeDocument/2006/relationships/header" Target="header407.xml" /><Relationship Id="rId409" Type="http://schemas.openxmlformats.org/officeDocument/2006/relationships/header" Target="header409.xml" /><Relationship Id="rId411" Type="http://schemas.openxmlformats.org/officeDocument/2006/relationships/header" Target="header411.xml" /><Relationship Id="rId413" Type="http://schemas.openxmlformats.org/officeDocument/2006/relationships/header" Target="header413.xml" /><Relationship Id="rId415" Type="http://schemas.openxmlformats.org/officeDocument/2006/relationships/header" Target="header415.xml" /><Relationship Id="rId421" Type="http://schemas.openxmlformats.org/officeDocument/2006/relationships/header" Target="header421.xml" /><Relationship Id="rId427" Type="http://schemas.openxmlformats.org/officeDocument/2006/relationships/header" Target="header427.xml" /><Relationship Id="rId429" Type="http://schemas.openxmlformats.org/officeDocument/2006/relationships/header" Target="header429.xml" /><Relationship Id="rId431" Type="http://schemas.openxmlformats.org/officeDocument/2006/relationships/header" Target="header431.xml" /><Relationship Id="rId433" Type="http://schemas.openxmlformats.org/officeDocument/2006/relationships/header" Target="header433.xml" /><Relationship Id="rId435" Type="http://schemas.openxmlformats.org/officeDocument/2006/relationships/header" Target="header435.xml" /><Relationship Id="rId437" Type="http://schemas.openxmlformats.org/officeDocument/2006/relationships/header" Target="header437.xml" /><Relationship Id="rId439" Type="http://schemas.openxmlformats.org/officeDocument/2006/relationships/header" Target="header439.xml" /><Relationship Id="rId441" Type="http://schemas.openxmlformats.org/officeDocument/2006/relationships/header" Target="header441.xml" /><Relationship Id="rId451" Type="http://schemas.openxmlformats.org/officeDocument/2006/relationships/fontTable" Target="fontTable.xml" /><Relationship Id="rId82" Type="http://schemas.openxmlformats.org/officeDocument/2006/relationships/image" Target="media/image1.png" /><Relationship Id="rId83" Type="http://schemas.openxmlformats.org/officeDocument/2006/relationships/image" Target="media/image2.png" /><Relationship Id="rId212" Type="http://schemas.openxmlformats.org/officeDocument/2006/relationships/image" Target="media/image4.wmf" /><Relationship Id="rId388" Type="http://schemas.openxmlformats.org/officeDocument/2006/relationships/image" Target="media/image5.gif" /><Relationship Id="rId443" Type="http://schemas.openxmlformats.org/officeDocument/2006/relationships/image" Target="media/image6.emf" /><Relationship Id="rId452" Type="http://schemas.openxmlformats.org/officeDocument/2006/relationships/customXml" Target="../customXml/item1.xml" /></Relationships>
</file>

<file path=word/_rels/header175.xml.rels>&#65279;<?xml version="1.0" encoding="utf-8" standalone="yes"?><Relationships xmlns="http://schemas.openxmlformats.org/package/2006/relationships"><Relationship Id="rId445" Type="http://schemas.openxmlformats.org/officeDocument/2006/relationships/image" Target="media/image3.png" /></Relationships>
</file>

<file path=word/_rels/header177.xml.rels>&#65279;<?xml version="1.0" encoding="utf-8" standalone="yes"?><Relationships xmlns="http://schemas.openxmlformats.org/package/2006/relationships"><Relationship Id="rId445" Type="http://schemas.openxmlformats.org/officeDocument/2006/relationships/image" Target="media/image3.png" /></Relationships>
</file>

<file path=word/_rels/header178.xml.rels>&#65279;<?xml version="1.0" encoding="utf-8" standalone="yes"?><Relationships xmlns="http://schemas.openxmlformats.org/package/2006/relationships"><Relationship Id="rId445"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F345F-F281-4C57-92DC-D61051491558}">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1738</TotalTime>
  <Pages>526</Pages>
  <Words>140856</Words>
  <Characters>802884</Characters>
  <Application>Microsoft Office Word</Application>
  <DocSecurity>0</DocSecurity>
  <Lines>6690</Lines>
  <Paragraphs>1883</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2019-12-08T22:42:00Z</cp:lastPrinted>
  <cp:revision>40</cp:revision>
  <dcterms:created xsi:type="dcterms:W3CDTF">2019-07-09T16:54:00Z</dcterms:created>
  <dcterms:modified xsi:type="dcterms:W3CDTF">2019-12-12T21:08:00Z</dcterms:modified>
</cp:coreProperties>
</file>