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/>
        <w:jc w:val="center"/>
        <w:rPr>
          <w:rStyle w:val="SubtleEmphasis1"/>
        </w:rPr>
      </w:pPr>
      <w:bookmarkStart w:id="2" w:name="_GoBack"/>
      <w:bookmarkEnd w:id="2"/>
      <w:r>
        <w:rPr>
          <w:rStyle w:val="SubtleEmphasis1"/>
        </w:rPr>
        <w:t xml:space="preserve">Compliance and Ethics Program General Policies and Procedures </w:t>
      </w:r>
    </w:p>
    <w:p>
      <w:pPr>
        <w:spacing/>
        <w:jc w:val="center"/>
        <w:rPr>
          <w:rStyle w:val="SubtleEmphasis1"/>
        </w:rPr>
      </w:pPr>
      <w:r>
        <w:rPr>
          <w:rStyle w:val="SubtleEmphasis1"/>
        </w:rPr>
        <w:t xml:space="preserve">Table of Contents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00101……………………………………………………………………………………….. Adoption, Amendment, and Modification of the Compliance and Ethics Program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00102………………………………………………</w:t>
      </w:r>
      <w:r>
        <w:rPr>
          <w:rStyle w:val="SubtleEmphasis1"/>
        </w:rPr>
        <w:t xml:space="preserve">……………………………………….. Corporate Philosophy Statement 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00103………………………………………………………………..……………………… Resolution Designating a Compliance and Ethics Officer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00104…………………………………………………………………………..…………… Resolution Designating a Compliance and Ethics Committee 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</w:t>
      </w:r>
      <w:r>
        <w:rPr>
          <w:rStyle w:val="SubtleEmphasis1"/>
        </w:rPr>
        <w:t xml:space="preserve"> 00105……………………………………………………………………………………….. Resolution Appointing HIPAA Privacy and Security Officer 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00106…………………………………………….…………………………………………. Compliance and Ethics Program Checklist 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00107…………………………………………………………………….…………………. Auditing and Monitoring o</w:t>
      </w:r>
      <w:r>
        <w:rPr>
          <w:rStyle w:val="SubtleEmphasis1"/>
        </w:rPr>
        <w:t xml:space="preserve">f Compliance and Ethics Issues 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00108………………………………………………………………………………………..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Role of Compliance and Ethics Officer and Compliance and Ethics Committee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00109…………………………………………………………………………………..…… Compliance and Ethics Committee Policy </w:t>
      </w:r>
      <w:r>
        <w:rPr>
          <w:rStyle w:val="SubtleEmphasis1"/>
        </w:rPr>
        <w:t xml:space="preserve">and Procedure 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00110…………………………………………………………………………………..…… Employee Education and Training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00111……………………………………………………………………………………...... Individual Reporting of Compliance and Ethics Concerns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00111a………………………</w:t>
      </w:r>
      <w:r>
        <w:rPr>
          <w:rStyle w:val="SubtleEmphasis1"/>
        </w:rPr>
        <w:t xml:space="preserve">……………………………………………………………… Compliance and Ethics Reporting Form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00112…………………………………………………………………………...…………... Internal Compliance and Ethics Investigation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00113……………………………………………………………...………………………... Internal Investigation of Violat</w:t>
      </w:r>
      <w:r>
        <w:rPr>
          <w:rStyle w:val="SubtleEmphasis1"/>
        </w:rPr>
        <w:t xml:space="preserve">ions Checklist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00114……………………………………………………………………………………….. Compliance and Ethics Hotline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00115……………………………………………………………………………………….. Response to Detected Issues and Remediation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00115a…………………………………………………………………</w:t>
      </w:r>
      <w:r>
        <w:rPr>
          <w:rStyle w:val="SubtleEmphasis1"/>
        </w:rPr>
        <w:t xml:space="preserve">…………………… Corrective Action Plan Template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00116……………………………………………………………….………………………. Compliance and Ethics Filing Systems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00117……………………………………………………………………………….………. Human Resources and Compliance and Ethics Officer Policy and Proced</w:t>
      </w:r>
      <w:r>
        <w:rPr>
          <w:rStyle w:val="SubtleEmphasis1"/>
        </w:rPr>
        <w:t xml:space="preserve">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00118…………………………………………………………………………..…………… Interaction with The Government Policy and Procedure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00119……………………………………………………………………..………………… Corporate Compliance and Ethics Plan and Code of Conduct</w:t>
      </w:r>
    </w:p>
    <w:p>
      <w:pPr>
        <w:spacing/>
        <w:jc w:val="both"/>
        <w:rPr>
          <w:rStyle w:val="SubtleEmphasis1"/>
        </w:rPr>
      </w:pPr>
      <w:r>
        <w:rPr>
          <w:rStyle w:val="SubtleEmphasis1"/>
        </w:rPr>
        <w:t xml:space="preserve">CCG 00119c……………………………………………………………………………………… Cover Le</w:t>
      </w:r>
      <w:r>
        <w:rPr>
          <w:rStyle w:val="SubtleEmphasis1"/>
        </w:rPr>
        <w:t xml:space="preserve">tter for Code of Conduct</w:t>
      </w:r>
    </w:p>
    <w:p>
      <w:pPr>
        <w:spacing/>
        <w:rPr>
          <w:rStyle w:val="SubtleEmphasis1"/>
        </w:rPr>
      </w:pPr>
      <w:r>
        <w:rPr>
          <w:rStyle w:val="SubtleEmphasis1"/>
        </w:rPr>
        <w:t xml:space="preserve">CCG 00120……………………………………………………………………………………….. New York State General Records Policy and Procedure </w:t>
      </w:r>
    </w:p>
    <w:sectPr>
      <w:headerReference w:type="first" r:id="rId1"/>
      <w:footerReference w:type="first" r:id="rId2"/>
      <w:headerReference w:type="even" r:id="rId3"/>
      <w:footerReference w:type="even" r:id="rId4"/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charset w:val="0"/>
    <w:family w:val="roman"/>
    <w:pitch w:val="variable"/>
    <w:sig w:usb0="00000287" w:usb1="00000000" w:usb2="00000000" w:usb3="00000000" w:csb0="0000009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  <w:font w:name="Calibri">
    <w:charset w:val="0"/>
    <w:family w:val="swiss"/>
    <w:pitch w:val="variable"/>
    <w:sig w:usb0="E0002AFF" w:usb1="C000247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</w:font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4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hAnsi="Century Schoolbook" w:eastAsia="Century Schoolbook" w:cs="Century Schoolbook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0" w:type="dxa"/>
        <w:right w:w="0" w:type="dxa"/>
      </w:tblCellMar>
    </w:tblPr>
  </w:style>
  <w:style w:type="character" w:styleId="NoList1" w:customStyle="1">
    <w:name w:val="No List1"/>
    <w:basedOn w:val="DefaultParagraphFont"/>
    <w:semiHidden/>
    <w:unhideWhenUsed/>
    <w:rPr/>
  </w:style>
  <w:style w:type="character" w:styleId="SubtleEmphasis1" w:customStyle="1">
    <w:name w:val="Subtle Emphasis1"/>
    <w:basedOn w:val="DefaultParagraphFont"/>
    <w:qFormat/>
    <w:rPr>
      <w:i/>
      <w:iCs/>
      <w:color w:val="404040"/>
    </w:rPr>
  </w:style>
  <w:style w:type="paragraph" w:styleId="Header">
    <w:name w:val="Header"/>
    <w:basedOn w:val="Normal"/>
    <w:next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next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theme" Target="theme/theme1.xml" /><Relationship Id="rId4" Type="http://schemas.openxmlformats.org/officeDocument/2006/relationships/footer" Target="footer4.xml" /><Relationship Id="rId3" Type="http://schemas.openxmlformats.org/officeDocument/2006/relationships/header" Target="header3.xml" /><Relationship Id="rId2" Type="http://schemas.openxmlformats.org/officeDocument/2006/relationships/footer" Target="footer2.xml" /><Relationship Id="rId1" Type="http://schemas.openxmlformats.org/officeDocument/2006/relationships/header" Target="header1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1195</TotalTime>
  <Pages>2</Pages>
  <Words>358</Words>
  <Characters>2041</Characters>
  <Application>Microsoft Office Word</Application>
  <DocSecurity>0</DocSecurity>
  <Lines>17</Lines>
  <Paragraphs>4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Neuhauser, Rubin &amp; Mendlowitz, LLC</dc:creator>
  <cp:keywords/>
  <dc:description/>
  <cp:lastModifiedBy>Benyomin Niasoff</cp:lastModifiedBy>
  <cp:lastPrinted>2016-11-22T16:37:00Z</cp:lastPrinted>
  <cp:revision>5</cp:revision>
  <dcterms:created xsi:type="dcterms:W3CDTF">2019-06-25T18:05:00Z</dcterms:created>
  <dcterms:modified xsi:type="dcterms:W3CDTF">2019-10-03T16:09:00Z</dcterms:modified>
</cp:coreProperties>
</file>