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284C7"/>
          <w:sz w:val="20"/>
        </w:rPr>
        <w:t>PC DOCTOR – SISTEMA DE AUTODIAGNÓSTICO Y COTIZACIÓN TÉCNICA</w:t>
        <w:br/>
      </w:r>
      <w:r>
        <w:rPr>
          <w:b/>
          <w:color w:val="0F172A"/>
          <w:sz w:val="40"/>
        </w:rPr>
        <w:t>ESPECIFICACIÓN DE CASOS DE USO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Asignatura / Evaluación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Capstone (PTY4614) – Fase 2 (Semana 12)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PC Doctor – Autodiagnóstico y Agendamiento Técnico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Fecha de Actualización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26 de Octubre de 2026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Benjamín Antonio Riveros Rojas (y equipo)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284C7"/>
          <w:sz w:val="28"/>
        </w:rPr>
        <w:t>1. Descripción de Actores del Sistema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Descripción y Rol en la Solución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Cliente / Usuario General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Principal (Iniciador)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Persona que experimenta fallas en su equipo de cómputo, interactúa con el árbol de decisión o el campo de consulta por texto, obtiene el diagnóstico con presupuesto en CLP y agenda la visita técnica ingresando su RUT y datos de contacto.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Asistente Técnico / Soporte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Operativo (Receptor)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Profesional encargado de consultar las solicitudes de reparación registradas en la base de datos MySQL, verificar el diagnóstico preliminar generado y acudir a la visita en la fecha agendada.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Administrador de Plataforma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Administrativo (Superusuario)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Encargado de autenticarse en el Panel de Administración web mediante credenciales (`admin123`), supervisar los agendamientos recibidos en tiempo real, revisar el historial de respuestas del cuestionario y gestionar/cancelar citas.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284C7"/>
          <w:sz w:val="28"/>
        </w:rPr>
        <w:t>2. Especificación Detallada de Casos de Uso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4"/>
        </w:rPr>
        <w:t>Caso de Uso 01 (CU-01): Autodiagnóstico Adaptativo, Cotización y Agendamiento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Nombre del Caso de Uso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CU-01: Autodiagnóstico Adaptativo, Cotización y Agendamiento de Servicio Técnico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Cliente (Iniciador), Asistente Técnico (Receptor)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Permitir al usuario identificar la causa de la falla de su equipo a través de un cuestionario guiado o descripción libre, obtener un presupuesto estimado en pesos chilenos (CLP) y agendar una visita técnica en el sistema.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Base de datos MySQL (pc_doctor_db) ejecutándose correctamente en XAMPP.</w:t>
              <w:br/>
              <w:t>2. Servicio backend Spring Boot corriendo en el puerto 8080.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 genera un registro vinculado en las tablas `clientes` y `solicitudes_reparacion` en MySQL, asociando los datos del cliente, diagnóstico, presupuesto y fecha agendada.</w:t>
            </w:r>
          </w:p>
        </w:tc>
      </w:tr>
    </w:tbl>
    <w:p>
      <w:pPr>
        <w:spacing w:before="160" w:after="80"/>
      </w:pPr>
      <w:r>
        <w:rPr>
          <w:b/>
        </w:rPr>
        <w:t>Flujo Principal de Eventos (CU-01):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Acción del Actor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Respuesta / Procesamiento del Sistema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ingresa a la aplicación web en http://localhost:8080.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carga la pantalla principal (`index.html`) obteniendo las categorías de síntomas desde `/api/sintomas`.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selecciona una categoría de síntoma o escribe su problema en lenguaje natural en el cuadro de texto.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consulta la API backend `/api/preguntas/sintoma/{id}` y despliega la primera pregunta del árbol de decisión.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responde afirmativa ('Sí') o negativamente ('No') a la pregunta presentada.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evalúa los punteros de navegación (`id_siguiente_si/no`) y consulta la siguiente pregunta en la base de datos.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continúa respondiendo las preguntas del árbol de decisión hasta completar la evaluación.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procesa la lógica condicional hasta alcanzar un nodo hoja de diagnóstico (`id_diagnostico_si/no`).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visualiza la vista de Diagnóstico Final.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despliega el Título de la falla, Causa Probable, Solución Recomendada y Presupuesto Estimado en CLP.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presiona el botón 'Agendar Visita / Solicitar Reparación'.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despliega el modal de contacto con restricción automática de fechas mínimas (a partir de mañana).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Cliente ingresa su RUT, Nombre, Correo, Teléfono y Fecha de visita, y presiona 'Confirmar Agendamiento'.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ejecuta peticiones POST a `/api/clientes` y `/api/solicitudes`, guardando el registro y el historial de respuestas en MySQL.</w:t>
            </w:r>
          </w:p>
        </w:tc>
      </w:tr>
    </w:tbl>
    <w:p>
      <w:pPr>
        <w:spacing w:before="160" w:after="80"/>
      </w:pPr>
      <w:r>
        <w:rPr>
          <w:b/>
        </w:rPr>
        <w:t>Flujos Alternativos y Excepciones (CU-01):</w:t>
        <w:br/>
      </w:r>
      <w:r>
        <w:rPr>
          <w:b/>
        </w:rPr>
        <w:t xml:space="preserve">• A1 (Falla de conexión con Backend): </w:t>
      </w:r>
      <w:r>
        <w:t>Si Spring Boot o MySQL están apagados, el sistema muestra una alerta clara en pantalla indicando verificar la conexión sin colapsar la interfaz.</w:t>
        <w:br/>
      </w:r>
      <w:r>
        <w:rPr>
          <w:b/>
        </w:rPr>
        <w:t xml:space="preserve">• A2 (Campos obligatorios incompletos): </w:t>
      </w:r>
      <w:r>
        <w:t>Si el Cliente omite ingresar RUT, Nombre, Correo, Teléfono o Fecha, el sistema exige completar todos los campos antes de guardar en la base de datos.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4"/>
        </w:rPr>
        <w:t>Caso de Uso 02 (CU-02): Gestión y Control de Agendamientos en Panel Superusuario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Nombre del Caso de Uso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CU-02: Administración de Citas y Control de Agendamientos en Panel de Superusuario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Administrador de Plataforma (Iniciador)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Permitir al superusuario o técnico autenticarse en la web para consultar las solicitudes agendadas, verificar RUT, Correo, Teléfono y Presupuesto del cliente, inspeccionar el historial de respuestas del cuestionario y cancelar/borrar citas.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Existir al menos un agendamiento en la base de datos MySQL.</w:t>
              <w:br/>
              <w:t>2. Contar con la clave de autorización de superusuario (`admin123`).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 base de datos MySQL se actualiza reflejando la eliminación o consulta del registro en tiempo real.</w:t>
            </w:r>
          </w:p>
        </w:tc>
      </w:tr>
    </w:tbl>
    <w:p>
      <w:pPr>
        <w:spacing w:before="160" w:after="80"/>
      </w:pPr>
      <w:r>
        <w:rPr>
          <w:b/>
        </w:rPr>
        <w:t>Flujo Principal de Eventos (CU-02):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Acción del Actor</w:t>
            </w:r>
          </w:p>
        </w:tc>
        <w:tc>
          <w:tcPr>
            <w:tcW w:type="dxa" w:w="3312"/>
            <w:shd w:fill="0284C7"/>
          </w:tcPr>
          <w:p>
            <w:pPr>
              <w:jc w:val="center"/>
            </w:pPr>
            <w:r>
              <w:rPr>
                <w:b/>
                <w:color w:val="FFFFFF"/>
              </w:rPr>
              <w:t>Respuesta / Procesamiento del Sistema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Administrador presiona el botón '🔑 Panel Superusuario' en la barra superior de la web.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solicita la clave de acceso mediante un cuadro de diálogo seguro.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Administrador ingresa la clave de autorización (`admin123`).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valida la clave y consume el endpoint `GET /api/solicitudes` abriendo el modal emergente de administración.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Administrador visualiza la tabla interactiva de agendamientos.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despliega en filas organizadas el RUT, Nombre, Correo, Teléfono, Diagnóstico, Presupuesto en CLP y Fecha de visita obtenidas desde MySQL.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Administrador presiona el botón '📋 Ver Respuestas' de un registro específico.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despliega una ventana emergente con el historial detallado de las respuestas 'SÍ'/'NO' registradas durante el cuestionario del cliente.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Administrador presiona el botón 'Cancelar / Borrar' en un agendamiento.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 sistema solicita confirmación y ejecuta un `HTTP DELETE` a `/api/solicitudes/{id}`, eliminando el registro de MySQL y actualizando la lista.</w:t>
            </w:r>
          </w:p>
        </w:tc>
      </w:tr>
    </w:tbl>
    <w:p>
      <w:pPr>
        <w:spacing w:before="160" w:after="80"/>
      </w:pPr>
      <w:r>
        <w:rPr>
          <w:b/>
        </w:rPr>
        <w:t>Flujos Alternativos y Excepciones (CU-02):</w:t>
        <w:br/>
      </w:r>
      <w:r>
        <w:rPr>
          <w:b/>
        </w:rPr>
        <w:t xml:space="preserve">• A1 (Clave de acceso errónea): </w:t>
      </w:r>
      <w:r>
        <w:t>Si el Administrador ingresa una clave incorrecta, el sistema deniega el acceso con una alerta de credenciales no válidas.</w:t>
        <w:br/>
      </w:r>
      <w:r>
        <w:rPr>
          <w:b/>
        </w:rPr>
        <w:t xml:space="preserve">• A2 (Base de datos sin registros): </w:t>
      </w:r>
      <w:r>
        <w:t>Si no existen agendamientos en MySQL, el sistema informa en el panel que no hay citas pendientes.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