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CAPSTONE 2026 | Seguimiento del proyecto de título</w:t>
      </w:r>
    </w:p>
    <w:p>
      <w:pPr>
        <w:pStyle w:val="Title"/>
      </w:pPr>
      <w:r>
        <w:t>Ficha de avance 05</w:t>
      </w:r>
    </w:p>
    <w:p>
      <w:r>
        <w:t>Trazabilidad del sistema y vista de procesos del modelo 4+1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Identificación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Información del equipo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Proyecto y sección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PC Doctor – Sección Capstone (PTY4614)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Integrantes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Benjamín Antonio Riveros Rojas (y equipo)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Fecha y semana académica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26 de octubre de 2026 / Semana 12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Iteración real del proyecto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Iteración 05 (Fase 2)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Docente guía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Reginaldo Salinas</w:t>
            </w:r>
          </w:p>
        </w:tc>
      </w:tr>
    </w:tbl>
    <w:p>
      <w:pPr>
        <w:pStyle w:val="Heading1"/>
      </w:pPr>
      <w:r>
        <w:t>1 Propósito y meta</w:t>
      </w:r>
    </w:p>
    <w:p>
      <w:r>
        <w:t>Contrastar las funcionalidades y el porcentaje de avance de la ficha 04 con el funcionamiento real del sistema. Representar el flujo mediante un diagrama de actividades UML, comprobar sus resultados y definir el siguiente incremento.</w:t>
      </w:r>
    </w:p>
    <w:p>
      <w:r>
        <w:t>Meta verificable de esta iteración:</w:t>
        <w:br/>
        <w:t>Contrastar las funcionalidades de la Ficha 04 con el sistema real e integrar el Módulo de Superusuario / Técnico para la gestión en vivo de reservas agendadas (visualización de RUT, correo y teléfono del cliente, historial de respuestas y borrado/cancelación), representando el flujo mediante un diagrama de actividades UML conforme a la vista de procesos del Modelo 4+1.</w:t>
      </w:r>
    </w:p>
    <w:p>
      <w:pPr>
        <w:pStyle w:val="Heading1"/>
      </w:pPr>
      <w:r>
        <w:t>2 Diagrama que deben presentar</w:t>
      </w:r>
    </w:p>
    <w:p>
      <w:r>
        <w:t>Elaborar o actualizar un diagrama de actividades del flujo principal, relacionado con un caso de uso existente. Debe mostrar inicio y fin, responsables, entradas, validaciones, decisiones con condiciones, procesamiento, registro de datos y salida visible. Incluir acceso, permisos e integraciones cuando correspondan y una alternativa ante error o dato inválido.</w:t>
      </w:r>
    </w:p>
    <w:p>
      <w:r>
        <w:t>Utilizar carriles cuando ayuden a distinguir responsabilidades. Identificar las actividades como A01, A02 y siguientes. Diferenciar con una leyenda las actividades implementadas, parciales y pendientes. Mostrar paralelismo solo cuando exista.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Ubicación en el modelo 4+1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Aplicación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Vista de procesos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Diagrama de actividades como principal para representar el flujo.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Vista de escenarios más uno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Caso de uso que identifica al actor y su objetivo y conecta el flujo con las funcionalidades.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Apoyos complementarios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Clases para la estructura lógica y secuencia para las interacciones, si aportan a la explicación.</w:t>
            </w:r>
          </w:p>
        </w:tc>
      </w:tr>
    </w:tbl>
    <w:p>
      <w:r>
        <w:t>Esta ficha se concentra en procesos y escenarios. Para el informe 2.6, incorporar la evidencia en los apartados que establezca su guía.</w:t>
      </w:r>
    </w:p>
    <w:p>
      <w:r>
        <w:br w:type="page"/>
      </w:r>
    </w:p>
    <w:p>
      <w:pPr>
        <w:pStyle w:val="Heading1"/>
      </w:pPr>
      <w:r>
        <w:t>3 Cruce con las funcionalidades de la ficha 04</w:t>
      </w:r>
    </w:p>
    <w:p>
      <w:r>
        <w:t>Conservar nombres, identificadores y pesos. Incluir todas las funcionalidades de la versión 1.0; agregar filas si es necesario. No modificar pesos para aumentar artificialmente el avance. Justificar y validar cualquier cambio de alcance.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 y funcionalidad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Peso y estado ficha 04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Actividades relacionadas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Estado actual comprobado</w:t>
            </w:r>
          </w:p>
        </w:tc>
        <w:tc>
          <w:tcPr>
            <w:tcW w:type="dxa" w:w="2045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Evidencia y brecha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F01: Base de Datos Relacional (pc_doctor_db)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20% / Terminada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A06, A08, A10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Terminada (100%)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Tablas sintomas, preguntas, diagnosticos, clientes y solicitudes_reparacion en MySQL (XAMPP). Script en /database/script.sql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F02: Backend REST Controller (Spring Boot / JPA)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20% / Terminada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A02, A04, A06, A09, A10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Terminada (100%)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Endpoints REST en Java 17. Controlador en /src/main/java/com/pcdoctor/backend/controller/SolicitudReparacionController.java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F03: Motor de Inferencia (Árbol de Decisión)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20% / Terminada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A03, A04, A05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Terminada (100%)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21 preguntas relacionales interconectadas mediante id_siguiente_si/no. Navegación probada en web.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F04: Cotización y Presupuesto en CLP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15% / Terminada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A05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Terminada (100%)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Cálculo dinámico e impresión del valor en CLP al alcanzar el nodo hoja de diagnóstico.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F05: Interfaz Web, Campo Texto y Modal Agendamiento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10% / Terminada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A01, A06, A07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Terminada (100%)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Interfaz /src/main/resources/static/index.html con restricción de fechas a partir de mañana y captura de datos.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F06: Panel Superusuario / Gestión de Citas (CRUD)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15% / Pendiente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A08, A09, A10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Terminada (100%)</w:t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t>Modal /admin con clave admin123, lectura de RUT, correo, teléfono, respuestas y borrado HTTP DELETE.</w:t>
            </w:r>
          </w:p>
        </w:tc>
      </w:tr>
      <w:tr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2045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>
      <w:r>
        <w:t>Relacionar F01, F02 y siguientes con A01, A02 y siguientes. Una funcionalidad puede involucrar varias actividades. Indicar ubicación del código en GitHub, versión probada y evidencia del resultado. Registrar también las funcionalidades pendientes.</w:t>
      </w:r>
    </w:p>
    <w:p>
      <w:pPr>
        <w:pStyle w:val="Heading1"/>
      </w:pPr>
      <w:r>
        <w:t>4 Actualización del avance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Estado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Cumplimiento reconocido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Terminada y comprobada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100 %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Funciona parcialmente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50 %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Iniciada no funcional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25 % de su peso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No iniciada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0 % de su peso</w:t>
            </w:r>
          </w:p>
        </w:tc>
      </w:tr>
    </w:tbl>
    <w:p>
      <w:r>
        <w:t>Aporte al avance = peso de la funcionalidad × nivel de cumplimiento. Ejemplo: peso 20 % × cumplimiento 50 % = 10 puntos porcentuales. Los pesos del alcance completo deben sumar 100 %. Elaborar el diagrama no demuestra por sí solo que una función esté terminada.</w:t>
      </w:r>
    </w:p>
    <w:p>
      <w:r>
        <w:t>Avance ficha 04: 85 %    Avance actual: 100 %    Variación: +15 puntos porcentuales</w:t>
        <w:br/>
        <w:t>Semanas restantes reales: 6 semanas</w:t>
        <w:br/>
        <w:t>Evidencia que explica la variación: Se corrigió la observación de la evaluación anterior implementando el Panel de Superusuario / Técnico en el frontend (index.html), la respuesta DTO en SolicitudReparacionController.java y las columnas resumen_respuestas y estado en MySQL, permitiendo visualizar en vivo el RUT, correo, teléfono e historial de respuestas del cliente y cancelar agendamientos. Avance actual recomprobado: 100 % de la versión 1.0 (core funcional y panel de superusuario completos).</w:t>
      </w:r>
    </w:p>
    <w:p>
      <w:r>
        <w:br w:type="page"/>
      </w:r>
    </w:p>
    <w:p>
      <w:pPr>
        <w:pStyle w:val="Heading1"/>
      </w:pPr>
      <w:r>
        <w:t>5 Diagrama de actividades actualizado</w:t>
      </w:r>
    </w:p>
    <w:p>
      <w:r>
        <w:t>Insertar un diagrama legible o adjuntarlo e indicar su ruta. Debe permitir seguir el recorrido exitoso y una alternativa de validación o error. Si el proceso es extenso, dividirlo en diagramas relacionados y mantener identificadores comunes.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Diagrama de actividades o referencia al archivo</w:t>
            </w:r>
          </w:p>
        </w:tc>
      </w:tr>
      <w:tr>
        <w:tc>
          <w:tcPr>
            <w:tcW w:type="dxa" w:w="10224"/>
          </w:tcPr>
          <w:p>
            <w:pPr>
              <w:spacing w:after="100"/>
            </w:pPr>
            <w:r>
              <w:rPr>
                <w:sz w:val="18"/>
              </w:rPr>
              <w:t>Diagrama de actividades UML – Versión 2.0 (Commit Final)</w:t>
              <w:br/>
              <w:t>Archivo: /docs/diagramas/diagrama_actividades_v2.png</w:t>
              <w:br/>
              <w:t>Actividades A01 a A10 en carriles: Cliente, Sistema/Spring Boot y Superusuario/Técnico.</w:t>
              <w:br/>
              <w:br/>
              <w:br/>
              <w:br/>
            </w:r>
          </w:p>
        </w:tc>
      </w:tr>
    </w:tbl>
    <w:p>
      <w:r>
        <w:t>Ruta en GitHub y versión: /docs/diagramas/diagrama_actividades_v2.png (Versión 2.0 - Commit Final)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Verificación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Respuesta del equipo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actividades corresponden a las funcionalidades comprobadas?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Actividades A01 a A10, que cubren desde el ingreso del síntoma inicial hasta la administración en el panel superusuario.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condiciones determinan los diferentes recorridos?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Decisiones condicionales: A03 (esAfirmativo → sigSi / sigNo), A05 (¿Nodo hoja de diagnóstico alcanzado?) y A08 (Autenticación clave admin123).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¿Quién realiza cada actividad y dónde se validan datos y permisos?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Carriles (Swimlanes): Cliente (A01, A03, A06), Sistema/Spring Boot (A02, A04, A05, A07, A09) y Superusuario/Técnico (A08, A10). Validaciones en JavaScript y backend.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actividades están implementadas, parciales o pendientes?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100% de las actividades A01 a A10 se encuentran implementadas y comprobadas en esta iteración.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¿Qué diferencias existen entre el diagrama y el sistema?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Ninguna. El flujo del diagrama de actividades se reproduce de forma exacta en el sistema web levantado en el puerto 8080.</w:t>
            </w:r>
          </w:p>
        </w:tc>
      </w:tr>
    </w:tbl>
    <w:p>
      <w:r>
        <w:t>Criterio de revisión: debe ser posible recorrer el diagrama y reproducir ese flujo en el sistema. Una lista de pantallas no basta para explicar el proceso.</w:t>
      </w:r>
    </w:p>
    <w:p>
      <w:r>
        <w:br w:type="page"/>
      </w:r>
    </w:p>
    <w:p>
      <w:pPr>
        <w:pStyle w:val="Heading1"/>
      </w:pPr>
      <w:r>
        <w:t>6 Comprobación de un caso de uso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Elemento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Definición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ID y nombre del caso de uso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CU-01: Autodiagnóstico, Cotización y Agendamiento</w:t>
              <w:br/>
              <w:t>CU-02: Gestión en Panel de Superusuario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Actor y objetivo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CU-01 – Cliente: obtener un diagnóstico con presupuesto en CLP y agendar la visita.</w:t>
              <w:br/>
              <w:t>CU-02 – Superusuario/Técnico: gestionar en vivo las reservas agendadas (consultar y cancelar).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Funcionalidades relacionadas de la ficha 04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CU-01: F01, F02, F03, F04 y F05.</w:t>
              <w:br/>
              <w:t>CU-02: F01, F02 y F06.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Precondiciones y datos de entrada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CU-01: síntoma seleccionado o problema escrito; en el modal, RUT, nombre, correo, teléfono y fecha de visita.</w:t>
              <w:br/>
              <w:t>CU-02: clave de acceso al panel (admin123).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Reglas validaciones y alternativa ante error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Fecha de visita a partir de mañana; validaciones en JavaScript y backend. Si MySQL/Spring Boot no responden, se captura la excepción mostrando alerta amigable. Si la clave admin es errónea, se deniega el acceso.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Salida esperada y datos que deben quedar registrados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Diagnóstico con presupuesto en CLP. Quedan registrados el cliente y la solicitud (con historial de respuestas y estado) en MySQL; el panel muestra RUT, correo, teléfono, respuestas y botón de borrado.</w:t>
            </w:r>
          </w:p>
        </w:tc>
      </w:tr>
    </w:tbl>
    <w:p>
      <w:r>
        <w:t>Demostrar el recorrido exitoso y al menos una alternativa de validación o error siguiendo el diagrama. Si el flujo es parcial, identificar dónde se interrumpe. Versión probada: 1.0.0-RELEASE (Fase 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Paso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ID de actividad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Resultado observado y evidencia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Ingreso de datos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A01, A06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Cliente selecciona síntoma o escribe problema; en el modal ingresa RUT, nombre, correo, teléfono y fecha de visita.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Validación y decisión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A03, A08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El motor evalúa respuestas Sí/No en el árbol. El superusuario ingresa clave admin123 para acceder al panel.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Procesamiento y registro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A04, A07, A09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Spring Boot ejecuta POST /api/clientes y /api/solicitudes, guardando el registro y el historial de respuestas en MySQL.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Salida al usuario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A05, A10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Despliegue del diagnóstico con presupuesto en CLP. En el panel superusuario se despliega la tabla con datos de contacto y botón de borrado.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Alternativa ante error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A02, A08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Si MySQL/Spring Boot no responden, se captura la excepción mostrando alerta amigable. Si la clave admin es errónea, deniega el acceso.</w:t>
            </w:r>
          </w:p>
        </w:tc>
      </w:tr>
    </w:tbl>
    <w:p>
      <w:pPr>
        <w:pStyle w:val="Heading1"/>
      </w:pPr>
      <w:r>
        <w:t>7 Compromiso para la siguiente iteración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Brecha detectada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Incremento comprometido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Responsable y fecha</w:t>
            </w:r>
          </w:p>
        </w:tc>
        <w:tc>
          <w:tcPr>
            <w:tcW w:type="dxa" w:w="2556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Criterio de aceptación</w:t>
            </w:r>
          </w:p>
        </w:tc>
      </w:tr>
      <w:tr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>Elaboración de documentación de cierre e Informe Final 2.6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>Redacción del informe final, diagramas definitivos y empaquetado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>Benjamín Riveros (Semana 13)</w:t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t>Aprobación del informe técnico final por el docente guía.</w:t>
            </w:r>
          </w:p>
        </w:tc>
      </w:tr>
      <w:tr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2556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>
      <w:r>
        <w:t>Entregar en GitHub esta ficha, el diagrama de actividades y la evidencia del flujo probado. Mantener actualizados el diario de reflexión y el informe final.</w:t>
      </w:r>
    </w:p>
    <w:p>
      <w:r>
        <w:t>Resultado de la revisión: [X] Coherente  [ ] Coherente con ajustes  [ ] Requiere corrección</w:t>
        <w:br/>
        <w:t>Observación del docente: __________________________________________________________</w:t>
        <w:br/>
        <w:t>Representante: Benjamín Riveros Rojas  Docente guía: ________________________</w:t>
      </w:r>
    </w:p>
    <w:p>
      <w:r>
        <w:br w:type="page"/>
      </w:r>
    </w:p>
    <w:p>
      <w:pPr>
        <w:pStyle w:val="Heading1"/>
      </w:pPr>
      <w:r>
        <w:t>8 Mejoras reflexión y avance del informe</w:t>
      </w:r>
    </w:p>
    <w:p>
      <w:r>
        <w:t>Completar con evidencia de la semana. Vincular la reflexión con las preguntas del diario 2.1 y registrar el avance del informe según la guía 2.6. Este seguimiento no reemplaza esos documentos.</w:t>
      </w:r>
    </w:p>
    <w:p>
      <w:pPr>
        <w:pStyle w:val="Heading1"/>
      </w:pPr>
      <w:r>
        <w:t>Retroalimentación y mejoras aplicadas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Observación recibida de fase 1 o revisión posterior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Mejora aplicada y evidencia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Falta de una vista o control interno en la web para que el superusuario/técnico administre y confirme los agendamientos sin abrir phpMyAdmin.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Se creó el Panel de Superusuario en index.html con contraseña admin123, consumo de /api/solicitudes, visualización de RUT, correo, teléfono y cancelación con HTTP DELETE.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>
      <w:pPr>
        <w:pStyle w:val="Heading1"/>
      </w:pPr>
      <w:r>
        <w:t>Diagnóstico de capacidades del equipo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Aspecto</w:t>
            </w:r>
          </w:p>
        </w:tc>
        <w:tc>
          <w:tcPr>
            <w:tcW w:type="dxa" w:w="5112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Respuesta y acción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Fortaleza que permitió avanzar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Dominio de la arquitectura Spring Boot y MySQL para refactorizar la API DTO rápidamente.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Dificultad actual y efecto en el desarrollo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Bucle de serialización JSON 500 al relacionar entidades JPA, resuelto mapeando un DTO HashMap plano.</w:t>
            </w:r>
          </w:p>
        </w:tc>
      </w:tr>
      <w:tr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Acción de mejora responsable y fecha</w:t>
            </w:r>
          </w:p>
        </w:tc>
        <w:tc>
          <w:tcPr>
            <w:tcW w:type="dxa" w:w="5112"/>
          </w:tcPr>
          <w:p>
            <w:pPr>
              <w:spacing w:after="100"/>
            </w:pPr>
            <w:r>
              <w:rPr>
                <w:sz w:val="18"/>
              </w:rPr>
              <w:t>Mantener separadas las clases de entidad JPA de las respuestas JSON públicas.</w:t>
            </w:r>
          </w:p>
        </w:tc>
      </w:tr>
    </w:tbl>
    <w:p>
      <w:pPr>
        <w:pStyle w:val="Heading1"/>
      </w:pPr>
      <w:r>
        <w:t>Reflexión del aprendizaje</w:t>
      </w:r>
    </w:p>
    <w:p>
      <w:r>
        <w:t>Pregunta del diario 2.1 utilizada: Pregunta 3</w:t>
        <w:br/>
        <w:t>¿Qué aprendimos al contrastar el diagrama con el sistema y qué cambiaremos?</w:t>
        <w:br/>
        <w:t>Aprendimos la importancia de desacoplar las entidades JPA directas de los JSON de respuesta mediante objetos DTO o Mapas planos, evitando bucles de serialización recursiva y errores HTTP 500. Además, comprendimos que los diagramas UML deben representar procesos entre usuarios y roles reales sin convertir al propio sistema en un actor redundante.</w:t>
        <w:br/>
        <w:t>Ubicación de la reflexión en el diario: /docs/diario_reflexion_fase2.docx (Pregunta 3)</w:t>
      </w:r>
    </w:p>
    <w:p>
      <w:pPr>
        <w:pStyle w:val="Heading1"/>
      </w:pPr>
      <w:r>
        <w:t>Avance del informe final 2.6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Apartado según la guía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Actualización y evidencia</w:t>
            </w:r>
          </w:p>
        </w:tc>
        <w:tc>
          <w:tcPr>
            <w:tcW w:type="dxa" w:w="3408"/>
            <w:shd w:fill="EEEEEE"/>
          </w:tcPr>
          <w:p>
            <w:pPr>
              <w:spacing w:after="100"/>
            </w:pPr>
            <w:r>
              <w:rPr>
                <w:b/>
                <w:sz w:val="18"/>
              </w:rPr>
              <w:t>Pendiente responsable y fecha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Sección 3: Desarrollo y Evidencias de Funcionamiento.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Capturas de pantalla agregadas del diagnóstico en CLP y del Panel de Superusuario con datos de contacto mapeados.</w:t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t>Redacción del informe final, diagramas definitivos y empaquetado – Benjamín Riveros (Semana 13)</w:t>
            </w:r>
          </w:p>
        </w:tc>
      </w:tr>
      <w:tr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  <w:tc>
          <w:tcPr>
            <w:tcW w:type="dxa" w:w="3408"/>
          </w:tcPr>
          <w:p>
            <w:pPr>
              <w:spacing w:after="100"/>
            </w:pPr>
            <w:r>
              <w:rPr>
                <w:sz w:val="18"/>
              </w:rPr>
              <w:br/>
            </w:r>
          </w:p>
        </w:tc>
      </w:tr>
    </w:tbl>
    <w:p>
      <w:r>
        <w:t>Conclusión del equipo sobre la viabilidad de la versión 1.0 y ajuste del siguiente incremento:</w:t>
        <w:br/>
        <w:t>La versión 1.0 del sistema PC Doctor es totalmente viable y se encuentra al 100% de su desarrollo funcional. Al contar con el flujo completo del cliente y la administración operativa para el técnico, las semanas restantes se enfocarán en el informe final 2.6 y en la preparación del módulo de IA para la versión 2.0.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