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84" w:rsidRPr="00752C84" w:rsidRDefault="00752C84" w:rsidP="00752C84">
      <w:pPr>
        <w:spacing w:line="48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bookmarkStart w:id="0" w:name="_GoBack"/>
      <w:r w:rsidRPr="00752C84">
        <w:rPr>
          <w:rFonts w:ascii="David" w:hAnsi="David" w:cs="David" w:hint="cs"/>
          <w:b/>
          <w:bCs/>
          <w:sz w:val="32"/>
          <w:szCs w:val="32"/>
          <w:u w:val="single"/>
          <w:rtl/>
        </w:rPr>
        <w:t>שלמות האדם והדרך אליה לפי 'הפילוסוף' בספר הכוזרי</w:t>
      </w:r>
    </w:p>
    <w:p w:rsidR="00AF4FD8" w:rsidRPr="00752C84" w:rsidRDefault="00D423A4" w:rsidP="00752C84">
      <w:pPr>
        <w:rPr>
          <w:rFonts w:ascii="David" w:hAnsi="David" w:cs="David"/>
          <w:sz w:val="28"/>
          <w:szCs w:val="28"/>
          <w:rtl/>
        </w:rPr>
      </w:pPr>
      <w:r w:rsidRPr="00752C84">
        <w:rPr>
          <w:rFonts w:ascii="David" w:hAnsi="David" w:cs="David"/>
          <w:sz w:val="28"/>
          <w:szCs w:val="28"/>
          <w:rtl/>
        </w:rPr>
        <w:t>"</w:t>
      </w:r>
      <w:r w:rsidR="00AF4FD8" w:rsidRPr="00752C84">
        <w:rPr>
          <w:rFonts w:ascii="David" w:hAnsi="David" w:cs="David"/>
          <w:sz w:val="28"/>
          <w:szCs w:val="28"/>
          <w:rtl/>
        </w:rPr>
        <w:t xml:space="preserve">...  </w:t>
      </w:r>
      <w:r w:rsidR="00752C84" w:rsidRPr="00284258">
        <w:rPr>
          <w:rFonts w:ascii="David" w:hAnsi="David" w:cs="David" w:hint="cs"/>
          <w:b/>
          <w:bCs/>
          <w:sz w:val="28"/>
          <w:szCs w:val="28"/>
          <w:rtl/>
        </w:rPr>
        <w:t>הפילוסוף</w:t>
      </w:r>
      <w:r w:rsidR="00752C84" w:rsidRPr="00752C84">
        <w:rPr>
          <w:rFonts w:ascii="David" w:hAnsi="David" w:cs="David" w:hint="cs"/>
          <w:sz w:val="28"/>
          <w:szCs w:val="28"/>
          <w:rtl/>
        </w:rPr>
        <w:t xml:space="preserve">, </w:t>
      </w:r>
      <w:r w:rsidR="00AF4FD8" w:rsidRPr="00752C84">
        <w:rPr>
          <w:rFonts w:ascii="David" w:hAnsi="David" w:cs="David"/>
          <w:sz w:val="28"/>
          <w:szCs w:val="28"/>
          <w:rtl/>
        </w:rPr>
        <w:t>הרי הוא בטבעו מס</w:t>
      </w:r>
      <w:r w:rsidR="00284258">
        <w:rPr>
          <w:rFonts w:ascii="David" w:hAnsi="David" w:cs="David" w:hint="cs"/>
          <w:sz w:val="28"/>
          <w:szCs w:val="28"/>
          <w:rtl/>
        </w:rPr>
        <w:t>ו</w:t>
      </w:r>
      <w:r w:rsidR="00AF4FD8" w:rsidRPr="00752C84">
        <w:rPr>
          <w:rFonts w:ascii="David" w:hAnsi="David" w:cs="David"/>
          <w:sz w:val="28"/>
          <w:szCs w:val="28"/>
          <w:rtl/>
        </w:rPr>
        <w:t>גל לקלוט את השלמו</w:t>
      </w:r>
      <w:r w:rsidR="00284258">
        <w:rPr>
          <w:rFonts w:ascii="Arial" w:hAnsi="Arial" w:cs="Arial"/>
          <w:sz w:val="28"/>
          <w:szCs w:val="28"/>
          <w:rtl/>
        </w:rPr>
        <w:t>ּ</w:t>
      </w:r>
      <w:r w:rsidR="00AF4FD8" w:rsidRPr="00752C84">
        <w:rPr>
          <w:rFonts w:ascii="David" w:hAnsi="David" w:cs="David"/>
          <w:sz w:val="28"/>
          <w:szCs w:val="28"/>
          <w:rtl/>
        </w:rPr>
        <w:t>ת כולה, כולל מעלות מוסריות</w:t>
      </w:r>
      <w:r w:rsidR="00284258">
        <w:rPr>
          <w:rFonts w:ascii="David" w:hAnsi="David" w:cs="David" w:hint="cs"/>
          <w:sz w:val="28"/>
          <w:szCs w:val="28"/>
          <w:rtl/>
        </w:rPr>
        <w:t>,</w:t>
      </w:r>
      <w:r w:rsidR="00AF4FD8" w:rsidRPr="00752C84">
        <w:rPr>
          <w:rFonts w:ascii="David" w:hAnsi="David" w:cs="David"/>
          <w:sz w:val="28"/>
          <w:szCs w:val="28"/>
          <w:rtl/>
        </w:rPr>
        <w:t xml:space="preserve"> ידיעת המדעים והמקצועות המעשיים. אבל שלמות זו היא רק בכוח</w:t>
      </w:r>
      <w:r w:rsidRPr="00752C84">
        <w:rPr>
          <w:rFonts w:ascii="David" w:hAnsi="David" w:cs="David"/>
          <w:sz w:val="28"/>
          <w:szCs w:val="28"/>
          <w:rtl/>
        </w:rPr>
        <w:t>.</w:t>
      </w:r>
      <w:r w:rsidR="00AF4FD8" w:rsidRPr="00752C84">
        <w:rPr>
          <w:rFonts w:ascii="David" w:hAnsi="David" w:cs="David"/>
          <w:sz w:val="28"/>
          <w:szCs w:val="28"/>
          <w:rtl/>
        </w:rPr>
        <w:t xml:space="preserve"> וכדי להוציאה לפועל נדרש לכך </w:t>
      </w:r>
      <w:r w:rsidR="00AF4FD8" w:rsidRPr="00752C84">
        <w:rPr>
          <w:rFonts w:ascii="David" w:hAnsi="David" w:cs="David"/>
          <w:b/>
          <w:bCs/>
          <w:sz w:val="28"/>
          <w:szCs w:val="28"/>
          <w:rtl/>
        </w:rPr>
        <w:t>לימוד ומוסר</w:t>
      </w:r>
      <w:r w:rsidRPr="00752C84">
        <w:rPr>
          <w:rFonts w:ascii="David" w:hAnsi="David" w:cs="David"/>
          <w:sz w:val="28"/>
          <w:szCs w:val="28"/>
          <w:rtl/>
        </w:rPr>
        <w:t>,</w:t>
      </w:r>
      <w:r w:rsidR="00AF4FD8" w:rsidRPr="00752C84">
        <w:rPr>
          <w:rFonts w:ascii="David" w:hAnsi="David" w:cs="David"/>
          <w:sz w:val="28"/>
          <w:szCs w:val="28"/>
          <w:rtl/>
        </w:rPr>
        <w:t xml:space="preserve"> עד שיגיע בזכות הכנה זו למידת שלמותו הראויה לו מצד תכונתו העצמית.</w:t>
      </w:r>
      <w:r w:rsidR="00284258">
        <w:rPr>
          <w:rFonts w:ascii="David" w:hAnsi="David" w:cs="David" w:hint="cs"/>
          <w:sz w:val="28"/>
          <w:szCs w:val="28"/>
          <w:rtl/>
        </w:rPr>
        <w:t>.</w:t>
      </w:r>
      <w:r w:rsidR="00AF4FD8" w:rsidRPr="00752C84">
        <w:rPr>
          <w:rFonts w:ascii="David" w:hAnsi="David" w:cs="David"/>
          <w:sz w:val="28"/>
          <w:szCs w:val="28"/>
          <w:rtl/>
        </w:rPr>
        <w:t>.</w:t>
      </w:r>
    </w:p>
    <w:p w:rsidR="00D423A4" w:rsidRPr="00752C84" w:rsidRDefault="00AF4FD8" w:rsidP="00284258">
      <w:pPr>
        <w:rPr>
          <w:rFonts w:ascii="David" w:hAnsi="David" w:cs="David"/>
          <w:sz w:val="28"/>
          <w:szCs w:val="28"/>
          <w:rtl/>
        </w:rPr>
      </w:pPr>
      <w:r w:rsidRPr="00752C84">
        <w:rPr>
          <w:rFonts w:ascii="David" w:hAnsi="David" w:cs="David"/>
          <w:sz w:val="28"/>
          <w:szCs w:val="28"/>
          <w:rtl/>
        </w:rPr>
        <w:t>לאדם השלם ידבק ויתקשר אור אל</w:t>
      </w:r>
      <w:r w:rsidR="00752C84" w:rsidRPr="00752C84">
        <w:rPr>
          <w:rFonts w:ascii="David" w:hAnsi="David" w:cs="David" w:hint="cs"/>
          <w:sz w:val="28"/>
          <w:szCs w:val="28"/>
          <w:rtl/>
        </w:rPr>
        <w:t>ו</w:t>
      </w:r>
      <w:r w:rsidRPr="00752C84">
        <w:rPr>
          <w:rFonts w:ascii="David" w:hAnsi="David" w:cs="David"/>
          <w:sz w:val="28"/>
          <w:szCs w:val="28"/>
          <w:rtl/>
        </w:rPr>
        <w:t>הי עליון</w:t>
      </w:r>
      <w:r w:rsidR="00752C84" w:rsidRPr="00752C84">
        <w:rPr>
          <w:rFonts w:ascii="David" w:hAnsi="David" w:cs="David" w:hint="cs"/>
          <w:sz w:val="28"/>
          <w:szCs w:val="28"/>
          <w:rtl/>
        </w:rPr>
        <w:t>,</w:t>
      </w:r>
      <w:r w:rsidRPr="00752C84">
        <w:rPr>
          <w:rFonts w:ascii="David" w:hAnsi="David" w:cs="David"/>
          <w:sz w:val="28"/>
          <w:szCs w:val="28"/>
          <w:rtl/>
        </w:rPr>
        <w:t xml:space="preserve"> והוא הנקרא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"השכל הפועל"</w:t>
      </w:r>
      <w:r w:rsidRPr="00752C84">
        <w:rPr>
          <w:rFonts w:ascii="David" w:hAnsi="David" w:cs="David"/>
          <w:sz w:val="28"/>
          <w:szCs w:val="28"/>
          <w:rtl/>
        </w:rPr>
        <w:t>. השכל הפועל ידבק בו דבקות כזו עד שיתקשר לשכלו</w:t>
      </w:r>
      <w:r w:rsidR="00284258">
        <w:rPr>
          <w:rFonts w:ascii="David" w:hAnsi="David" w:cs="David" w:hint="cs"/>
          <w:sz w:val="28"/>
          <w:szCs w:val="28"/>
          <w:rtl/>
        </w:rPr>
        <w:t xml:space="preserve"> </w:t>
      </w:r>
      <w:r w:rsidR="00284258">
        <w:rPr>
          <w:rFonts w:ascii="David" w:hAnsi="David" w:cs="David" w:hint="cs"/>
          <w:sz w:val="24"/>
          <w:szCs w:val="24"/>
          <w:rtl/>
        </w:rPr>
        <w:t xml:space="preserve">[של האדם השלם] </w:t>
      </w:r>
      <w:r w:rsidRPr="00752C84">
        <w:rPr>
          <w:rFonts w:ascii="David" w:hAnsi="David" w:cs="David"/>
          <w:sz w:val="28"/>
          <w:szCs w:val="28"/>
          <w:rtl/>
        </w:rPr>
        <w:t>המקבל השפעה משכל הפועל</w:t>
      </w:r>
      <w:r w:rsidR="00752C84" w:rsidRPr="00752C84">
        <w:rPr>
          <w:rFonts w:ascii="David" w:hAnsi="David" w:cs="David" w:hint="cs"/>
          <w:sz w:val="28"/>
          <w:szCs w:val="28"/>
          <w:rtl/>
        </w:rPr>
        <w:t>,</w:t>
      </w:r>
      <w:r w:rsidRPr="00752C84">
        <w:rPr>
          <w:rFonts w:ascii="David" w:hAnsi="David" w:cs="David"/>
          <w:sz w:val="28"/>
          <w:szCs w:val="28"/>
          <w:rtl/>
        </w:rPr>
        <w:t xml:space="preserve"> דבקות עד כדי התאחדות</w:t>
      </w:r>
      <w:r w:rsidR="00752C84" w:rsidRPr="00752C84">
        <w:rPr>
          <w:rFonts w:ascii="David" w:hAnsi="David" w:cs="David" w:hint="cs"/>
          <w:sz w:val="28"/>
          <w:szCs w:val="28"/>
          <w:rtl/>
        </w:rPr>
        <w:t>,</w:t>
      </w:r>
      <w:r w:rsidRPr="00752C84">
        <w:rPr>
          <w:rFonts w:ascii="David" w:hAnsi="David" w:cs="David"/>
          <w:sz w:val="28"/>
          <w:szCs w:val="28"/>
          <w:rtl/>
        </w:rPr>
        <w:t xml:space="preserve"> עד שיראה לנו כאילו אותו אדם והשכל הפועל דבר אחד הם. </w:t>
      </w:r>
    </w:p>
    <w:p w:rsidR="00AF4FD8" w:rsidRPr="00752C84" w:rsidRDefault="00AF4FD8" w:rsidP="00284258">
      <w:pPr>
        <w:rPr>
          <w:rFonts w:ascii="David" w:hAnsi="David" w:cs="David"/>
          <w:sz w:val="28"/>
          <w:szCs w:val="28"/>
          <w:rtl/>
        </w:rPr>
      </w:pPr>
      <w:r w:rsidRPr="00752C84">
        <w:rPr>
          <w:rFonts w:ascii="David" w:hAnsi="David" w:cs="David"/>
          <w:sz w:val="28"/>
          <w:szCs w:val="28"/>
          <w:rtl/>
        </w:rPr>
        <w:t xml:space="preserve">מצב זה יגרום </w:t>
      </w:r>
      <w:r w:rsidR="00284258">
        <w:rPr>
          <w:rFonts w:ascii="David" w:hAnsi="David" w:cs="David" w:hint="cs"/>
          <w:sz w:val="24"/>
          <w:szCs w:val="24"/>
          <w:rtl/>
        </w:rPr>
        <w:t xml:space="preserve">[לכך] </w:t>
      </w:r>
      <w:r w:rsidRPr="00752C84">
        <w:rPr>
          <w:rFonts w:ascii="David" w:hAnsi="David" w:cs="David"/>
          <w:sz w:val="28"/>
          <w:szCs w:val="28"/>
          <w:rtl/>
        </w:rPr>
        <w:t xml:space="preserve">שלא יעשו איברי אותו האיש </w:t>
      </w:r>
      <w:r w:rsidR="00284258">
        <w:rPr>
          <w:rFonts w:ascii="David" w:hAnsi="David" w:cs="David" w:hint="cs"/>
          <w:sz w:val="24"/>
          <w:szCs w:val="24"/>
          <w:rtl/>
        </w:rPr>
        <w:t xml:space="preserve">[שהגיע לשלמות] </w:t>
      </w:r>
      <w:r w:rsidRPr="00752C84">
        <w:rPr>
          <w:rFonts w:ascii="David" w:hAnsi="David" w:cs="David"/>
          <w:sz w:val="28"/>
          <w:szCs w:val="28"/>
          <w:rtl/>
        </w:rPr>
        <w:t>אלא את המעשים השלמים ביותר</w:t>
      </w:r>
      <w:r w:rsidR="00752C84" w:rsidRPr="00752C84">
        <w:rPr>
          <w:rFonts w:ascii="David" w:hAnsi="David" w:cs="David" w:hint="cs"/>
          <w:sz w:val="28"/>
          <w:szCs w:val="28"/>
          <w:rtl/>
        </w:rPr>
        <w:t>,</w:t>
      </w:r>
      <w:r w:rsidRPr="00752C84">
        <w:rPr>
          <w:rFonts w:ascii="David" w:hAnsi="David" w:cs="David"/>
          <w:sz w:val="28"/>
          <w:szCs w:val="28"/>
          <w:rtl/>
        </w:rPr>
        <w:t xml:space="preserve"> בזמנים הטובים ביותר</w:t>
      </w:r>
      <w:r w:rsidR="00284258">
        <w:rPr>
          <w:rFonts w:ascii="David" w:hAnsi="David" w:cs="David" w:hint="cs"/>
          <w:sz w:val="28"/>
          <w:szCs w:val="28"/>
          <w:rtl/>
        </w:rPr>
        <w:t xml:space="preserve"> </w:t>
      </w:r>
      <w:r w:rsidRPr="00752C84">
        <w:rPr>
          <w:rFonts w:ascii="David" w:hAnsi="David" w:cs="David"/>
          <w:sz w:val="28"/>
          <w:szCs w:val="28"/>
          <w:rtl/>
        </w:rPr>
        <w:t>ובאופן המובחר ביותר</w:t>
      </w:r>
      <w:r w:rsidR="00752C84" w:rsidRPr="00752C84">
        <w:rPr>
          <w:rFonts w:ascii="David" w:hAnsi="David" w:cs="David" w:hint="cs"/>
          <w:sz w:val="28"/>
          <w:szCs w:val="28"/>
          <w:rtl/>
        </w:rPr>
        <w:t>,</w:t>
      </w:r>
      <w:r w:rsidRPr="00752C84">
        <w:rPr>
          <w:rFonts w:ascii="David" w:hAnsi="David" w:cs="David"/>
          <w:sz w:val="28"/>
          <w:szCs w:val="28"/>
          <w:rtl/>
        </w:rPr>
        <w:t xml:space="preserve"> כאילו כל איבריו הם כלים לשכל הפועל.. מדרגה זאת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היא הגבוהה ביותר שיוכל האדם השלם לקוות להגיע אליה</w:t>
      </w:r>
      <w:r w:rsidR="00752C84" w:rsidRPr="00752C84">
        <w:rPr>
          <w:rFonts w:ascii="David" w:hAnsi="David" w:cs="David" w:hint="cs"/>
          <w:b/>
          <w:bCs/>
          <w:sz w:val="28"/>
          <w:szCs w:val="28"/>
          <w:rtl/>
        </w:rPr>
        <w:t>.</w:t>
      </w:r>
      <w:r w:rsidRPr="00752C84">
        <w:rPr>
          <w:rFonts w:ascii="David" w:hAnsi="David" w:cs="David"/>
          <w:sz w:val="28"/>
          <w:szCs w:val="28"/>
          <w:rtl/>
        </w:rPr>
        <w:t xml:space="preserve"> ויגיע אליה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לאחר</w:t>
      </w:r>
      <w:r w:rsidRPr="00752C84">
        <w:rPr>
          <w:rFonts w:ascii="David" w:hAnsi="David" w:cs="David"/>
          <w:sz w:val="28"/>
          <w:szCs w:val="28"/>
          <w:rtl/>
        </w:rPr>
        <w:t xml:space="preserve"> שתהיה הנפש טהורה מהספקות על ידי ידיעה ו</w:t>
      </w:r>
      <w:r w:rsidR="00D423A4" w:rsidRPr="00752C84">
        <w:rPr>
          <w:rFonts w:ascii="David" w:hAnsi="David" w:cs="David"/>
          <w:sz w:val="28"/>
          <w:szCs w:val="28"/>
          <w:rtl/>
        </w:rPr>
        <w:t>הבנת</w:t>
      </w:r>
      <w:r w:rsidRPr="00752C84">
        <w:rPr>
          <w:rFonts w:ascii="David" w:hAnsi="David" w:cs="David"/>
          <w:sz w:val="28"/>
          <w:szCs w:val="28"/>
          <w:rtl/>
        </w:rPr>
        <w:t xml:space="preserve"> החכמות </w:t>
      </w:r>
      <w:proofErr w:type="spellStart"/>
      <w:r w:rsidRPr="00752C84">
        <w:rPr>
          <w:rFonts w:ascii="David" w:hAnsi="David" w:cs="David"/>
          <w:sz w:val="28"/>
          <w:szCs w:val="28"/>
          <w:rtl/>
        </w:rPr>
        <w:t>לאמ</w:t>
      </w:r>
      <w:r w:rsidR="00D423A4" w:rsidRPr="00752C84">
        <w:rPr>
          <w:rFonts w:ascii="David" w:hAnsi="David" w:cs="David"/>
          <w:sz w:val="28"/>
          <w:szCs w:val="28"/>
          <w:rtl/>
        </w:rPr>
        <w:t>י</w:t>
      </w:r>
      <w:r w:rsidRPr="00752C84">
        <w:rPr>
          <w:rFonts w:ascii="David" w:hAnsi="David" w:cs="David"/>
          <w:sz w:val="28"/>
          <w:szCs w:val="28"/>
          <w:rtl/>
        </w:rPr>
        <w:t>תן</w:t>
      </w:r>
      <w:proofErr w:type="spellEnd"/>
      <w:r w:rsidR="00D423A4" w:rsidRPr="00752C84">
        <w:rPr>
          <w:rFonts w:ascii="David" w:hAnsi="David" w:cs="David"/>
          <w:sz w:val="28"/>
          <w:szCs w:val="28"/>
          <w:rtl/>
        </w:rPr>
        <w:t>...</w:t>
      </w:r>
      <w:r w:rsidRPr="00752C84">
        <w:rPr>
          <w:rFonts w:ascii="David" w:hAnsi="David" w:cs="David"/>
          <w:sz w:val="28"/>
          <w:szCs w:val="28"/>
          <w:rtl/>
        </w:rPr>
        <w:t xml:space="preserve"> </w:t>
      </w:r>
    </w:p>
    <w:p w:rsidR="00284258" w:rsidRDefault="00D423A4" w:rsidP="00752C84">
      <w:pPr>
        <w:rPr>
          <w:rFonts w:ascii="David" w:hAnsi="David" w:cs="David"/>
          <w:sz w:val="28"/>
          <w:szCs w:val="28"/>
          <w:rtl/>
        </w:rPr>
      </w:pPr>
      <w:r w:rsidRPr="00752C84">
        <w:rPr>
          <w:rFonts w:ascii="David" w:hAnsi="David" w:cs="David"/>
          <w:sz w:val="28"/>
          <w:szCs w:val="28"/>
          <w:rtl/>
        </w:rPr>
        <w:t>רדוף אחר מדרגה זו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. בקש וחקור את ידיעת הדברים</w:t>
      </w:r>
      <w:r w:rsidRPr="00752C84">
        <w:rPr>
          <w:rFonts w:ascii="David" w:hAnsi="David" w:cs="David"/>
          <w:sz w:val="28"/>
          <w:szCs w:val="28"/>
          <w:rtl/>
        </w:rPr>
        <w:t xml:space="preserve"> לאמתם כדי שיהיה שכלך במצב של בפועל</w:t>
      </w:r>
      <w:r w:rsidR="00752C84" w:rsidRPr="00752C84">
        <w:rPr>
          <w:rFonts w:ascii="David" w:hAnsi="David" w:cs="David" w:hint="cs"/>
          <w:sz w:val="28"/>
          <w:szCs w:val="28"/>
          <w:rtl/>
        </w:rPr>
        <w:t>,</w:t>
      </w:r>
      <w:r w:rsidRPr="00752C84">
        <w:rPr>
          <w:rFonts w:ascii="David" w:hAnsi="David" w:cs="David"/>
          <w:sz w:val="28"/>
          <w:szCs w:val="28"/>
          <w:rtl/>
        </w:rPr>
        <w:t xml:space="preserve"> ולא רק נפעל כשעודו בכוח. </w:t>
      </w:r>
    </w:p>
    <w:p w:rsidR="00D423A4" w:rsidRPr="00752C84" w:rsidRDefault="00D423A4" w:rsidP="00752C84">
      <w:pPr>
        <w:rPr>
          <w:rFonts w:ascii="David" w:hAnsi="David" w:cs="David"/>
          <w:sz w:val="28"/>
          <w:szCs w:val="28"/>
          <w:rtl/>
        </w:rPr>
      </w:pPr>
      <w:r w:rsidRPr="00752C84">
        <w:rPr>
          <w:rFonts w:ascii="David" w:hAnsi="David" w:cs="David"/>
          <w:sz w:val="28"/>
          <w:szCs w:val="28"/>
          <w:rtl/>
        </w:rPr>
        <w:t xml:space="preserve">הידבק בדוכי הצדיקים במידות ומעשים כי </w:t>
      </w:r>
      <w:r w:rsidR="00752C84" w:rsidRPr="00752C84">
        <w:rPr>
          <w:rFonts w:ascii="David" w:hAnsi="David" w:cs="David" w:hint="cs"/>
          <w:b/>
          <w:bCs/>
          <w:sz w:val="28"/>
          <w:szCs w:val="28"/>
          <w:rtl/>
        </w:rPr>
        <w:t xml:space="preserve">הם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עוזרים</w:t>
      </w:r>
      <w:r w:rsidRPr="00752C84">
        <w:rPr>
          <w:rFonts w:ascii="David" w:hAnsi="David" w:cs="David"/>
          <w:sz w:val="28"/>
          <w:szCs w:val="28"/>
          <w:rtl/>
        </w:rPr>
        <w:t xml:space="preserve"> להשגת האמת. אהוב והידבק בלימוד...</w:t>
      </w:r>
    </w:p>
    <w:p w:rsidR="00D423A4" w:rsidRPr="00752C84" w:rsidRDefault="00D423A4" w:rsidP="00752C84">
      <w:pPr>
        <w:rPr>
          <w:rFonts w:ascii="David" w:hAnsi="David" w:cs="David"/>
          <w:sz w:val="28"/>
          <w:szCs w:val="28"/>
          <w:rtl/>
        </w:rPr>
      </w:pPr>
      <w:r w:rsidRPr="00752C84">
        <w:rPr>
          <w:rFonts w:ascii="David" w:hAnsi="David" w:cs="David"/>
          <w:sz w:val="28"/>
          <w:szCs w:val="28"/>
          <w:rtl/>
        </w:rPr>
        <w:t xml:space="preserve">כשאתה במדרגה זו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אל תשים לב</w:t>
      </w:r>
      <w:r w:rsidRPr="00752C84">
        <w:rPr>
          <w:rFonts w:ascii="David" w:hAnsi="David" w:cs="David"/>
          <w:sz w:val="28"/>
          <w:szCs w:val="28"/>
          <w:rtl/>
        </w:rPr>
        <w:t xml:space="preserve"> על פי איזו תורה תחיה ובאיזה דת ואילו מעשי מצוות תבחר ובאיזה ד</w:t>
      </w:r>
      <w:r w:rsidR="00752C84" w:rsidRPr="00752C84">
        <w:rPr>
          <w:rFonts w:ascii="David" w:hAnsi="David" w:cs="David" w:hint="cs"/>
          <w:sz w:val="28"/>
          <w:szCs w:val="28"/>
          <w:rtl/>
        </w:rPr>
        <w:t>י</w:t>
      </w:r>
      <w:r w:rsidRPr="00752C84">
        <w:rPr>
          <w:rFonts w:ascii="David" w:hAnsi="David" w:cs="David"/>
          <w:sz w:val="28"/>
          <w:szCs w:val="28"/>
          <w:rtl/>
        </w:rPr>
        <w:t>בור ולשון אתה מרוממו</w:t>
      </w:r>
      <w:r w:rsidR="00752C84" w:rsidRPr="00752C84">
        <w:rPr>
          <w:rFonts w:ascii="David" w:hAnsi="David" w:cs="David" w:hint="cs"/>
          <w:sz w:val="28"/>
          <w:szCs w:val="28"/>
          <w:rtl/>
        </w:rPr>
        <w:t xml:space="preserve"> [את ה']</w:t>
      </w:r>
      <w:r w:rsidRPr="00752C84">
        <w:rPr>
          <w:rFonts w:ascii="David" w:hAnsi="David" w:cs="David"/>
          <w:sz w:val="28"/>
          <w:szCs w:val="28"/>
          <w:rtl/>
        </w:rPr>
        <w:t xml:space="preserve">. אם תרצה,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בדה לעצמך דת</w:t>
      </w:r>
      <w:r w:rsidRPr="00752C84">
        <w:rPr>
          <w:rFonts w:ascii="David" w:hAnsi="David" w:cs="David"/>
          <w:sz w:val="28"/>
          <w:szCs w:val="28"/>
          <w:rtl/>
        </w:rPr>
        <w:t xml:space="preserve"> שתביא אותך לידי ענווה, לרומם ולשבח את ה' ותביא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לתיקון מ</w:t>
      </w:r>
      <w:r w:rsidR="00752C84" w:rsidRPr="00752C84">
        <w:rPr>
          <w:rFonts w:ascii="David" w:hAnsi="David" w:cs="David" w:hint="cs"/>
          <w:b/>
          <w:bCs/>
          <w:sz w:val="28"/>
          <w:szCs w:val="28"/>
          <w:rtl/>
        </w:rPr>
        <w:t>י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דותיך</w:t>
      </w:r>
      <w:r w:rsidRPr="00752C84">
        <w:rPr>
          <w:rFonts w:ascii="David" w:hAnsi="David" w:cs="David"/>
          <w:sz w:val="28"/>
          <w:szCs w:val="28"/>
          <w:rtl/>
        </w:rPr>
        <w:t>... או קח לך לדת את דת המצוות השכליות אשר חיברו הפילוסופים. ושים מגמתך וכ</w:t>
      </w:r>
      <w:r w:rsidR="00752C84" w:rsidRPr="00752C84">
        <w:rPr>
          <w:rFonts w:ascii="David" w:hAnsi="David" w:cs="David" w:hint="cs"/>
          <w:sz w:val="28"/>
          <w:szCs w:val="28"/>
          <w:rtl/>
        </w:rPr>
        <w:t>ו</w:t>
      </w:r>
      <w:r w:rsidRPr="00752C84">
        <w:rPr>
          <w:rFonts w:ascii="David" w:hAnsi="David" w:cs="David"/>
          <w:sz w:val="28"/>
          <w:szCs w:val="28"/>
          <w:rtl/>
        </w:rPr>
        <w:t>ונתך את ז</w:t>
      </w:r>
      <w:r w:rsidR="00752C84" w:rsidRPr="00752C84">
        <w:rPr>
          <w:rFonts w:ascii="David" w:hAnsi="David" w:cs="David" w:hint="cs"/>
          <w:sz w:val="28"/>
          <w:szCs w:val="28"/>
          <w:rtl/>
        </w:rPr>
        <w:t>י</w:t>
      </w:r>
      <w:r w:rsidRPr="00752C84">
        <w:rPr>
          <w:rFonts w:ascii="David" w:hAnsi="David" w:cs="David"/>
          <w:sz w:val="28"/>
          <w:szCs w:val="28"/>
          <w:rtl/>
        </w:rPr>
        <w:t>כוך נפשך, ובקש את זוך הלב בכל דרך שתוכל לבקשו, לאחר שתבין את כללי החכמות לאמתם</w:t>
      </w:r>
      <w:r w:rsidR="00752C84" w:rsidRPr="00752C84">
        <w:rPr>
          <w:rFonts w:ascii="David" w:hAnsi="David" w:cs="David" w:hint="cs"/>
          <w:sz w:val="28"/>
          <w:szCs w:val="28"/>
          <w:rtl/>
        </w:rPr>
        <w:t>.</w:t>
      </w:r>
      <w:r w:rsidRPr="00752C84">
        <w:rPr>
          <w:rFonts w:ascii="David" w:hAnsi="David" w:cs="David"/>
          <w:sz w:val="28"/>
          <w:szCs w:val="28"/>
          <w:rtl/>
        </w:rPr>
        <w:t xml:space="preserve"> ואז תשיג את 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בקשתך לה</w:t>
      </w:r>
      <w:r w:rsidR="00284258">
        <w:rPr>
          <w:rFonts w:ascii="David" w:hAnsi="David" w:cs="David" w:hint="cs"/>
          <w:b/>
          <w:bCs/>
          <w:sz w:val="28"/>
          <w:szCs w:val="28"/>
          <w:rtl/>
        </w:rPr>
        <w:t>י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 xml:space="preserve">דבק בדבר הרוחני הזה הנקרא </w:t>
      </w:r>
      <w:r w:rsidR="00284258">
        <w:rPr>
          <w:rFonts w:ascii="David" w:hAnsi="David" w:cs="David" w:hint="cs"/>
          <w:b/>
          <w:bCs/>
          <w:sz w:val="28"/>
          <w:szCs w:val="28"/>
          <w:rtl/>
        </w:rPr>
        <w:t>'</w:t>
      </w:r>
      <w:r w:rsidRPr="00752C84">
        <w:rPr>
          <w:rFonts w:ascii="David" w:hAnsi="David" w:cs="David"/>
          <w:b/>
          <w:bCs/>
          <w:sz w:val="28"/>
          <w:szCs w:val="28"/>
          <w:rtl/>
        </w:rPr>
        <w:t>השכל הפועל</w:t>
      </w:r>
      <w:r w:rsidR="00284258">
        <w:rPr>
          <w:rFonts w:ascii="David" w:hAnsi="David" w:cs="David" w:hint="cs"/>
          <w:b/>
          <w:bCs/>
          <w:sz w:val="28"/>
          <w:szCs w:val="28"/>
          <w:rtl/>
        </w:rPr>
        <w:t>'</w:t>
      </w:r>
      <w:r w:rsidRPr="00752C84">
        <w:rPr>
          <w:rFonts w:ascii="David" w:hAnsi="David" w:cs="David"/>
          <w:sz w:val="28"/>
          <w:szCs w:val="28"/>
          <w:rtl/>
        </w:rPr>
        <w:t>...</w:t>
      </w:r>
    </w:p>
    <w:p w:rsidR="00752C84" w:rsidRPr="00752C84" w:rsidRDefault="00752C84" w:rsidP="00752C84">
      <w:pPr>
        <w:rPr>
          <w:rFonts w:ascii="David" w:hAnsi="David" w:cs="David"/>
          <w:sz w:val="28"/>
          <w:szCs w:val="28"/>
          <w:rtl/>
        </w:rPr>
      </w:pPr>
    </w:p>
    <w:p w:rsidR="00752C84" w:rsidRDefault="00752C84" w:rsidP="00284258">
      <w:pPr>
        <w:spacing w:line="480" w:lineRule="auto"/>
        <w:jc w:val="center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(</w:t>
      </w:r>
      <w:r w:rsidRPr="00752C84">
        <w:rPr>
          <w:rFonts w:ascii="David" w:hAnsi="David" w:cs="David" w:hint="cs"/>
          <w:b/>
          <w:bCs/>
          <w:sz w:val="24"/>
          <w:szCs w:val="24"/>
          <w:rtl/>
        </w:rPr>
        <w:t>ספר הכוזרי, מאמר א, אות א</w:t>
      </w:r>
      <w:r>
        <w:rPr>
          <w:rFonts w:ascii="David" w:hAnsi="David" w:cs="David" w:hint="cs"/>
          <w:sz w:val="24"/>
          <w:szCs w:val="24"/>
          <w:rtl/>
        </w:rPr>
        <w:t xml:space="preserve">;  הנוסח כאן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'תרגום' לעברית בת זמננו</w:t>
      </w:r>
      <w:r w:rsidR="00284258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84258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נקרא 'הכוזרי המפורש', מאת  הרב מרדכי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גניזי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; מתוך: ספר הכוזרי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לר</w:t>
      </w:r>
      <w:proofErr w:type="spellEnd"/>
      <w:r>
        <w:rPr>
          <w:rFonts w:ascii="David" w:hAnsi="David" w:cs="David" w:hint="cs"/>
          <w:sz w:val="24"/>
          <w:szCs w:val="24"/>
          <w:rtl/>
        </w:rPr>
        <w:t>' יהודה הלוי עם 'הכוזרי המפורש', מהדורת תשע"ד).</w:t>
      </w:r>
    </w:p>
    <w:bookmarkEnd w:id="0"/>
    <w:p w:rsidR="00291952" w:rsidRDefault="00291952" w:rsidP="00284258">
      <w:pPr>
        <w:spacing w:line="480" w:lineRule="auto"/>
        <w:jc w:val="center"/>
        <w:rPr>
          <w:rFonts w:ascii="David" w:hAnsi="David" w:cs="David" w:hint="cs"/>
          <w:sz w:val="24"/>
          <w:szCs w:val="24"/>
          <w:rtl/>
        </w:rPr>
      </w:pPr>
    </w:p>
    <w:p w:rsidR="00291952" w:rsidRDefault="00291952" w:rsidP="00284258">
      <w:pPr>
        <w:spacing w:line="480" w:lineRule="auto"/>
        <w:jc w:val="center"/>
        <w:rPr>
          <w:rFonts w:ascii="David" w:hAnsi="David" w:cs="David" w:hint="cs"/>
          <w:sz w:val="24"/>
          <w:szCs w:val="24"/>
          <w:rtl/>
        </w:rPr>
      </w:pPr>
    </w:p>
    <w:p w:rsidR="00291952" w:rsidRDefault="00291952" w:rsidP="00284258">
      <w:pPr>
        <w:spacing w:line="480" w:lineRule="auto"/>
        <w:jc w:val="center"/>
        <w:rPr>
          <w:rFonts w:ascii="David" w:hAnsi="David" w:cs="David" w:hint="cs"/>
          <w:sz w:val="24"/>
          <w:szCs w:val="24"/>
          <w:rtl/>
        </w:rPr>
      </w:pPr>
    </w:p>
    <w:p w:rsidR="00291952" w:rsidRDefault="00291952" w:rsidP="00284258">
      <w:pPr>
        <w:spacing w:line="480" w:lineRule="auto"/>
        <w:jc w:val="center"/>
        <w:rPr>
          <w:rFonts w:ascii="David" w:hAnsi="David" w:cs="David" w:hint="cs"/>
          <w:sz w:val="24"/>
          <w:szCs w:val="24"/>
          <w:rtl/>
        </w:rPr>
      </w:pPr>
    </w:p>
    <w:p w:rsidR="00291952" w:rsidRDefault="00291952" w:rsidP="00291952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1)  חישבו: </w:t>
      </w:r>
    </w:p>
    <w:p w:rsidR="00291952" w:rsidRDefault="00291952" w:rsidP="00291952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א. האם המודל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הניאופלטאוני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כפי שנלמד,  'מסתדר' עם רעיון הישארות הנפש בגן-עדן או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גיהנום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לאחר המוות? נמקו.</w:t>
      </w:r>
    </w:p>
    <w:p w:rsidR="00291952" w:rsidRDefault="00291952" w:rsidP="00291952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ב. לאור מודל זה, כפי שנלמד, למה 'זקוקה' נפש או נשמת האדם כדי להשיג את שלמותה?</w:t>
      </w:r>
    </w:p>
    <w:p w:rsidR="002E284D" w:rsidRDefault="00291952" w:rsidP="002E284D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ג. האם, לאור מודל זה, מתקיים בכלל קשר כלשהו בין שלמות הנפש או שלמות נשמת האדם האדם לבין קיום מצוות </w:t>
      </w:r>
      <w:r w:rsidRPr="00291952">
        <w:rPr>
          <w:rFonts w:ascii="David" w:hAnsi="David" w:cs="David" w:hint="cs"/>
          <w:b/>
          <w:bCs/>
          <w:sz w:val="24"/>
          <w:szCs w:val="24"/>
          <w:rtl/>
        </w:rPr>
        <w:t>מעשיות ע</w:t>
      </w:r>
      <w:r>
        <w:rPr>
          <w:rFonts w:ascii="David" w:hAnsi="David" w:cs="David" w:hint="cs"/>
          <w:sz w:val="24"/>
          <w:szCs w:val="24"/>
          <w:rtl/>
        </w:rPr>
        <w:t xml:space="preserve">ם איברי הגוף בעולם הזה, הגשמי? </w:t>
      </w:r>
    </w:p>
    <w:p w:rsidR="002E284D" w:rsidRDefault="00291952" w:rsidP="00291952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אם כן, </w:t>
      </w:r>
      <w:r w:rsidR="002E284D">
        <w:rPr>
          <w:rFonts w:ascii="David" w:hAnsi="David" w:cs="David" w:hint="cs"/>
          <w:sz w:val="24"/>
          <w:szCs w:val="24"/>
          <w:rtl/>
        </w:rPr>
        <w:t>איך ו</w:t>
      </w:r>
      <w:r>
        <w:rPr>
          <w:rFonts w:ascii="David" w:hAnsi="David" w:cs="David" w:hint="cs"/>
          <w:sz w:val="24"/>
          <w:szCs w:val="24"/>
          <w:rtl/>
        </w:rPr>
        <w:t>מדוע? ומהו לדעתכם</w:t>
      </w:r>
      <w:r w:rsidR="002E284D">
        <w:rPr>
          <w:rFonts w:ascii="David" w:hAnsi="David" w:cs="David" w:hint="cs"/>
          <w:sz w:val="24"/>
          <w:szCs w:val="24"/>
          <w:rtl/>
        </w:rPr>
        <w:t xml:space="preserve"> קשר זה</w:t>
      </w:r>
      <w:r>
        <w:rPr>
          <w:rFonts w:ascii="David" w:hAnsi="David" w:cs="David" w:hint="cs"/>
          <w:sz w:val="24"/>
          <w:szCs w:val="24"/>
          <w:rtl/>
        </w:rPr>
        <w:t xml:space="preserve">? </w:t>
      </w:r>
    </w:p>
    <w:p w:rsidR="00291952" w:rsidRDefault="00291952" w:rsidP="00291952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לא, מדוע?</w:t>
      </w:r>
    </w:p>
    <w:p w:rsidR="002E284D" w:rsidRDefault="002E284D" w:rsidP="00291952">
      <w:pPr>
        <w:spacing w:line="480" w:lineRule="auto"/>
        <w:rPr>
          <w:rFonts w:ascii="David" w:hAnsi="David" w:cs="David" w:hint="cs"/>
          <w:sz w:val="24"/>
          <w:szCs w:val="24"/>
          <w:rtl/>
        </w:rPr>
      </w:pPr>
    </w:p>
    <w:p w:rsidR="002E284D" w:rsidRDefault="002E284D" w:rsidP="002E284D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2).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קיראו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את דברי 'הפילוסוף' בספר הכוזרי 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המצ"ב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וענו על השאלות הבאות: מדברי הפילוסוף הנ"ל  עולה שהאדם האידיאלי הוא הפילוסוף שזכה לשלמות השכל.</w:t>
      </w:r>
    </w:p>
    <w:p w:rsidR="002E284D" w:rsidRDefault="002E284D" w:rsidP="002E284D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א. מה צריך להתקיים כדי שהפילוסוף השלם יזכה להשיג את שלמותו?</w:t>
      </w:r>
    </w:p>
    <w:p w:rsidR="002E284D" w:rsidRDefault="002E284D" w:rsidP="002E284D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ב.  כיצד מוגדרת שלמות זו בדברי הפילוסוף?</w:t>
      </w:r>
    </w:p>
    <w:p w:rsidR="002E284D" w:rsidRDefault="002E284D" w:rsidP="002E284D">
      <w:pPr>
        <w:spacing w:line="48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ג. מה מקומה של כל דת שהיא בהשקפה בפילוסופית הזו?</w:t>
      </w:r>
    </w:p>
    <w:p w:rsidR="002E284D" w:rsidRPr="00D423A4" w:rsidRDefault="002E284D" w:rsidP="002E284D">
      <w:pPr>
        <w:spacing w:line="48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ד. חישבו אלו אתגרים ובעיות עלולים להתעורר אם תפיסה כזו נפגשת עם הדת היהודית המוכרת, דת המצוות וההלכה?</w:t>
      </w:r>
    </w:p>
    <w:sectPr w:rsidR="002E284D" w:rsidRPr="00D423A4" w:rsidSect="005556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D8"/>
    <w:rsid w:val="00284258"/>
    <w:rsid w:val="00291952"/>
    <w:rsid w:val="002E284D"/>
    <w:rsid w:val="004955C9"/>
    <w:rsid w:val="00555638"/>
    <w:rsid w:val="00752C84"/>
    <w:rsid w:val="00981926"/>
    <w:rsid w:val="00AF4FD8"/>
    <w:rsid w:val="00D4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פלג</dc:creator>
  <cp:lastModifiedBy>פלג</cp:lastModifiedBy>
  <cp:revision>3</cp:revision>
  <dcterms:created xsi:type="dcterms:W3CDTF">2020-08-11T10:09:00Z</dcterms:created>
  <dcterms:modified xsi:type="dcterms:W3CDTF">2020-08-11T12:34:00Z</dcterms:modified>
</cp:coreProperties>
</file>