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gbk7ayraj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"Project RAY-sist"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use your framework to generate a more powerful idea that leverages all your assets.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d9aknmgwu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"Golden Problem"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"improving healthcare access," we'll target a more specific and urgent intersection, directly linking a key ASEAN challenge to a health outcome you can solve.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Intersection:</w:t>
      </w:r>
      <w:r w:rsidDel="00000000" w:rsidR="00000000" w:rsidRPr="00000000">
        <w:rPr>
          <w:rtl w:val="0"/>
        </w:rPr>
        <w:t xml:space="preserve"> How does </w:t>
      </w:r>
      <w:r w:rsidDel="00000000" w:rsidR="00000000" w:rsidRPr="00000000">
        <w:rPr>
          <w:b w:val="1"/>
          <w:rtl w:val="0"/>
        </w:rPr>
        <w:t xml:space="preserve">Climate Change (SDG 13)</w:t>
      </w:r>
      <w:r w:rsidDel="00000000" w:rsidR="00000000" w:rsidRPr="00000000">
        <w:rPr>
          <w:rtl w:val="0"/>
        </w:rPr>
        <w:t xml:space="preserve">, specifically rising UV radiation, disproportionately impact the risk of </w:t>
      </w:r>
      <w:r w:rsidDel="00000000" w:rsidR="00000000" w:rsidRPr="00000000">
        <w:rPr>
          <w:b w:val="1"/>
          <w:rtl w:val="0"/>
        </w:rPr>
        <w:t xml:space="preserve">skin cancer (SDG 3)</w:t>
      </w:r>
      <w:r w:rsidDel="00000000" w:rsidR="00000000" w:rsidRPr="00000000">
        <w:rPr>
          <w:rtl w:val="0"/>
        </w:rPr>
        <w:t xml:space="preserve"> for vulnerable </w:t>
      </w:r>
      <w:r w:rsidDel="00000000" w:rsidR="00000000" w:rsidRPr="00000000">
        <w:rPr>
          <w:b w:val="1"/>
          <w:rtl w:val="0"/>
        </w:rPr>
        <w:t xml:space="preserve">outdoor workers</w:t>
      </w:r>
      <w:r w:rsidDel="00000000" w:rsidR="00000000" w:rsidRPr="00000000">
        <w:rPr>
          <w:rtl w:val="0"/>
        </w:rPr>
        <w:t xml:space="preserve"> (like farmers and fishermen) in a specific, sun-exposed region like the Mekong Delta?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problem is superior to SeekWell's because it's specific, connects multiple SDGs, has a clear "villain" (climate change), and identifies a precise, underserved victim group.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xstuqtejz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Human-Centric Narrative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build the story around a central character, not a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Hook:</w:t>
      </w:r>
      <w:r w:rsidDel="00000000" w:rsidR="00000000" w:rsidRPr="00000000">
        <w:rPr>
          <w:rtl w:val="0"/>
        </w:rPr>
        <w:t xml:space="preserve"> "Meet Minh, a fisherman from An Giang province in the Mekong Delta. For 30 years, the sun has been his guide. But lately, it's become his enemy. A persistent lesion on his arm grows, but the nearest dermatology clinic is a five-hour journey and a week's wages away. He's not alone."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as the Supporting Actor: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Show the Threat:</w:t>
      </w:r>
      <w:r w:rsidDel="00000000" w:rsidR="00000000" w:rsidRPr="00000000">
        <w:rPr>
          <w:rtl w:val="0"/>
        </w:rPr>
        <w:t xml:space="preserve"> Use data to show rising average UV index levels in that specific province over the last decade.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Show the Vulnerability:</w:t>
      </w:r>
      <w:r w:rsidDel="00000000" w:rsidR="00000000" w:rsidRPr="00000000">
        <w:rPr>
          <w:rtl w:val="0"/>
        </w:rPr>
        <w:t xml:space="preserve"> Display statistics on the high percentage of the labor force in outdoor agriculture and aquaculture in the region.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Show the Gap:</w:t>
      </w:r>
      <w:r w:rsidDel="00000000" w:rsidR="00000000" w:rsidRPr="00000000">
        <w:rPr>
          <w:rtl w:val="0"/>
        </w:rPr>
        <w:t xml:space="preserve"> Use data on the critically low number of dermatologists per capita in that province, making Minh's story a systemic problem.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f07w59m6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Concrete, Pilot-Project Solution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solution is not a platform; it's a targeted intervention. We'll call it </w:t>
      </w:r>
      <w:r w:rsidDel="00000000" w:rsidR="00000000" w:rsidRPr="00000000">
        <w:rPr>
          <w:b w:val="1"/>
          <w:rtl w:val="0"/>
        </w:rPr>
        <w:t xml:space="preserve">Project RAY-sist</w:t>
      </w:r>
      <w:r w:rsidDel="00000000" w:rsidR="00000000" w:rsidRPr="00000000">
        <w:rPr>
          <w:rtl w:val="0"/>
        </w:rPr>
        <w:t xml:space="preserve"> (a play on sun rays and resistance).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Pilot:</w:t>
      </w:r>
      <w:r w:rsidDel="00000000" w:rsidR="00000000" w:rsidRPr="00000000">
        <w:rPr>
          <w:rtl w:val="0"/>
        </w:rPr>
        <w:t xml:space="preserve"> We propose a one-year pilot project in partnership with a specific local health authority in An Giang, Vietnam.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Technology in Action: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Leverage Your Assets:</w:t>
      </w:r>
      <w:r w:rsidDel="00000000" w:rsidR="00000000" w:rsidRPr="00000000">
        <w:rPr>
          <w:rtl w:val="0"/>
        </w:rPr>
        <w:t xml:space="preserve"> We will build a focused version of your </w:t>
      </w:r>
      <w:r w:rsidDel="00000000" w:rsidR="00000000" w:rsidRPr="00000000">
        <w:rPr>
          <w:b w:val="1"/>
          <w:rtl w:val="0"/>
        </w:rPr>
        <w:t xml:space="preserve">Rapid Diagnosis Web 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Empower Local Workers:</w:t>
      </w:r>
      <w:r w:rsidDel="00000000" w:rsidR="00000000" w:rsidRPr="00000000">
        <w:rPr>
          <w:rtl w:val="0"/>
        </w:rPr>
        <w:t xml:space="preserve"> We'll equip 50 community health workers—repurposing the "Cadre" concept from SeekWell —with a simple mobile web app.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Workflow:</w:t>
      </w:r>
      <w:r w:rsidDel="00000000" w:rsidR="00000000" w:rsidRPr="00000000">
        <w:rPr>
          <w:rtl w:val="0"/>
        </w:rPr>
        <w:t xml:space="preserve"> During routine visits, a health worker takes a photo of a patient's skin lesion using their phone. Your finetuned ViT/ResNet model , running on the backend, provides a near-instant risk classification ("Low," "Medium," "High").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&amp; Summary:</w:t>
      </w:r>
      <w:r w:rsidDel="00000000" w:rsidR="00000000" w:rsidRPr="00000000">
        <w:rPr>
          <w:rtl w:val="0"/>
        </w:rPr>
        <w:t xml:space="preserve"> The result, patient ID, and image are stored in a simple database adapted from your </w:t>
      </w:r>
      <w:r w:rsidDel="00000000" w:rsidR="00000000" w:rsidRPr="00000000">
        <w:rPr>
          <w:b w:val="1"/>
          <w:rtl w:val="0"/>
        </w:rPr>
        <w:t xml:space="preserve">Clinic Management App's</w:t>
      </w:r>
      <w:r w:rsidDel="00000000" w:rsidR="00000000" w:rsidRPr="00000000">
        <w:rPr>
          <w:rtl w:val="0"/>
        </w:rPr>
        <w:t xml:space="preserve"> design. Using the Gemini API integration method from your </w:t>
      </w:r>
      <w:r w:rsidDel="00000000" w:rsidR="00000000" w:rsidRPr="00000000">
        <w:rPr>
          <w:b w:val="1"/>
          <w:rtl w:val="0"/>
        </w:rPr>
        <w:t xml:space="preserve">Drug Summarizer</w:t>
      </w:r>
      <w:r w:rsidDel="00000000" w:rsidR="00000000" w:rsidRPr="00000000">
        <w:rPr>
          <w:rtl w:val="0"/>
        </w:rPr>
        <w:t xml:space="preserve"> , the app generates a simple, one-paragraph summary of the case for easy referral to a provincial hospital.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Vision:</w:t>
      </w:r>
      <w:r w:rsidDel="00000000" w:rsidR="00000000" w:rsidRPr="00000000">
        <w:rPr>
          <w:rtl w:val="0"/>
        </w:rPr>
        <w:t xml:space="preserve"> "Project RAY-sist's success with dermatology will create a proven framework. The next step is to integrate our advanced </w:t>
      </w:r>
      <w:r w:rsidDel="00000000" w:rsidR="00000000" w:rsidRPr="00000000">
        <w:rPr>
          <w:b w:val="1"/>
          <w:rtl w:val="0"/>
        </w:rPr>
        <w:t xml:space="preserve">ECG analysis</w:t>
      </w:r>
      <w:r w:rsidDel="00000000" w:rsidR="00000000" w:rsidRPr="00000000">
        <w:rPr>
          <w:rtl w:val="0"/>
        </w:rPr>
        <w:t xml:space="preserve"> module to screen for cardiovascular issues, another condition exacerbated by climate change-driven heatwaves in the same vulnerable communities." This shows a scalable, long-term vision.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Feasibility:</w:t>
      </w:r>
      <w:r w:rsidDel="00000000" w:rsidR="00000000" w:rsidRPr="00000000">
        <w:rPr>
          <w:rtl w:val="0"/>
        </w:rPr>
        <w:t xml:space="preserve"> Present a Gantt chart detailing the 6-month development and 6-month deployment plan for the pilot, making the project feel tangible and achievable.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reframing your work this way, you move from "I built a healthcare platform" to "I am telling the story of how a targeted AI tool can protect communities like Minh's from the direct health impacts of climate change." This is the kind of specific, narrative-driven, and impactful project that aligns with the demonstrated judging criteria of the ASEAN DSE.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