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6D0" w:rsidRDefault="00F76944">
      <w:pPr>
        <w:rPr>
          <w:sz w:val="40"/>
          <w:szCs w:val="40"/>
        </w:rPr>
      </w:pPr>
      <w:proofErr w:type="gramStart"/>
      <w:r w:rsidRPr="00807528">
        <w:rPr>
          <w:sz w:val="40"/>
          <w:szCs w:val="40"/>
        </w:rPr>
        <w:t>Kinetic limitations on equilibrium for a model aerosol composition.</w:t>
      </w:r>
      <w:proofErr w:type="gramEnd"/>
    </w:p>
    <w:p w:rsidR="00137A17" w:rsidRPr="00137A17" w:rsidRDefault="00137A17" w:rsidP="00137A17">
      <w:pPr>
        <w:jc w:val="center"/>
        <w:rPr>
          <w:i/>
          <w:sz w:val="20"/>
          <w:szCs w:val="20"/>
        </w:rPr>
      </w:pPr>
      <w:r>
        <w:rPr>
          <w:i/>
          <w:sz w:val="20"/>
          <w:szCs w:val="20"/>
        </w:rPr>
        <w:t>A. Murray Booth</w:t>
      </w:r>
      <w:r w:rsidR="00BD3F75">
        <w:rPr>
          <w:i/>
          <w:sz w:val="20"/>
          <w:szCs w:val="20"/>
        </w:rPr>
        <w:t xml:space="preserve">, David O. Topping, </w:t>
      </w:r>
      <w:proofErr w:type="spellStart"/>
      <w:r w:rsidR="00BD3F75">
        <w:rPr>
          <w:i/>
          <w:sz w:val="20"/>
          <w:szCs w:val="20"/>
        </w:rPr>
        <w:t>Illona</w:t>
      </w:r>
      <w:proofErr w:type="spellEnd"/>
      <w:r w:rsidR="00BD3F75">
        <w:rPr>
          <w:i/>
          <w:sz w:val="20"/>
          <w:szCs w:val="20"/>
        </w:rPr>
        <w:t xml:space="preserve"> </w:t>
      </w:r>
      <w:proofErr w:type="spellStart"/>
      <w:r w:rsidR="00BD3F75">
        <w:rPr>
          <w:i/>
          <w:sz w:val="20"/>
          <w:szCs w:val="20"/>
        </w:rPr>
        <w:t>Riipinen</w:t>
      </w:r>
      <w:proofErr w:type="spellEnd"/>
      <w:r w:rsidR="00BD3F75">
        <w:rPr>
          <w:i/>
          <w:sz w:val="20"/>
          <w:szCs w:val="20"/>
        </w:rPr>
        <w:t xml:space="preserve">, Carl J. </w:t>
      </w:r>
      <w:commentRangeStart w:id="0"/>
      <w:r w:rsidR="00BD3F75">
        <w:rPr>
          <w:i/>
          <w:sz w:val="20"/>
          <w:szCs w:val="20"/>
        </w:rPr>
        <w:t>Percival</w:t>
      </w:r>
      <w:commentRangeEnd w:id="0"/>
      <w:r w:rsidR="003F00CC">
        <w:rPr>
          <w:rStyle w:val="CommentReference"/>
        </w:rPr>
        <w:commentReference w:id="0"/>
      </w:r>
    </w:p>
    <w:p w:rsidR="00B34FE5" w:rsidRPr="00B34FE5" w:rsidRDefault="00B34FE5" w:rsidP="006D559E">
      <w:pPr>
        <w:jc w:val="both"/>
        <w:rPr>
          <w:rFonts w:ascii="Arial" w:hAnsi="Arial"/>
          <w:b/>
          <w:sz w:val="28"/>
          <w:szCs w:val="28"/>
        </w:rPr>
      </w:pPr>
      <w:r>
        <w:rPr>
          <w:rFonts w:ascii="Arial" w:hAnsi="Arial"/>
          <w:b/>
          <w:sz w:val="28"/>
          <w:szCs w:val="28"/>
        </w:rPr>
        <w:t>Introduction</w:t>
      </w:r>
    </w:p>
    <w:p w:rsidR="006D559E" w:rsidRDefault="00807528" w:rsidP="006D559E">
      <w:pPr>
        <w:jc w:val="both"/>
        <w:rPr>
          <w:rFonts w:ascii="Arial" w:hAnsi="Arial"/>
        </w:rPr>
      </w:pPr>
      <w:r>
        <w:rPr>
          <w:rFonts w:ascii="Arial" w:hAnsi="Arial"/>
        </w:rPr>
        <w:t>A</w:t>
      </w:r>
      <w:r w:rsidRPr="00655C53">
        <w:rPr>
          <w:rFonts w:ascii="Arial" w:hAnsi="Arial"/>
        </w:rPr>
        <w:t xml:space="preserve"> significant fraction of atmospheric aerosol particles are comprised of organic material (20-90% of particle mass) (Jimenez et al., 20</w:t>
      </w:r>
      <w:r>
        <w:rPr>
          <w:rFonts w:ascii="Arial" w:hAnsi="Arial"/>
        </w:rPr>
        <w:t>09</w:t>
      </w:r>
      <w:r w:rsidRPr="00655C53">
        <w:rPr>
          <w:rFonts w:ascii="Arial" w:hAnsi="Arial"/>
        </w:rPr>
        <w:t>), containing potentially thousands</w:t>
      </w:r>
      <w:r w:rsidR="008960FB">
        <w:rPr>
          <w:rFonts w:ascii="Arial" w:hAnsi="Arial"/>
        </w:rPr>
        <w:t xml:space="preserve"> to hundreds of thousands</w:t>
      </w:r>
      <w:r w:rsidRPr="00655C53">
        <w:rPr>
          <w:rFonts w:ascii="Arial" w:hAnsi="Arial"/>
        </w:rPr>
        <w:t xml:space="preserve"> of compounds with largely uncertain </w:t>
      </w:r>
      <w:r w:rsidR="00627406">
        <w:rPr>
          <w:rFonts w:ascii="Arial" w:hAnsi="Arial"/>
        </w:rPr>
        <w:t xml:space="preserve">physic-chemical </w:t>
      </w:r>
      <w:r w:rsidRPr="00655C53">
        <w:rPr>
          <w:rFonts w:ascii="Arial" w:hAnsi="Arial"/>
        </w:rPr>
        <w:t>properties</w:t>
      </w:r>
      <w:r>
        <w:rPr>
          <w:rFonts w:ascii="Arial" w:hAnsi="Arial"/>
        </w:rPr>
        <w:t>.</w:t>
      </w:r>
      <w:r w:rsidR="006D559E">
        <w:rPr>
          <w:rFonts w:ascii="Arial" w:hAnsi="Arial"/>
        </w:rPr>
        <w:t xml:space="preserve"> Traditionally, two assumptions have been made about the physical state in order to calculate aerosol growth and lifetime;</w:t>
      </w:r>
      <w:r>
        <w:rPr>
          <w:rFonts w:ascii="Arial" w:hAnsi="Arial"/>
        </w:rPr>
        <w:t xml:space="preserve"> </w:t>
      </w:r>
      <w:r w:rsidR="006D559E">
        <w:rPr>
          <w:rFonts w:ascii="Arial" w:hAnsi="Arial"/>
        </w:rPr>
        <w:t xml:space="preserve">1) the aerosol phase is a well-mixed non-viscous liquid; 2) the aerosol phase instantaneously equilibrates with the gas phase constituents. </w:t>
      </w:r>
      <w:r w:rsidRPr="00655C53">
        <w:rPr>
          <w:rFonts w:ascii="Arial" w:hAnsi="Arial"/>
        </w:rPr>
        <w:t xml:space="preserve">It is becoming increasingly evident that aerosols exist as metastable amorphous states, rather than simple liquid/solid mixtures </w:t>
      </w:r>
      <w:r>
        <w:rPr>
          <w:rFonts w:ascii="Arial" w:hAnsi="Arial"/>
        </w:rPr>
        <w:t>(Virtanen et al., 2010). Indeed, empirical evidence suggests that particles can form glass like substances (</w:t>
      </w:r>
      <w:proofErr w:type="spellStart"/>
      <w:r>
        <w:rPr>
          <w:rFonts w:ascii="Arial" w:hAnsi="Arial"/>
        </w:rPr>
        <w:t>Zobrist</w:t>
      </w:r>
      <w:proofErr w:type="spellEnd"/>
      <w:r>
        <w:rPr>
          <w:rFonts w:ascii="Arial" w:hAnsi="Arial"/>
        </w:rPr>
        <w:t xml:space="preserve"> et al., 2008).</w:t>
      </w:r>
      <w:r w:rsidR="006D559E" w:rsidRPr="006D559E">
        <w:rPr>
          <w:rFonts w:ascii="Arial" w:hAnsi="Arial"/>
        </w:rPr>
        <w:t xml:space="preserve"> </w:t>
      </w:r>
      <w:r w:rsidR="006D559E">
        <w:rPr>
          <w:rFonts w:ascii="Arial" w:hAnsi="Arial"/>
        </w:rPr>
        <w:t>This</w:t>
      </w:r>
      <w:r w:rsidR="006D559E" w:rsidRPr="00655C53">
        <w:rPr>
          <w:rFonts w:ascii="Arial" w:hAnsi="Arial"/>
        </w:rPr>
        <w:t xml:space="preserve"> has several important implications for climatic and health effects of organic aerosol: The low diffusivity of water within an aerosol particle might influence its ability to grow in a humid environment and thus effect the direct</w:t>
      </w:r>
      <w:r w:rsidR="00B755F8">
        <w:rPr>
          <w:rFonts w:ascii="Arial" w:hAnsi="Arial"/>
        </w:rPr>
        <w:t xml:space="preserve"> and indirect</w:t>
      </w:r>
      <w:r w:rsidR="006D559E" w:rsidRPr="00655C53">
        <w:rPr>
          <w:rFonts w:ascii="Arial" w:hAnsi="Arial"/>
        </w:rPr>
        <w:t xml:space="preserve"> climatic effect</w:t>
      </w:r>
      <w:r w:rsidR="00B755F8">
        <w:rPr>
          <w:rFonts w:ascii="Arial" w:hAnsi="Arial"/>
        </w:rPr>
        <w:t>s</w:t>
      </w:r>
      <w:r w:rsidR="006D559E" w:rsidRPr="00655C53">
        <w:rPr>
          <w:rFonts w:ascii="Arial" w:hAnsi="Arial"/>
        </w:rPr>
        <w:t xml:space="preserve"> (Tong et al</w:t>
      </w:r>
      <w:r w:rsidR="006D559E">
        <w:rPr>
          <w:rFonts w:ascii="Arial" w:hAnsi="Arial"/>
        </w:rPr>
        <w:t>.,</w:t>
      </w:r>
      <w:r w:rsidR="006D559E" w:rsidRPr="00655C53">
        <w:rPr>
          <w:rFonts w:ascii="Arial" w:hAnsi="Arial"/>
        </w:rPr>
        <w:t xml:space="preserve"> 2011); the low diffusivity of individual organic molecules in solid/amorphous organic mixtures could directly affect their mass transfer, and thus the loading and composition</w:t>
      </w:r>
      <w:r w:rsidR="006D559E">
        <w:rPr>
          <w:rFonts w:ascii="Arial" w:hAnsi="Arial"/>
        </w:rPr>
        <w:t xml:space="preserve"> whilst</w:t>
      </w:r>
      <w:r w:rsidR="006D559E" w:rsidRPr="00655C53">
        <w:rPr>
          <w:rFonts w:ascii="Arial" w:hAnsi="Arial"/>
        </w:rPr>
        <w:t xml:space="preserve"> ice nucleation has been observed to be suppressed (</w:t>
      </w:r>
      <w:r w:rsidR="006D559E" w:rsidRPr="00655C53">
        <w:rPr>
          <w:rFonts w:ascii="Arial" w:hAnsi="Arial"/>
          <w:color w:val="000000"/>
        </w:rPr>
        <w:t>Murray et al., 2008</w:t>
      </w:r>
      <w:r w:rsidR="006D559E" w:rsidRPr="00655C53">
        <w:rPr>
          <w:rFonts w:ascii="Arial" w:hAnsi="Arial"/>
        </w:rPr>
        <w:t xml:space="preserve">). </w:t>
      </w:r>
      <w:r w:rsidR="001B1674">
        <w:rPr>
          <w:rFonts w:ascii="Arial" w:hAnsi="Arial"/>
        </w:rPr>
        <w:t xml:space="preserve">The large potential impact on gas-to-particle partitioning combined with our relatively poor understanding of viscous behaviour in aerosol particle necessitates the </w:t>
      </w:r>
      <w:r w:rsidR="00B755F8">
        <w:rPr>
          <w:rFonts w:ascii="Arial" w:hAnsi="Arial"/>
        </w:rPr>
        <w:t xml:space="preserve">fundamental </w:t>
      </w:r>
      <w:r w:rsidR="001B1674">
        <w:rPr>
          <w:rFonts w:ascii="Arial" w:hAnsi="Arial"/>
        </w:rPr>
        <w:t>study of well defined model systems of atmospheric relevance</w:t>
      </w:r>
      <w:r w:rsidR="00B755F8">
        <w:rPr>
          <w:rFonts w:ascii="Arial" w:hAnsi="Arial"/>
        </w:rPr>
        <w:t>, in order to determine the magnitude of these effects</w:t>
      </w:r>
      <w:r w:rsidR="001B1674">
        <w:rPr>
          <w:rFonts w:ascii="Arial" w:hAnsi="Arial"/>
        </w:rPr>
        <w:t>.</w:t>
      </w:r>
    </w:p>
    <w:p w:rsidR="00DA797D" w:rsidRDefault="00DA797D" w:rsidP="00DA797D">
      <w:pPr>
        <w:keepNext/>
        <w:jc w:val="both"/>
      </w:pPr>
      <w:r>
        <w:rPr>
          <w:noProof/>
          <w:lang w:eastAsia="en-GB"/>
        </w:rPr>
        <w:drawing>
          <wp:inline distT="0" distB="0" distL="0" distR="0">
            <wp:extent cx="5731510" cy="205613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1.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2056130"/>
                    </a:xfrm>
                    <a:prstGeom prst="rect">
                      <a:avLst/>
                    </a:prstGeom>
                  </pic:spPr>
                </pic:pic>
              </a:graphicData>
            </a:graphic>
          </wp:inline>
        </w:drawing>
      </w:r>
    </w:p>
    <w:p w:rsidR="0085380D" w:rsidRPr="00DA797D" w:rsidRDefault="00DA797D" w:rsidP="00DA797D">
      <w:pPr>
        <w:pStyle w:val="Caption"/>
        <w:jc w:val="both"/>
        <w:rPr>
          <w:b w:val="0"/>
        </w:rPr>
      </w:pPr>
      <w:r>
        <w:t xml:space="preserve">Figure </w:t>
      </w:r>
      <w:r w:rsidR="0055612F">
        <w:fldChar w:fldCharType="begin"/>
      </w:r>
      <w:r w:rsidR="00B726EB">
        <w:instrText xml:space="preserve"> SEQ Figure \* ARABIC </w:instrText>
      </w:r>
      <w:r w:rsidR="0055612F">
        <w:fldChar w:fldCharType="separate"/>
      </w:r>
      <w:r w:rsidR="001E756B">
        <w:rPr>
          <w:noProof/>
        </w:rPr>
        <w:t>1</w:t>
      </w:r>
      <w:r w:rsidR="0055612F">
        <w:rPr>
          <w:noProof/>
        </w:rPr>
        <w:fldChar w:fldCharType="end"/>
      </w:r>
      <w:r w:rsidRPr="00DA797D">
        <w:rPr>
          <w:b w:val="0"/>
        </w:rPr>
        <w:t xml:space="preserve"> Viscosity, diffusion and aerosol particles.</w:t>
      </w:r>
      <w:r>
        <w:t xml:space="preserve"> </w:t>
      </w:r>
      <w:proofErr w:type="gramStart"/>
      <w:r w:rsidRPr="00DA797D">
        <w:t>a</w:t>
      </w:r>
      <w:proofErr w:type="gramEnd"/>
      <w:r>
        <w:rPr>
          <w:b w:val="0"/>
        </w:rPr>
        <w:t xml:space="preserve"> molecules (red) within an aerosol particle (blue) reaching equilibrium with the gas phase by mass transfer from the condensed phase and diffusion within the particle. </w:t>
      </w:r>
      <w:proofErr w:type="gramStart"/>
      <w:r>
        <w:t>b</w:t>
      </w:r>
      <w:proofErr w:type="gramEnd"/>
      <w:r>
        <w:rPr>
          <w:b w:val="0"/>
        </w:rPr>
        <w:t xml:space="preserve"> </w:t>
      </w:r>
      <w:r w:rsidR="00316B79">
        <w:rPr>
          <w:b w:val="0"/>
        </w:rPr>
        <w:t>The relationships for particle size, diffusion coefficient and characteristic equilibrium time, divided into different viscosity regimes; solid (green) semi solid (peach) and liquid (blue)</w:t>
      </w:r>
      <w:r w:rsidR="00AF2774">
        <w:rPr>
          <w:b w:val="0"/>
        </w:rPr>
        <w:t xml:space="preserve"> from </w:t>
      </w:r>
      <w:proofErr w:type="spellStart"/>
      <w:r w:rsidR="00AF2774">
        <w:rPr>
          <w:b w:val="0"/>
        </w:rPr>
        <w:t>Shiraiwa</w:t>
      </w:r>
      <w:proofErr w:type="spellEnd"/>
      <w:r w:rsidR="00AF2774">
        <w:rPr>
          <w:b w:val="0"/>
        </w:rPr>
        <w:t xml:space="preserve"> et al., (2011)</w:t>
      </w:r>
      <w:r w:rsidR="00316B79">
        <w:rPr>
          <w:b w:val="0"/>
        </w:rPr>
        <w:t>.</w:t>
      </w:r>
    </w:p>
    <w:p w:rsidR="00807528" w:rsidRDefault="006D559E" w:rsidP="00F76944">
      <w:pPr>
        <w:jc w:val="both"/>
        <w:rPr>
          <w:rFonts w:ascii="Arial" w:hAnsi="Arial"/>
        </w:rPr>
      </w:pPr>
      <w:r>
        <w:rPr>
          <w:rFonts w:ascii="Arial" w:hAnsi="Arial"/>
        </w:rPr>
        <w:t>Figure 1a depicts an aerosol particle, the particle changes size</w:t>
      </w:r>
      <w:r w:rsidR="006A261D">
        <w:rPr>
          <w:rFonts w:ascii="Arial" w:hAnsi="Arial"/>
        </w:rPr>
        <w:t xml:space="preserve"> and composition</w:t>
      </w:r>
      <w:r>
        <w:rPr>
          <w:rFonts w:ascii="Arial" w:hAnsi="Arial"/>
        </w:rPr>
        <w:t xml:space="preserve"> by mass transfer of its constituent molecules (red) </w:t>
      </w:r>
      <w:r w:rsidR="008960FB">
        <w:rPr>
          <w:rFonts w:ascii="Arial" w:hAnsi="Arial"/>
        </w:rPr>
        <w:t>between</w:t>
      </w:r>
      <w:r>
        <w:rPr>
          <w:rFonts w:ascii="Arial" w:hAnsi="Arial"/>
        </w:rPr>
        <w:t xml:space="preserve"> the </w:t>
      </w:r>
      <w:r w:rsidR="008960FB">
        <w:rPr>
          <w:rFonts w:ascii="Arial" w:hAnsi="Arial"/>
        </w:rPr>
        <w:t>condensed</w:t>
      </w:r>
      <w:r>
        <w:rPr>
          <w:rFonts w:ascii="Arial" w:hAnsi="Arial"/>
        </w:rPr>
        <w:t xml:space="preserve"> phase </w:t>
      </w:r>
      <w:r w:rsidR="008960FB">
        <w:rPr>
          <w:rFonts w:ascii="Arial" w:hAnsi="Arial"/>
        </w:rPr>
        <w:t>and the gas phase according to</w:t>
      </w:r>
      <w:r>
        <w:rPr>
          <w:rFonts w:ascii="Arial" w:hAnsi="Arial"/>
        </w:rPr>
        <w:t xml:space="preserve"> the equilibrium </w:t>
      </w:r>
      <w:r w:rsidR="008960FB">
        <w:rPr>
          <w:rFonts w:ascii="Arial" w:hAnsi="Arial"/>
        </w:rPr>
        <w:t>vapour pressure, activity coefficient and accommodation coefficient</w:t>
      </w:r>
      <w:r w:rsidR="006A261D">
        <w:rPr>
          <w:rFonts w:ascii="Arial" w:hAnsi="Arial"/>
        </w:rPr>
        <w:t xml:space="preserve">. In order to do this however, molecules from the core of the aerosol particle must be free to diffuse from the interior to the surface, any limitation on this diffusion </w:t>
      </w:r>
      <w:r w:rsidR="008960FB">
        <w:rPr>
          <w:rFonts w:ascii="Arial" w:hAnsi="Arial"/>
        </w:rPr>
        <w:t>will impact</w:t>
      </w:r>
      <w:r w:rsidR="006A261D">
        <w:rPr>
          <w:rFonts w:ascii="Arial" w:hAnsi="Arial"/>
        </w:rPr>
        <w:t xml:space="preserve"> </w:t>
      </w:r>
      <w:r w:rsidR="006A261D">
        <w:rPr>
          <w:rFonts w:ascii="Arial" w:hAnsi="Arial"/>
        </w:rPr>
        <w:lastRenderedPageBreak/>
        <w:t>the time it takes to reach equilibrium and hence the size</w:t>
      </w:r>
      <w:r w:rsidR="00B755F8">
        <w:rPr>
          <w:rFonts w:ascii="Arial" w:hAnsi="Arial"/>
        </w:rPr>
        <w:t>,</w:t>
      </w:r>
      <w:r w:rsidR="006A261D">
        <w:rPr>
          <w:rFonts w:ascii="Arial" w:hAnsi="Arial"/>
        </w:rPr>
        <w:t xml:space="preserve"> </w:t>
      </w:r>
      <w:r w:rsidR="00B755F8">
        <w:rPr>
          <w:rFonts w:ascii="Arial" w:hAnsi="Arial"/>
        </w:rPr>
        <w:t>c</w:t>
      </w:r>
      <w:r w:rsidR="006A261D">
        <w:rPr>
          <w:rFonts w:ascii="Arial" w:hAnsi="Arial"/>
        </w:rPr>
        <w:t>omposition</w:t>
      </w:r>
      <w:r w:rsidR="00B729EF">
        <w:rPr>
          <w:rFonts w:ascii="Arial" w:hAnsi="Arial"/>
        </w:rPr>
        <w:t>, and water content</w:t>
      </w:r>
      <w:r w:rsidR="006A261D">
        <w:rPr>
          <w:rFonts w:ascii="Arial" w:hAnsi="Arial"/>
        </w:rPr>
        <w:t xml:space="preserve"> of the aerosol particle. </w:t>
      </w:r>
      <w:r w:rsidR="00A11FF8">
        <w:rPr>
          <w:rFonts w:ascii="Arial" w:hAnsi="Arial"/>
        </w:rPr>
        <w:t>Figure 1b (</w:t>
      </w:r>
      <w:r w:rsidR="001B1674">
        <w:rPr>
          <w:rFonts w:ascii="Arial" w:hAnsi="Arial"/>
        </w:rPr>
        <w:t xml:space="preserve">modified </w:t>
      </w:r>
      <w:r w:rsidR="00A11FF8">
        <w:rPr>
          <w:rFonts w:ascii="Arial" w:hAnsi="Arial"/>
        </w:rPr>
        <w:t xml:space="preserve">from </w:t>
      </w:r>
      <w:proofErr w:type="spellStart"/>
      <w:r w:rsidR="00A11FF8">
        <w:rPr>
          <w:rFonts w:ascii="Arial" w:hAnsi="Arial"/>
        </w:rPr>
        <w:t>Shiraiwa</w:t>
      </w:r>
      <w:proofErr w:type="spellEnd"/>
      <w:r w:rsidR="00A11FF8">
        <w:rPr>
          <w:rFonts w:ascii="Arial" w:hAnsi="Arial"/>
        </w:rPr>
        <w:t xml:space="preserve"> et al, 2011) </w:t>
      </w:r>
      <w:r w:rsidR="00AB3CE5">
        <w:rPr>
          <w:rFonts w:ascii="Arial" w:hAnsi="Arial"/>
        </w:rPr>
        <w:t>illustrates the impact of different diffusion coefficients</w:t>
      </w:r>
      <w:r w:rsidR="00011171">
        <w:rPr>
          <w:rFonts w:ascii="Arial" w:hAnsi="Arial"/>
        </w:rPr>
        <w:t>, D</w:t>
      </w:r>
      <w:r w:rsidR="00AB3CE5">
        <w:rPr>
          <w:rFonts w:ascii="Arial" w:hAnsi="Arial"/>
        </w:rPr>
        <w:t xml:space="preserve"> (in this case water) as a function of aerosol particle diameter. </w:t>
      </w:r>
      <w:r w:rsidR="00011171">
        <w:rPr>
          <w:rFonts w:ascii="Arial" w:hAnsi="Arial"/>
        </w:rPr>
        <w:t>The graph shows d</w:t>
      </w:r>
      <w:r w:rsidR="0085380D">
        <w:rPr>
          <w:rFonts w:ascii="Arial" w:hAnsi="Arial"/>
        </w:rPr>
        <w:t>iagonal lines of</w:t>
      </w:r>
      <w:r w:rsidR="00AB3CE5">
        <w:rPr>
          <w:rFonts w:ascii="Arial" w:hAnsi="Arial"/>
        </w:rPr>
        <w:t xml:space="preserve"> constant</w:t>
      </w:r>
      <w:r w:rsidR="0085380D">
        <w:rPr>
          <w:rFonts w:ascii="Arial" w:hAnsi="Arial"/>
        </w:rPr>
        <w:t xml:space="preserve"> </w:t>
      </w:r>
      <w:r w:rsidR="00A11FF8">
        <w:rPr>
          <w:rFonts w:ascii="Arial" w:hAnsi="Arial"/>
        </w:rPr>
        <w:t>equilibrium times</w:t>
      </w:r>
      <w:r w:rsidR="00011171">
        <w:rPr>
          <w:rFonts w:ascii="Arial" w:hAnsi="Arial"/>
        </w:rPr>
        <w:t>, for example water in both a 10 nm particle with a D of 10</w:t>
      </w:r>
      <w:r w:rsidR="00011171" w:rsidRPr="00011171">
        <w:rPr>
          <w:rFonts w:ascii="Arial" w:hAnsi="Arial"/>
          <w:vertAlign w:val="superscript"/>
        </w:rPr>
        <w:t>-15</w:t>
      </w:r>
      <w:r w:rsidR="00011171">
        <w:rPr>
          <w:rFonts w:ascii="Arial" w:hAnsi="Arial"/>
        </w:rPr>
        <w:t xml:space="preserve"> cm</w:t>
      </w:r>
      <w:r w:rsidR="00011171" w:rsidRPr="00011171">
        <w:rPr>
          <w:rFonts w:ascii="Arial" w:hAnsi="Arial"/>
          <w:vertAlign w:val="superscript"/>
        </w:rPr>
        <w:t>2</w:t>
      </w:r>
      <w:r w:rsidR="00011171">
        <w:rPr>
          <w:rFonts w:ascii="Arial" w:hAnsi="Arial"/>
        </w:rPr>
        <w:t>s</w:t>
      </w:r>
      <w:r w:rsidR="00011171" w:rsidRPr="00011171">
        <w:rPr>
          <w:rFonts w:ascii="Arial" w:hAnsi="Arial"/>
          <w:vertAlign w:val="superscript"/>
        </w:rPr>
        <w:t>-1</w:t>
      </w:r>
      <w:r w:rsidR="00011171">
        <w:rPr>
          <w:rFonts w:ascii="Arial" w:hAnsi="Arial"/>
        </w:rPr>
        <w:t xml:space="preserve"> and a 10 </w:t>
      </w:r>
      <w:r w:rsidR="00011171">
        <w:rPr>
          <w:rFonts w:ascii="Arial" w:hAnsi="Arial" w:cs="Arial"/>
        </w:rPr>
        <w:t>µ</w:t>
      </w:r>
      <w:r w:rsidR="00011171">
        <w:rPr>
          <w:rFonts w:ascii="Arial" w:hAnsi="Arial"/>
        </w:rPr>
        <w:t>m particle with a D of 10</w:t>
      </w:r>
      <w:r w:rsidR="00011171" w:rsidRPr="00011171">
        <w:rPr>
          <w:rFonts w:ascii="Arial" w:hAnsi="Arial"/>
          <w:vertAlign w:val="superscript"/>
        </w:rPr>
        <w:t>-9</w:t>
      </w:r>
      <w:r w:rsidR="00011171">
        <w:rPr>
          <w:rFonts w:ascii="Arial" w:hAnsi="Arial"/>
        </w:rPr>
        <w:t xml:space="preserve"> cm</w:t>
      </w:r>
      <w:r w:rsidR="00011171" w:rsidRPr="00011171">
        <w:rPr>
          <w:rFonts w:ascii="Arial" w:hAnsi="Arial"/>
          <w:vertAlign w:val="superscript"/>
        </w:rPr>
        <w:t>2</w:t>
      </w:r>
      <w:r w:rsidR="00011171">
        <w:rPr>
          <w:rFonts w:ascii="Arial" w:hAnsi="Arial"/>
        </w:rPr>
        <w:t>s</w:t>
      </w:r>
      <w:r w:rsidR="00011171" w:rsidRPr="00011171">
        <w:rPr>
          <w:rFonts w:ascii="Arial" w:hAnsi="Arial"/>
          <w:vertAlign w:val="superscript"/>
        </w:rPr>
        <w:t>-1</w:t>
      </w:r>
      <w:r w:rsidR="00011171">
        <w:rPr>
          <w:rFonts w:ascii="Arial" w:hAnsi="Arial"/>
        </w:rPr>
        <w:t xml:space="preserve"> will take about 1 min to reach equilibrium with its surroundings</w:t>
      </w:r>
      <w:r w:rsidR="00A11FF8">
        <w:rPr>
          <w:rFonts w:ascii="Arial" w:hAnsi="Arial"/>
        </w:rPr>
        <w:t>.</w:t>
      </w:r>
      <w:r w:rsidR="00011171">
        <w:rPr>
          <w:rFonts w:ascii="Arial" w:hAnsi="Arial"/>
        </w:rPr>
        <w:t xml:space="preserve"> </w:t>
      </w:r>
      <w:proofErr w:type="spellStart"/>
      <w:r w:rsidR="00A11FF8">
        <w:rPr>
          <w:rFonts w:ascii="Arial" w:hAnsi="Arial"/>
        </w:rPr>
        <w:t>Viscosity</w:t>
      </w:r>
      <w:proofErr w:type="gramStart"/>
      <w:r w:rsidR="00A11FF8">
        <w:rPr>
          <w:rFonts w:ascii="Arial" w:hAnsi="Arial"/>
        </w:rPr>
        <w:t>,</w:t>
      </w:r>
      <w:r w:rsidR="00A11FF8">
        <w:rPr>
          <w:rFonts w:ascii="Arial" w:hAnsi="Arial" w:cs="Arial"/>
        </w:rPr>
        <w:t>η</w:t>
      </w:r>
      <w:proofErr w:type="spellEnd"/>
      <w:proofErr w:type="gramEnd"/>
      <w:r w:rsidR="00A11FF8">
        <w:rPr>
          <w:rFonts w:ascii="Arial" w:hAnsi="Arial"/>
        </w:rPr>
        <w:t xml:space="preserve"> and diffusion, D are</w:t>
      </w:r>
      <w:r w:rsidR="00370D45">
        <w:rPr>
          <w:rFonts w:ascii="Arial" w:hAnsi="Arial"/>
        </w:rPr>
        <w:t xml:space="preserve"> </w:t>
      </w:r>
      <w:r w:rsidR="00B34FE5">
        <w:rPr>
          <w:rFonts w:ascii="Arial" w:hAnsi="Arial"/>
        </w:rPr>
        <w:t xml:space="preserve">intimately </w:t>
      </w:r>
      <w:r w:rsidR="00370D45">
        <w:rPr>
          <w:rFonts w:ascii="Arial" w:hAnsi="Arial"/>
        </w:rPr>
        <w:t xml:space="preserve">linked, and there are several proposed models for the relationship between them, the most popular being </w:t>
      </w:r>
      <w:r w:rsidR="0038733A">
        <w:rPr>
          <w:rFonts w:ascii="Arial" w:hAnsi="Arial"/>
        </w:rPr>
        <w:t>the Stokes-Einstein equ</w:t>
      </w:r>
      <w:r w:rsidR="00A11FF8">
        <w:rPr>
          <w:rFonts w:ascii="Arial" w:hAnsi="Arial"/>
        </w:rPr>
        <w:t>ation:</w:t>
      </w:r>
    </w:p>
    <w:p w:rsidR="00A11FF8" w:rsidRDefault="00A11FF8" w:rsidP="00F76944">
      <w:pPr>
        <w:jc w:val="both"/>
        <w:rPr>
          <w:rFonts w:ascii="Arial" w:hAnsi="Arial"/>
        </w:rPr>
      </w:pPr>
      <m:oMathPara>
        <m:oMath>
          <m:r>
            <w:rPr>
              <w:rFonts w:ascii="Cambria Math" w:hAnsi="Cambria Math"/>
            </w:rPr>
            <m:t>D=</m:t>
          </m:r>
          <m:f>
            <m:fPr>
              <m:ctrlPr>
                <w:rPr>
                  <w:rFonts w:ascii="Cambria Math" w:hAnsi="Cambria Math"/>
                  <w:i/>
                </w:rPr>
              </m:ctrlPr>
            </m:fPr>
            <m:num>
              <m:r>
                <w:rPr>
                  <w:rFonts w:ascii="Cambria Math" w:hAnsi="Cambria Math"/>
                </w:rPr>
                <m:t>kT</m:t>
              </m:r>
            </m:num>
            <m:den>
              <m:r>
                <w:rPr>
                  <w:rFonts w:ascii="Cambria Math" w:hAnsi="Cambria Math"/>
                </w:rPr>
                <m:t>6πηr</m:t>
              </m:r>
            </m:den>
          </m:f>
        </m:oMath>
      </m:oMathPara>
    </w:p>
    <w:p w:rsidR="003849F0" w:rsidRDefault="00A11FF8" w:rsidP="00F76944">
      <w:pPr>
        <w:jc w:val="both"/>
        <w:rPr>
          <w:rFonts w:ascii="Arial" w:hAnsi="Arial"/>
        </w:rPr>
      </w:pPr>
      <w:proofErr w:type="gramStart"/>
      <w:r>
        <w:rPr>
          <w:rFonts w:ascii="Arial" w:hAnsi="Arial"/>
        </w:rPr>
        <w:t>where</w:t>
      </w:r>
      <w:proofErr w:type="gramEnd"/>
      <w:r>
        <w:rPr>
          <w:rFonts w:ascii="Arial" w:hAnsi="Arial"/>
        </w:rPr>
        <w:t xml:space="preserve"> r is the hydrodynamic radius of the </w:t>
      </w:r>
      <w:proofErr w:type="spellStart"/>
      <w:r>
        <w:rPr>
          <w:rFonts w:ascii="Arial" w:hAnsi="Arial"/>
        </w:rPr>
        <w:t>diffusant</w:t>
      </w:r>
      <w:proofErr w:type="spellEnd"/>
      <w:r>
        <w:rPr>
          <w:rFonts w:ascii="Arial" w:hAnsi="Arial"/>
        </w:rPr>
        <w:t xml:space="preserve">. </w:t>
      </w:r>
      <w:r w:rsidR="00B34FE5">
        <w:rPr>
          <w:rFonts w:ascii="Arial" w:hAnsi="Arial"/>
        </w:rPr>
        <w:t>The graph displays the viscosity required for a given diffusion coefficient assuming the Stokes-Einstein relation</w:t>
      </w:r>
      <w:r w:rsidR="00B729EF">
        <w:rPr>
          <w:rFonts w:ascii="Arial" w:hAnsi="Arial"/>
        </w:rPr>
        <w:t xml:space="preserve"> is valid</w:t>
      </w:r>
      <w:r w:rsidR="00B34FE5">
        <w:rPr>
          <w:rFonts w:ascii="Arial" w:hAnsi="Arial"/>
        </w:rPr>
        <w:t xml:space="preserve">. </w:t>
      </w:r>
      <w:r w:rsidR="0085380D">
        <w:rPr>
          <w:rFonts w:ascii="Arial" w:hAnsi="Arial"/>
        </w:rPr>
        <w:t xml:space="preserve">The graph is divided (according to the viscosity) into coloured regions which indicate when the particle </w:t>
      </w:r>
      <w:r w:rsidR="00011171">
        <w:rPr>
          <w:rFonts w:ascii="Arial" w:hAnsi="Arial"/>
        </w:rPr>
        <w:t>is liquid, semi-solid and solid to give an easier understanding of the levels of viscosity encompassed.</w:t>
      </w:r>
      <w:r w:rsidR="001B1674">
        <w:rPr>
          <w:rFonts w:ascii="Arial" w:hAnsi="Arial"/>
        </w:rPr>
        <w:t xml:space="preserve"> Conceptually the time scales indicate whether it is kinetic (viscosity/diffusion) or thermodynamic (vapour pressure/ activity coefficients) that determine the size and composition of an aerosol.</w:t>
      </w:r>
    </w:p>
    <w:p w:rsidR="003849F0" w:rsidRPr="003849F0" w:rsidRDefault="003849F0" w:rsidP="00F76944">
      <w:pPr>
        <w:jc w:val="both"/>
        <w:rPr>
          <w:rFonts w:ascii="Arial" w:hAnsi="Arial"/>
          <w:b/>
          <w:sz w:val="28"/>
          <w:szCs w:val="28"/>
        </w:rPr>
      </w:pPr>
      <w:r w:rsidRPr="003849F0">
        <w:rPr>
          <w:rFonts w:ascii="Arial" w:hAnsi="Arial"/>
          <w:b/>
          <w:sz w:val="28"/>
          <w:szCs w:val="28"/>
        </w:rPr>
        <w:t>Results</w:t>
      </w:r>
    </w:p>
    <w:p w:rsidR="00EC6916" w:rsidRDefault="003849F0" w:rsidP="00F76944">
      <w:pPr>
        <w:jc w:val="both"/>
        <w:rPr>
          <w:rFonts w:ascii="Arial" w:hAnsi="Arial"/>
        </w:rPr>
      </w:pPr>
      <w:r>
        <w:rPr>
          <w:rFonts w:ascii="Arial" w:hAnsi="Arial"/>
        </w:rPr>
        <w:t>In order to understand the potential impacts of kinetic limit</w:t>
      </w:r>
      <w:r w:rsidR="00825384">
        <w:rPr>
          <w:rFonts w:ascii="Arial" w:hAnsi="Arial"/>
        </w:rPr>
        <w:t>ations</w:t>
      </w:r>
      <w:r>
        <w:rPr>
          <w:rFonts w:ascii="Arial" w:hAnsi="Arial"/>
        </w:rPr>
        <w:t xml:space="preserve"> viscosity measurements of bulk proxies for secondary organic aerosol (SOA)</w:t>
      </w:r>
      <w:r w:rsidR="00825384">
        <w:rPr>
          <w:rFonts w:ascii="Arial" w:hAnsi="Arial"/>
        </w:rPr>
        <w:t xml:space="preserve"> were studied</w:t>
      </w:r>
      <w:r w:rsidR="00353684">
        <w:rPr>
          <w:rFonts w:ascii="Arial" w:hAnsi="Arial"/>
        </w:rPr>
        <w:t xml:space="preserve"> which can then be related to diffusion coefficients and equilibrium times</w:t>
      </w:r>
      <w:r>
        <w:rPr>
          <w:rFonts w:ascii="Arial" w:hAnsi="Arial"/>
        </w:rPr>
        <w:t xml:space="preserve">. </w:t>
      </w:r>
      <w:r w:rsidR="00B34FE5">
        <w:rPr>
          <w:rFonts w:ascii="Arial" w:hAnsi="Arial"/>
        </w:rPr>
        <w:t>Bulk measurements allow us to probe specific material properties of aerosol forming material without introducing fu</w:t>
      </w:r>
      <w:r>
        <w:rPr>
          <w:rFonts w:ascii="Arial" w:hAnsi="Arial"/>
        </w:rPr>
        <w:t>r</w:t>
      </w:r>
      <w:r w:rsidR="00B34FE5">
        <w:rPr>
          <w:rFonts w:ascii="Arial" w:hAnsi="Arial"/>
        </w:rPr>
        <w:t>ther complications and</w:t>
      </w:r>
      <w:r w:rsidR="000C5C05">
        <w:rPr>
          <w:rFonts w:ascii="Arial" w:hAnsi="Arial"/>
        </w:rPr>
        <w:t xml:space="preserve"> it allows the</w:t>
      </w:r>
      <w:r w:rsidR="00B34FE5">
        <w:rPr>
          <w:rFonts w:ascii="Arial" w:hAnsi="Arial"/>
        </w:rPr>
        <w:t xml:space="preserve"> </w:t>
      </w:r>
      <w:r w:rsidR="000C5C05">
        <w:rPr>
          <w:rFonts w:ascii="Arial" w:hAnsi="Arial"/>
        </w:rPr>
        <w:t>utilisation of</w:t>
      </w:r>
      <w:r w:rsidR="00B34FE5">
        <w:rPr>
          <w:rFonts w:ascii="Arial" w:hAnsi="Arial"/>
        </w:rPr>
        <w:t xml:space="preserve"> techniques which have been refined from other fields. </w:t>
      </w:r>
      <w:r>
        <w:rPr>
          <w:rFonts w:ascii="Arial" w:hAnsi="Arial"/>
        </w:rPr>
        <w:t>They also give us a well constrained system to test property estimation methods with.</w:t>
      </w:r>
      <w:r w:rsidR="009C4FA1">
        <w:rPr>
          <w:rFonts w:ascii="Arial" w:hAnsi="Arial"/>
        </w:rPr>
        <w:t xml:space="preserve"> </w:t>
      </w:r>
      <w:r w:rsidR="006D510C">
        <w:rPr>
          <w:rFonts w:ascii="Arial" w:hAnsi="Arial"/>
        </w:rPr>
        <w:t>The model system</w:t>
      </w:r>
      <w:r w:rsidR="00C02FD2">
        <w:rPr>
          <w:rFonts w:ascii="Arial" w:hAnsi="Arial"/>
        </w:rPr>
        <w:t xml:space="preserve"> chosen</w:t>
      </w:r>
      <w:r w:rsidR="006D510C">
        <w:rPr>
          <w:rFonts w:ascii="Arial" w:hAnsi="Arial"/>
        </w:rPr>
        <w:t xml:space="preserve"> is an </w:t>
      </w:r>
      <w:proofErr w:type="spellStart"/>
      <w:r w:rsidR="006D510C">
        <w:rPr>
          <w:rFonts w:ascii="Arial" w:hAnsi="Arial"/>
        </w:rPr>
        <w:t>equimolar</w:t>
      </w:r>
      <w:proofErr w:type="spellEnd"/>
      <w:r w:rsidR="006D510C">
        <w:rPr>
          <w:rFonts w:ascii="Arial" w:hAnsi="Arial"/>
        </w:rPr>
        <w:t xml:space="preserve"> mixture of the C</w:t>
      </w:r>
      <w:r w:rsidR="006D510C" w:rsidRPr="006D510C">
        <w:rPr>
          <w:rFonts w:ascii="Arial" w:hAnsi="Arial"/>
          <w:vertAlign w:val="subscript"/>
        </w:rPr>
        <w:t>3</w:t>
      </w:r>
      <w:r w:rsidR="006D510C">
        <w:rPr>
          <w:rFonts w:ascii="Arial" w:hAnsi="Arial"/>
        </w:rPr>
        <w:t>-C</w:t>
      </w:r>
      <w:r w:rsidR="006D510C" w:rsidRPr="006D510C">
        <w:rPr>
          <w:rFonts w:ascii="Arial" w:hAnsi="Arial"/>
          <w:vertAlign w:val="subscript"/>
        </w:rPr>
        <w:t>10</w:t>
      </w:r>
      <w:r w:rsidR="006D510C">
        <w:rPr>
          <w:rFonts w:ascii="Arial" w:hAnsi="Arial"/>
        </w:rPr>
        <w:t xml:space="preserve"> &amp; C</w:t>
      </w:r>
      <w:r w:rsidR="006D510C" w:rsidRPr="006D510C">
        <w:rPr>
          <w:rFonts w:ascii="Arial" w:hAnsi="Arial"/>
          <w:vertAlign w:val="subscript"/>
        </w:rPr>
        <w:t>12</w:t>
      </w:r>
      <w:r w:rsidR="006D510C">
        <w:rPr>
          <w:rFonts w:ascii="Arial" w:hAnsi="Arial"/>
        </w:rPr>
        <w:t xml:space="preserve"> </w:t>
      </w:r>
      <w:proofErr w:type="spellStart"/>
      <w:r w:rsidR="006D510C">
        <w:rPr>
          <w:rFonts w:ascii="Arial" w:hAnsi="Arial"/>
        </w:rPr>
        <w:t>dicarboxylic</w:t>
      </w:r>
      <w:proofErr w:type="spellEnd"/>
      <w:r w:rsidR="006D510C">
        <w:rPr>
          <w:rFonts w:ascii="Arial" w:hAnsi="Arial"/>
        </w:rPr>
        <w:t xml:space="preserve"> acids as used in </w:t>
      </w:r>
      <w:proofErr w:type="spellStart"/>
      <w:r w:rsidR="006D510C">
        <w:rPr>
          <w:rFonts w:ascii="Arial" w:hAnsi="Arial"/>
        </w:rPr>
        <w:t>Cappa</w:t>
      </w:r>
      <w:proofErr w:type="spellEnd"/>
      <w:r w:rsidR="006D510C">
        <w:rPr>
          <w:rFonts w:ascii="Arial" w:hAnsi="Arial"/>
        </w:rPr>
        <w:t xml:space="preserve"> et al</w:t>
      </w:r>
      <w:r w:rsidR="00C02FD2">
        <w:rPr>
          <w:rFonts w:ascii="Arial" w:hAnsi="Arial"/>
        </w:rPr>
        <w:t>.,</w:t>
      </w:r>
      <w:r w:rsidR="006D510C">
        <w:rPr>
          <w:rFonts w:ascii="Arial" w:hAnsi="Arial"/>
        </w:rPr>
        <w:t xml:space="preserve"> </w:t>
      </w:r>
      <w:r w:rsidR="00C02FD2">
        <w:rPr>
          <w:rFonts w:ascii="Arial" w:hAnsi="Arial"/>
        </w:rPr>
        <w:t>(</w:t>
      </w:r>
      <w:r w:rsidR="006D510C">
        <w:rPr>
          <w:rFonts w:ascii="Arial" w:hAnsi="Arial"/>
        </w:rPr>
        <w:t>2008</w:t>
      </w:r>
      <w:r w:rsidR="00C02FD2">
        <w:rPr>
          <w:rFonts w:ascii="Arial" w:hAnsi="Arial"/>
        </w:rPr>
        <w:t>)</w:t>
      </w:r>
      <w:r w:rsidR="001D441E">
        <w:rPr>
          <w:rFonts w:ascii="Arial" w:hAnsi="Arial"/>
        </w:rPr>
        <w:t xml:space="preserve"> </w:t>
      </w:r>
      <w:r w:rsidR="00721481">
        <w:rPr>
          <w:rFonts w:ascii="Arial" w:hAnsi="Arial"/>
        </w:rPr>
        <w:t xml:space="preserve">which can be considered as representative of </w:t>
      </w:r>
      <w:r w:rsidR="00370D45">
        <w:rPr>
          <w:rFonts w:ascii="Arial" w:hAnsi="Arial"/>
        </w:rPr>
        <w:t xml:space="preserve">dry </w:t>
      </w:r>
      <w:r w:rsidR="00721481">
        <w:rPr>
          <w:rFonts w:ascii="Arial" w:hAnsi="Arial"/>
        </w:rPr>
        <w:t xml:space="preserve">atmospheric organic aerosols. </w:t>
      </w:r>
      <w:proofErr w:type="spellStart"/>
      <w:r w:rsidR="006D510C">
        <w:rPr>
          <w:rFonts w:ascii="Arial" w:hAnsi="Arial"/>
        </w:rPr>
        <w:t>Dicarboxylics</w:t>
      </w:r>
      <w:proofErr w:type="spellEnd"/>
      <w:r w:rsidR="006D510C">
        <w:rPr>
          <w:rFonts w:ascii="Arial" w:hAnsi="Arial"/>
        </w:rPr>
        <w:t xml:space="preserve"> are ubiquitous in the atmosphere (</w:t>
      </w:r>
      <w:proofErr w:type="spellStart"/>
      <w:r w:rsidR="00C02FD2">
        <w:rPr>
          <w:rFonts w:ascii="Arial" w:hAnsi="Arial"/>
        </w:rPr>
        <w:t>Hallquist</w:t>
      </w:r>
      <w:proofErr w:type="spellEnd"/>
      <w:r w:rsidR="00C02FD2">
        <w:rPr>
          <w:rFonts w:ascii="Arial" w:hAnsi="Arial"/>
        </w:rPr>
        <w:t xml:space="preserve"> et al., 2009</w:t>
      </w:r>
      <w:r w:rsidR="006D510C">
        <w:rPr>
          <w:rFonts w:ascii="Arial" w:hAnsi="Arial"/>
        </w:rPr>
        <w:t>) and have been identified in marine, urban and ar</w:t>
      </w:r>
      <w:r w:rsidR="000853D6">
        <w:rPr>
          <w:rFonts w:ascii="Arial" w:hAnsi="Arial"/>
        </w:rPr>
        <w:t>c</w:t>
      </w:r>
      <w:r w:rsidR="006D510C">
        <w:rPr>
          <w:rFonts w:ascii="Arial" w:hAnsi="Arial"/>
        </w:rPr>
        <w:t xml:space="preserve">tic </w:t>
      </w:r>
      <w:proofErr w:type="gramStart"/>
      <w:r w:rsidR="006D510C">
        <w:rPr>
          <w:rFonts w:ascii="Arial" w:hAnsi="Arial"/>
        </w:rPr>
        <w:t>environments</w:t>
      </w:r>
      <w:r w:rsidR="000853D6">
        <w:rPr>
          <w:rFonts w:ascii="Arial" w:hAnsi="Arial"/>
        </w:rPr>
        <w:t>,</w:t>
      </w:r>
      <w:proofErr w:type="gramEnd"/>
      <w:r w:rsidR="000853D6">
        <w:rPr>
          <w:rFonts w:ascii="Arial" w:hAnsi="Arial"/>
        </w:rPr>
        <w:t xml:space="preserve"> this makes them ideal compounds for bulk studies of aerosol properties</w:t>
      </w:r>
      <w:r w:rsidR="006D510C">
        <w:rPr>
          <w:rFonts w:ascii="Arial" w:hAnsi="Arial"/>
        </w:rPr>
        <w:t xml:space="preserve">. </w:t>
      </w:r>
      <w:r>
        <w:rPr>
          <w:rFonts w:ascii="Arial" w:hAnsi="Arial"/>
        </w:rPr>
        <w:t xml:space="preserve">The samples were also prepared with increasing mole fractions of water to </w:t>
      </w:r>
      <w:r w:rsidR="000C5C05">
        <w:rPr>
          <w:rFonts w:ascii="Arial" w:hAnsi="Arial"/>
        </w:rPr>
        <w:t>understand how humidity could influence viscosity</w:t>
      </w:r>
      <w:r>
        <w:rPr>
          <w:rFonts w:ascii="Arial" w:hAnsi="Arial"/>
        </w:rPr>
        <w:t>.</w:t>
      </w:r>
      <w:r w:rsidR="005C724F" w:rsidRPr="005C724F">
        <w:rPr>
          <w:rFonts w:ascii="Arial" w:hAnsi="Arial"/>
        </w:rPr>
        <w:t xml:space="preserve"> </w:t>
      </w:r>
      <w:r w:rsidR="00474DAA">
        <w:rPr>
          <w:rFonts w:ascii="Arial" w:hAnsi="Arial"/>
        </w:rPr>
        <w:t xml:space="preserve">To test the Stokes-Einstein equation, the Diffusion coefficient for water was measured in different viscosity media using Taylor Dispersion. This was carried out using an Agilent 1260 HPLC with a refractive index detector. </w:t>
      </w:r>
      <w:r w:rsidR="005C724F">
        <w:rPr>
          <w:rFonts w:ascii="Arial" w:hAnsi="Arial"/>
        </w:rPr>
        <w:t xml:space="preserve">Dynamic viscosity measurements were made using a commercial DHR-01 </w:t>
      </w:r>
      <w:proofErr w:type="spellStart"/>
      <w:r w:rsidR="005C724F">
        <w:rPr>
          <w:rFonts w:ascii="Arial" w:hAnsi="Arial"/>
        </w:rPr>
        <w:t>rheometer</w:t>
      </w:r>
      <w:proofErr w:type="spellEnd"/>
      <w:r w:rsidR="005C724F">
        <w:rPr>
          <w:rFonts w:ascii="Arial" w:hAnsi="Arial"/>
        </w:rPr>
        <w:t xml:space="preserve"> from TA Instruments. It was operated in oscillatory mode with a displacement of 10e-3 radians to remain within the linear viscoelastic region and at a frequency of 1Hz. The temperature was controlled using a </w:t>
      </w:r>
      <w:proofErr w:type="spellStart"/>
      <w:r w:rsidR="005C724F">
        <w:rPr>
          <w:rFonts w:ascii="Arial" w:hAnsi="Arial"/>
        </w:rPr>
        <w:t>peltier</w:t>
      </w:r>
      <w:proofErr w:type="spellEnd"/>
      <w:r w:rsidR="005C724F">
        <w:rPr>
          <w:rFonts w:ascii="Arial" w:hAnsi="Arial"/>
        </w:rPr>
        <w:t xml:space="preserve"> </w:t>
      </w:r>
      <w:proofErr w:type="gramStart"/>
      <w:r w:rsidR="005C724F">
        <w:rPr>
          <w:rFonts w:ascii="Arial" w:hAnsi="Arial"/>
        </w:rPr>
        <w:t>element</w:t>
      </w:r>
      <w:r w:rsidR="00007369">
        <w:rPr>
          <w:rFonts w:ascii="Arial" w:hAnsi="Arial"/>
        </w:rPr>
        <w:t>,</w:t>
      </w:r>
      <w:proofErr w:type="gramEnd"/>
      <w:r w:rsidR="00007369">
        <w:rPr>
          <w:rFonts w:ascii="Arial" w:hAnsi="Arial"/>
        </w:rPr>
        <w:t xml:space="preserve"> the geometry was an 8 mm diameter parallel plate</w:t>
      </w:r>
      <w:r w:rsidR="005C724F">
        <w:rPr>
          <w:rFonts w:ascii="Arial" w:hAnsi="Arial"/>
        </w:rPr>
        <w:t xml:space="preserve"> (see supplementary details for further information).</w:t>
      </w:r>
    </w:p>
    <w:p w:rsidR="001E756B" w:rsidRDefault="001E756B" w:rsidP="00F76944">
      <w:pPr>
        <w:jc w:val="both"/>
        <w:rPr>
          <w:rFonts w:ascii="Arial" w:hAnsi="Arial"/>
        </w:rPr>
      </w:pPr>
    </w:p>
    <w:p w:rsidR="001E756B" w:rsidRDefault="001E756B" w:rsidP="00F76944">
      <w:pPr>
        <w:jc w:val="both"/>
        <w:rPr>
          <w:rFonts w:ascii="Arial" w:hAnsi="Arial"/>
        </w:rPr>
      </w:pPr>
    </w:p>
    <w:p w:rsidR="001E756B" w:rsidRDefault="001E756B" w:rsidP="00F76944">
      <w:pPr>
        <w:jc w:val="both"/>
        <w:rPr>
          <w:rFonts w:ascii="Arial" w:hAnsi="Arial"/>
        </w:rPr>
      </w:pPr>
    </w:p>
    <w:p w:rsidR="001E756B" w:rsidRDefault="001E756B" w:rsidP="00F76944">
      <w:pPr>
        <w:jc w:val="both"/>
        <w:rPr>
          <w:rFonts w:ascii="Arial" w:hAnsi="Arial"/>
        </w:rPr>
      </w:pPr>
    </w:p>
    <w:p w:rsidR="001E756B" w:rsidRDefault="00EF4F19" w:rsidP="001E756B">
      <w:pPr>
        <w:keepNext/>
        <w:jc w:val="both"/>
      </w:pPr>
      <w:r>
        <w:rPr>
          <w:noProof/>
          <w:lang w:eastAsia="en-GB"/>
        </w:rPr>
        <w:lastRenderedPageBreak/>
        <w:drawing>
          <wp:inline distT="0" distB="0" distL="0" distR="0">
            <wp:extent cx="5731510" cy="3637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usion 2.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637915"/>
                    </a:xfrm>
                    <a:prstGeom prst="rect">
                      <a:avLst/>
                    </a:prstGeom>
                  </pic:spPr>
                </pic:pic>
              </a:graphicData>
            </a:graphic>
          </wp:inline>
        </w:drawing>
      </w:r>
    </w:p>
    <w:p w:rsidR="001E756B" w:rsidRDefault="001E756B" w:rsidP="001E756B">
      <w:pPr>
        <w:pStyle w:val="Caption"/>
        <w:jc w:val="both"/>
      </w:pPr>
      <w:r>
        <w:t xml:space="preserve">Figure </w:t>
      </w:r>
      <w:fldSimple w:instr=" SEQ Figure \* ARABIC ">
        <w:r>
          <w:rPr>
            <w:noProof/>
          </w:rPr>
          <w:t>2</w:t>
        </w:r>
      </w:fldSimple>
      <w:r>
        <w:t xml:space="preserve"> Diffusion coefficients of water in different media.</w:t>
      </w:r>
    </w:p>
    <w:p w:rsidR="005B540C" w:rsidRDefault="005B540C" w:rsidP="005B540C">
      <w:r>
        <w:t xml:space="preserve">Figure 2 shows </w:t>
      </w:r>
      <w:r w:rsidR="00BF7912">
        <w:t>diffusion coefficients for water measured in different viscosity media (Oleic acid, ethylene glycol, propanol and acetone) using Taylor dispersion. Also shown are estimates of the diffusion coefficient using the viscosities of the solvents and a hydrodynamic radius of water derived from water self-diffusion values (</w:t>
      </w:r>
      <w:proofErr w:type="spellStart"/>
      <w:r w:rsidR="00BF7912">
        <w:t>Holz</w:t>
      </w:r>
      <w:proofErr w:type="spellEnd"/>
      <w:r w:rsidR="00BF7912">
        <w:t xml:space="preserve"> et al 2000)</w:t>
      </w:r>
      <w:proofErr w:type="gramStart"/>
      <w:r w:rsidR="00BF7912">
        <w:t>.</w:t>
      </w:r>
      <w:proofErr w:type="gramEnd"/>
      <w:r w:rsidR="00265653">
        <w:t xml:space="preserve"> Over the range of viscosities measured here (0.027 Pa s for oleic acid to 0.0004 Pa s for acetone)</w:t>
      </w:r>
      <w:r w:rsidR="00821D15">
        <w:t xml:space="preserve"> the Stokes-Einstein equation predicts diffusion coefficients to within less than ±50% of the measured value with no systematic bias. This confirms the Stokes-Einstein equation</w:t>
      </w:r>
      <w:r w:rsidR="000D16AF">
        <w:t xml:space="preserve"> may be used</w:t>
      </w:r>
      <w:r w:rsidR="00821D15">
        <w:t xml:space="preserve"> simply relate </w:t>
      </w:r>
      <w:r w:rsidR="000D16AF">
        <w:t xml:space="preserve">these </w:t>
      </w:r>
      <w:r w:rsidR="00821D15">
        <w:t>viscosity measurements to diffusion coefficients.</w:t>
      </w:r>
    </w:p>
    <w:p w:rsidR="00BF7912" w:rsidRDefault="00BF7912" w:rsidP="005B540C"/>
    <w:p w:rsidR="00BF7912" w:rsidRPr="005B540C" w:rsidRDefault="00BF7912" w:rsidP="005B540C"/>
    <w:p w:rsidR="003849F0" w:rsidRDefault="00EF4F19" w:rsidP="003849F0">
      <w:pPr>
        <w:keepNext/>
        <w:jc w:val="both"/>
      </w:pPr>
      <w:r>
        <w:rPr>
          <w:noProof/>
          <w:lang w:eastAsia="en-GB"/>
        </w:rPr>
        <w:lastRenderedPageBreak/>
        <w:drawing>
          <wp:inline distT="0" distB="0" distL="0" distR="0">
            <wp:extent cx="5731510" cy="3220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 fig.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220085"/>
                    </a:xfrm>
                    <a:prstGeom prst="rect">
                      <a:avLst/>
                    </a:prstGeom>
                  </pic:spPr>
                </pic:pic>
              </a:graphicData>
            </a:graphic>
          </wp:inline>
        </w:drawing>
      </w:r>
    </w:p>
    <w:p w:rsidR="00EC6916" w:rsidRDefault="003849F0" w:rsidP="003849F0">
      <w:pPr>
        <w:pStyle w:val="Caption"/>
        <w:jc w:val="both"/>
        <w:rPr>
          <w:rFonts w:ascii="Arial" w:hAnsi="Arial"/>
        </w:rPr>
      </w:pPr>
      <w:r>
        <w:t xml:space="preserve">Figure </w:t>
      </w:r>
      <w:fldSimple w:instr=" SEQ Figure \* ARABIC ">
        <w:r w:rsidR="001E756B">
          <w:rPr>
            <w:noProof/>
          </w:rPr>
          <w:t>3</w:t>
        </w:r>
      </w:fldSimple>
      <w:r>
        <w:t xml:space="preserve"> Dynamic </w:t>
      </w:r>
      <w:proofErr w:type="spellStart"/>
      <w:r>
        <w:t>viscoisty</w:t>
      </w:r>
      <w:proofErr w:type="spellEnd"/>
      <w:r>
        <w:t xml:space="preserve">, loss modulus, and elastic modulus as a function of temperature for dry </w:t>
      </w:r>
      <w:proofErr w:type="spellStart"/>
      <w:r>
        <w:t>diacid</w:t>
      </w:r>
      <w:proofErr w:type="spellEnd"/>
      <w:r>
        <w:t xml:space="preserve"> mix.</w:t>
      </w:r>
    </w:p>
    <w:p w:rsidR="003849F0" w:rsidRDefault="003849F0" w:rsidP="00F76944">
      <w:pPr>
        <w:jc w:val="both"/>
        <w:rPr>
          <w:rFonts w:ascii="Arial" w:hAnsi="Arial"/>
        </w:rPr>
      </w:pPr>
    </w:p>
    <w:p w:rsidR="00007369" w:rsidRDefault="003849F0" w:rsidP="008A59FE">
      <w:pPr>
        <w:jc w:val="both"/>
        <w:rPr>
          <w:rFonts w:ascii="Arial" w:hAnsi="Arial"/>
        </w:rPr>
      </w:pPr>
      <w:r>
        <w:rPr>
          <w:rFonts w:ascii="Arial" w:hAnsi="Arial"/>
        </w:rPr>
        <w:t xml:space="preserve">Figure </w:t>
      </w:r>
      <w:r w:rsidR="001E756B">
        <w:rPr>
          <w:rFonts w:ascii="Arial" w:hAnsi="Arial"/>
        </w:rPr>
        <w:t>3</w:t>
      </w:r>
      <w:r>
        <w:rPr>
          <w:rFonts w:ascii="Arial" w:hAnsi="Arial"/>
        </w:rPr>
        <w:t xml:space="preserve"> shows the change in dynamic viscosity </w:t>
      </w:r>
      <w:r w:rsidR="001E756B">
        <w:rPr>
          <w:rFonts w:ascii="Arial" w:hAnsi="Arial"/>
        </w:rPr>
        <w:t>as a function of</w:t>
      </w:r>
      <w:r>
        <w:rPr>
          <w:rFonts w:ascii="Arial" w:hAnsi="Arial"/>
        </w:rPr>
        <w:t xml:space="preserve"> temperature for the dry </w:t>
      </w:r>
      <w:proofErr w:type="spellStart"/>
      <w:r>
        <w:rPr>
          <w:rFonts w:ascii="Arial" w:hAnsi="Arial"/>
        </w:rPr>
        <w:t>diacid</w:t>
      </w:r>
      <w:proofErr w:type="spellEnd"/>
      <w:r>
        <w:rPr>
          <w:rFonts w:ascii="Arial" w:hAnsi="Arial"/>
        </w:rPr>
        <w:t xml:space="preserve"> mix</w:t>
      </w:r>
      <w:r w:rsidR="00FB6C7F">
        <w:rPr>
          <w:rFonts w:ascii="Arial" w:hAnsi="Arial"/>
        </w:rPr>
        <w:t>.</w:t>
      </w:r>
      <w:r>
        <w:rPr>
          <w:rFonts w:ascii="Arial" w:hAnsi="Arial"/>
        </w:rPr>
        <w:t xml:space="preserve"> </w:t>
      </w:r>
      <w:r w:rsidR="00FB6C7F">
        <w:rPr>
          <w:rFonts w:ascii="Arial" w:hAnsi="Arial"/>
        </w:rPr>
        <w:t>It</w:t>
      </w:r>
      <w:r>
        <w:rPr>
          <w:rFonts w:ascii="Arial" w:hAnsi="Arial"/>
        </w:rPr>
        <w:t xml:space="preserve"> has a viscosity of around 6</w:t>
      </w:r>
      <w:r>
        <w:rPr>
          <w:rFonts w:ascii="Arial" w:hAnsi="Arial" w:cs="Arial"/>
        </w:rPr>
        <w:t>ˣ</w:t>
      </w:r>
      <w:r>
        <w:rPr>
          <w:rFonts w:ascii="Arial" w:hAnsi="Arial"/>
        </w:rPr>
        <w:t>10</w:t>
      </w:r>
      <w:r>
        <w:rPr>
          <w:rFonts w:ascii="Arial" w:hAnsi="Arial"/>
          <w:vertAlign w:val="superscript"/>
        </w:rPr>
        <w:t>6</w:t>
      </w:r>
      <w:r>
        <w:rPr>
          <w:rFonts w:ascii="Arial" w:hAnsi="Arial"/>
        </w:rPr>
        <w:t xml:space="preserve"> Pa s at room temperature, which from fig 1b corresponds to a diffusion coefficient of ~10</w:t>
      </w:r>
      <w:r w:rsidRPr="00505FF7">
        <w:rPr>
          <w:rFonts w:ascii="Arial" w:hAnsi="Arial"/>
          <w:vertAlign w:val="superscript"/>
        </w:rPr>
        <w:t>-14</w:t>
      </w:r>
      <w:r>
        <w:rPr>
          <w:rFonts w:ascii="Arial" w:hAnsi="Arial"/>
        </w:rPr>
        <w:t xml:space="preserve"> cm</w:t>
      </w:r>
      <w:r w:rsidRPr="00505FF7">
        <w:rPr>
          <w:rFonts w:ascii="Arial" w:hAnsi="Arial"/>
          <w:vertAlign w:val="superscript"/>
        </w:rPr>
        <w:t>2</w:t>
      </w:r>
      <w:r>
        <w:rPr>
          <w:rFonts w:ascii="Arial" w:hAnsi="Arial"/>
        </w:rPr>
        <w:t>s</w:t>
      </w:r>
      <w:r w:rsidRPr="00505FF7">
        <w:rPr>
          <w:rFonts w:ascii="Arial" w:hAnsi="Arial"/>
          <w:vertAlign w:val="superscript"/>
        </w:rPr>
        <w:t>-1</w:t>
      </w:r>
      <w:r>
        <w:rPr>
          <w:rFonts w:ascii="Arial" w:hAnsi="Arial"/>
        </w:rPr>
        <w:t>. Depending on particle size, the impact on equilibrium times will be extremely important. For a 10 nm particle, an equilibrium time of ~1 s is not significant, but for PM</w:t>
      </w:r>
      <w:r w:rsidRPr="00F973FF">
        <w:rPr>
          <w:rFonts w:ascii="Arial" w:hAnsi="Arial"/>
          <w:vertAlign w:val="subscript"/>
        </w:rPr>
        <w:t>2.5</w:t>
      </w:r>
      <w:r>
        <w:rPr>
          <w:rFonts w:ascii="Arial" w:hAnsi="Arial"/>
        </w:rPr>
        <w:t xml:space="preserve"> the equilibrium time is </w:t>
      </w:r>
      <w:r w:rsidR="001E756B">
        <w:rPr>
          <w:rFonts w:ascii="Arial" w:hAnsi="Arial"/>
        </w:rPr>
        <w:t>several</w:t>
      </w:r>
      <w:r>
        <w:rPr>
          <w:rFonts w:ascii="Arial" w:hAnsi="Arial"/>
        </w:rPr>
        <w:t xml:space="preserve"> day</w:t>
      </w:r>
      <w:r w:rsidR="001E756B">
        <w:rPr>
          <w:rFonts w:ascii="Arial" w:hAnsi="Arial"/>
        </w:rPr>
        <w:t>s</w:t>
      </w:r>
      <w:r>
        <w:rPr>
          <w:rFonts w:ascii="Arial" w:hAnsi="Arial"/>
        </w:rPr>
        <w:t>, and for PM</w:t>
      </w:r>
      <w:r w:rsidRPr="00A2726B">
        <w:rPr>
          <w:rFonts w:ascii="Arial" w:hAnsi="Arial"/>
          <w:vertAlign w:val="subscript"/>
        </w:rPr>
        <w:t>10</w:t>
      </w:r>
      <w:r>
        <w:rPr>
          <w:rFonts w:ascii="Arial" w:hAnsi="Arial"/>
        </w:rPr>
        <w:t xml:space="preserve"> it is more than a month, longer than the atmospheric lifetime of most tropospheric aerosols. </w:t>
      </w:r>
    </w:p>
    <w:p w:rsidR="008A59FE" w:rsidRDefault="008A59FE" w:rsidP="008A59FE">
      <w:pPr>
        <w:jc w:val="both"/>
        <w:rPr>
          <w:rFonts w:ascii="Arial" w:hAnsi="Arial"/>
        </w:rPr>
      </w:pPr>
      <w:r>
        <w:rPr>
          <w:rFonts w:ascii="Arial" w:hAnsi="Arial"/>
        </w:rPr>
        <w:t xml:space="preserve">Upon heating the bulk </w:t>
      </w:r>
      <w:proofErr w:type="spellStart"/>
      <w:r>
        <w:rPr>
          <w:rFonts w:ascii="Arial" w:hAnsi="Arial"/>
        </w:rPr>
        <w:t>diacid</w:t>
      </w:r>
      <w:proofErr w:type="spellEnd"/>
      <w:r>
        <w:rPr>
          <w:rFonts w:ascii="Arial" w:hAnsi="Arial"/>
        </w:rPr>
        <w:t xml:space="preserve"> mix shows a rapid decrease in viscosity between 60 and 80 C which corresponds with a</w:t>
      </w:r>
      <w:r w:rsidR="00D524AA">
        <w:rPr>
          <w:rFonts w:ascii="Arial" w:hAnsi="Arial"/>
        </w:rPr>
        <w:t xml:space="preserve"> very</w:t>
      </w:r>
      <w:r>
        <w:rPr>
          <w:rFonts w:ascii="Arial" w:hAnsi="Arial"/>
        </w:rPr>
        <w:t xml:space="preserve"> broad peak in differential scanning </w:t>
      </w:r>
      <w:proofErr w:type="spellStart"/>
      <w:r>
        <w:rPr>
          <w:rFonts w:ascii="Arial" w:hAnsi="Arial"/>
        </w:rPr>
        <w:t>caloritmery</w:t>
      </w:r>
      <w:proofErr w:type="spellEnd"/>
      <w:r>
        <w:rPr>
          <w:rFonts w:ascii="Arial" w:hAnsi="Arial"/>
        </w:rPr>
        <w:t xml:space="preserve"> </w:t>
      </w:r>
      <w:r w:rsidR="00353684">
        <w:rPr>
          <w:rFonts w:ascii="Arial" w:hAnsi="Arial"/>
        </w:rPr>
        <w:t xml:space="preserve">(DSC) </w:t>
      </w:r>
      <w:proofErr w:type="spellStart"/>
      <w:r>
        <w:rPr>
          <w:rFonts w:ascii="Arial" w:hAnsi="Arial"/>
        </w:rPr>
        <w:t>thermograms</w:t>
      </w:r>
      <w:proofErr w:type="spellEnd"/>
      <w:r>
        <w:rPr>
          <w:rFonts w:ascii="Arial" w:hAnsi="Arial"/>
        </w:rPr>
        <w:t xml:space="preserve"> (see supplementary data). </w:t>
      </w:r>
      <w:r w:rsidR="00D524AA">
        <w:rPr>
          <w:rFonts w:ascii="Arial" w:hAnsi="Arial"/>
        </w:rPr>
        <w:t>Shown on figure 3 are t</w:t>
      </w:r>
      <w:r>
        <w:rPr>
          <w:rFonts w:ascii="Arial" w:hAnsi="Arial"/>
        </w:rPr>
        <w:t>he crossover in the elastic and loss modulus (G’ and G’’)</w:t>
      </w:r>
      <w:r w:rsidR="00D524AA">
        <w:rPr>
          <w:rFonts w:ascii="Arial" w:hAnsi="Arial"/>
        </w:rPr>
        <w:t xml:space="preserve"> which are the in phase and out of phase response to the </w:t>
      </w:r>
      <w:proofErr w:type="spellStart"/>
      <w:r w:rsidR="00D524AA">
        <w:rPr>
          <w:rFonts w:ascii="Arial" w:hAnsi="Arial"/>
        </w:rPr>
        <w:t>rheometer</w:t>
      </w:r>
      <w:proofErr w:type="spellEnd"/>
      <w:r w:rsidR="00D524AA">
        <w:rPr>
          <w:rFonts w:ascii="Arial" w:hAnsi="Arial"/>
        </w:rPr>
        <w:t xml:space="preserve"> driving force. The crossover indicates </w:t>
      </w:r>
      <w:proofErr w:type="gramStart"/>
      <w:r w:rsidR="00D524AA">
        <w:rPr>
          <w:rFonts w:ascii="Arial" w:hAnsi="Arial"/>
        </w:rPr>
        <w:t>a phase transition</w:t>
      </w:r>
      <w:r>
        <w:rPr>
          <w:rFonts w:ascii="Arial" w:hAnsi="Arial"/>
        </w:rPr>
        <w:t xml:space="preserve"> show</w:t>
      </w:r>
      <w:r w:rsidR="00D524AA">
        <w:rPr>
          <w:rFonts w:ascii="Arial" w:hAnsi="Arial"/>
        </w:rPr>
        <w:t>ing</w:t>
      </w:r>
      <w:r>
        <w:rPr>
          <w:rFonts w:ascii="Arial" w:hAnsi="Arial"/>
        </w:rPr>
        <w:t xml:space="preserve"> solid-like properties are</w:t>
      </w:r>
      <w:proofErr w:type="gramEnd"/>
      <w:r>
        <w:rPr>
          <w:rFonts w:ascii="Arial" w:hAnsi="Arial"/>
        </w:rPr>
        <w:t xml:space="preserve"> beginning to dominate over liquid-like</w:t>
      </w:r>
      <w:r w:rsidR="002E64B3">
        <w:rPr>
          <w:rFonts w:ascii="Arial" w:hAnsi="Arial"/>
        </w:rPr>
        <w:t xml:space="preserve">. </w:t>
      </w:r>
      <w:r w:rsidR="00007369">
        <w:rPr>
          <w:rFonts w:ascii="Arial" w:hAnsi="Arial"/>
        </w:rPr>
        <w:t xml:space="preserve">Mutual melting point depression means the </w:t>
      </w:r>
      <w:proofErr w:type="spellStart"/>
      <w:r w:rsidR="00007369">
        <w:rPr>
          <w:rFonts w:ascii="Arial" w:hAnsi="Arial"/>
        </w:rPr>
        <w:t>diacid</w:t>
      </w:r>
      <w:proofErr w:type="spellEnd"/>
      <w:r w:rsidR="00007369">
        <w:rPr>
          <w:rFonts w:ascii="Arial" w:hAnsi="Arial"/>
        </w:rPr>
        <w:t xml:space="preserve"> mixture does not solidify at the same temperatures the individual acids do</w:t>
      </w:r>
      <w:r w:rsidR="00890E35">
        <w:rPr>
          <w:rFonts w:ascii="Arial" w:hAnsi="Arial"/>
        </w:rPr>
        <w:t xml:space="preserve"> (80 C for the mix compared to 103 C for </w:t>
      </w:r>
      <w:proofErr w:type="spellStart"/>
      <w:r w:rsidR="00890E35">
        <w:rPr>
          <w:rFonts w:ascii="Arial" w:hAnsi="Arial"/>
        </w:rPr>
        <w:t>azealic</w:t>
      </w:r>
      <w:proofErr w:type="spellEnd"/>
      <w:r w:rsidR="00890E35">
        <w:rPr>
          <w:rFonts w:ascii="Arial" w:hAnsi="Arial"/>
        </w:rPr>
        <w:t xml:space="preserve"> acid and 184 C for succinic acid)</w:t>
      </w:r>
      <w:r w:rsidR="00007369">
        <w:rPr>
          <w:rFonts w:ascii="Arial" w:hAnsi="Arial"/>
        </w:rPr>
        <w:t xml:space="preserve">. </w:t>
      </w:r>
      <w:r w:rsidR="002E64B3">
        <w:rPr>
          <w:rFonts w:ascii="Arial" w:hAnsi="Arial"/>
        </w:rPr>
        <w:t xml:space="preserve">The bulk mix can be </w:t>
      </w:r>
      <w:proofErr w:type="spellStart"/>
      <w:r w:rsidR="002E64B3">
        <w:rPr>
          <w:rFonts w:ascii="Arial" w:hAnsi="Arial"/>
        </w:rPr>
        <w:t>supercooled</w:t>
      </w:r>
      <w:proofErr w:type="spellEnd"/>
      <w:r w:rsidR="002E64B3">
        <w:rPr>
          <w:rFonts w:ascii="Arial" w:hAnsi="Arial"/>
        </w:rPr>
        <w:t xml:space="preserve"> by 20</w:t>
      </w:r>
      <w:r w:rsidR="00890E35">
        <w:rPr>
          <w:rFonts w:ascii="Arial" w:hAnsi="Arial"/>
        </w:rPr>
        <w:t>-30</w:t>
      </w:r>
      <w:r w:rsidR="002E64B3">
        <w:rPr>
          <w:rFonts w:ascii="Arial" w:hAnsi="Arial"/>
        </w:rPr>
        <w:t xml:space="preserve"> C</w:t>
      </w:r>
      <w:r w:rsidR="00890E35">
        <w:rPr>
          <w:rFonts w:ascii="Arial" w:hAnsi="Arial"/>
        </w:rPr>
        <w:t xml:space="preserve"> before the phase change occurs</w:t>
      </w:r>
      <w:r w:rsidR="002E64B3">
        <w:rPr>
          <w:rFonts w:ascii="Arial" w:hAnsi="Arial"/>
        </w:rPr>
        <w:t xml:space="preserve"> and experiments by </w:t>
      </w:r>
      <w:proofErr w:type="spellStart"/>
      <w:r w:rsidR="002E64B3">
        <w:rPr>
          <w:rFonts w:ascii="Arial" w:hAnsi="Arial"/>
        </w:rPr>
        <w:t>Cappa</w:t>
      </w:r>
      <w:proofErr w:type="spellEnd"/>
      <w:r w:rsidR="002E64B3">
        <w:rPr>
          <w:rFonts w:ascii="Arial" w:hAnsi="Arial"/>
        </w:rPr>
        <w:t xml:space="preserve"> et al (2008) show that aerosols generated from it behave as </w:t>
      </w:r>
      <w:r w:rsidR="00007369">
        <w:rPr>
          <w:rFonts w:ascii="Arial" w:hAnsi="Arial"/>
        </w:rPr>
        <w:t xml:space="preserve">(non-ideal) </w:t>
      </w:r>
      <w:r w:rsidR="002E64B3">
        <w:rPr>
          <w:rFonts w:ascii="Arial" w:hAnsi="Arial"/>
        </w:rPr>
        <w:t>liquids over the timescale of a lab experiment (at least a few hours).</w:t>
      </w:r>
      <w:r w:rsidR="003E7CE8">
        <w:rPr>
          <w:rFonts w:ascii="Arial" w:hAnsi="Arial"/>
        </w:rPr>
        <w:t xml:space="preserve"> IR spectra show no chemical change and power x-ray diffraction of the solid phase show it to be amorphous. Upon rapid cooling, many liquid compounds can undergo a non-equilibrium phase transition to solid non-crysta</w:t>
      </w:r>
      <w:r w:rsidR="003F00CC">
        <w:rPr>
          <w:rFonts w:ascii="Arial" w:hAnsi="Arial"/>
        </w:rPr>
        <w:t>l</w:t>
      </w:r>
      <w:r w:rsidR="003E7CE8">
        <w:rPr>
          <w:rFonts w:ascii="Arial" w:hAnsi="Arial"/>
        </w:rPr>
        <w:t>line state known as a glass (far left on fig 1b). At cooling rates likely to be encountered in the atmosphere (</w:t>
      </w:r>
      <w:r w:rsidR="00890E35">
        <w:rPr>
          <w:rFonts w:ascii="Arial" w:hAnsi="Arial"/>
        </w:rPr>
        <w:t xml:space="preserve">i.e. </w:t>
      </w:r>
      <w:r w:rsidR="003E7CE8">
        <w:rPr>
          <w:rFonts w:ascii="Arial" w:hAnsi="Arial"/>
        </w:rPr>
        <w:t>~5</w:t>
      </w:r>
      <w:r w:rsidR="003E7CE8">
        <w:rPr>
          <w:rFonts w:ascii="Arial" w:hAnsi="Arial" w:cs="Arial"/>
        </w:rPr>
        <w:t>˚</w:t>
      </w:r>
      <w:r w:rsidR="003E7CE8">
        <w:rPr>
          <w:rFonts w:ascii="Arial" w:hAnsi="Arial"/>
        </w:rPr>
        <w:t>C min</w:t>
      </w:r>
      <w:r w:rsidR="003E7CE8" w:rsidRPr="00D27AD4">
        <w:rPr>
          <w:rFonts w:ascii="Arial" w:hAnsi="Arial"/>
          <w:vertAlign w:val="superscript"/>
        </w:rPr>
        <w:noBreakHyphen/>
        <w:t>1</w:t>
      </w:r>
      <w:r w:rsidR="003E7CE8">
        <w:rPr>
          <w:rFonts w:ascii="Arial" w:hAnsi="Arial"/>
        </w:rPr>
        <w:t xml:space="preserve"> for a particle in strong convection updraft of 10 ms</w:t>
      </w:r>
      <w:r w:rsidR="003E7CE8" w:rsidRPr="003E7CE8">
        <w:rPr>
          <w:rFonts w:ascii="Arial" w:hAnsi="Arial"/>
          <w:vertAlign w:val="superscript"/>
        </w:rPr>
        <w:t>-1</w:t>
      </w:r>
      <w:r w:rsidR="00A9133D">
        <w:rPr>
          <w:rFonts w:ascii="Arial" w:hAnsi="Arial"/>
        </w:rPr>
        <w:t xml:space="preserve"> and an adiabatic lapse rate of 7</w:t>
      </w:r>
      <w:r w:rsidR="00A9133D">
        <w:rPr>
          <w:rFonts w:ascii="Arial" w:hAnsi="Arial" w:cs="Arial"/>
        </w:rPr>
        <w:t>˚</w:t>
      </w:r>
      <w:r w:rsidR="00A9133D">
        <w:rPr>
          <w:rFonts w:ascii="Arial" w:hAnsi="Arial"/>
        </w:rPr>
        <w:t>C km</w:t>
      </w:r>
      <w:r w:rsidR="00A9133D" w:rsidRPr="00A9133D">
        <w:rPr>
          <w:rFonts w:ascii="Arial" w:hAnsi="Arial"/>
          <w:vertAlign w:val="superscript"/>
        </w:rPr>
        <w:t>-1</w:t>
      </w:r>
      <w:r w:rsidR="003E7CE8">
        <w:rPr>
          <w:rFonts w:ascii="Arial" w:hAnsi="Arial"/>
        </w:rPr>
        <w:t xml:space="preserve">) there was no evidence of any glass formation for this mixture from either DSC where glass transitions appear as step changes in the heat capacity or from viscosity measurements where they appear as step changes in G’ and a peak in tan </w:t>
      </w:r>
      <w:r w:rsidR="003E7CE8">
        <w:rPr>
          <w:rFonts w:ascii="Arial" w:hAnsi="Arial" w:cs="Arial"/>
        </w:rPr>
        <w:t>δ</w:t>
      </w:r>
      <w:r w:rsidR="00A9133D">
        <w:rPr>
          <w:rFonts w:ascii="Arial" w:hAnsi="Arial" w:cs="Arial"/>
        </w:rPr>
        <w:t xml:space="preserve">, the phase angle between the </w:t>
      </w:r>
      <w:proofErr w:type="spellStart"/>
      <w:r w:rsidR="00A9133D">
        <w:rPr>
          <w:rFonts w:ascii="Arial" w:hAnsi="Arial" w:cs="Arial"/>
        </w:rPr>
        <w:t>rheometer</w:t>
      </w:r>
      <w:proofErr w:type="spellEnd"/>
      <w:r w:rsidR="00A9133D">
        <w:rPr>
          <w:rFonts w:ascii="Arial" w:hAnsi="Arial" w:cs="Arial"/>
        </w:rPr>
        <w:t xml:space="preserve"> driving force and response</w:t>
      </w:r>
      <w:r w:rsidR="003E7CE8">
        <w:rPr>
          <w:rFonts w:ascii="Arial" w:hAnsi="Arial"/>
        </w:rPr>
        <w:t xml:space="preserve"> (see supplementary materials).</w:t>
      </w:r>
      <w:r w:rsidR="00730BBF">
        <w:rPr>
          <w:rFonts w:ascii="Arial" w:hAnsi="Arial"/>
        </w:rPr>
        <w:t xml:space="preserve"> The lack of regular structure </w:t>
      </w:r>
      <w:r w:rsidR="00A9133D">
        <w:rPr>
          <w:rFonts w:ascii="Arial" w:hAnsi="Arial"/>
        </w:rPr>
        <w:t>or</w:t>
      </w:r>
      <w:r w:rsidR="00730BBF">
        <w:rPr>
          <w:rFonts w:ascii="Arial" w:hAnsi="Arial"/>
        </w:rPr>
        <w:t xml:space="preserve"> glass behaviour suggested that the solid phase </w:t>
      </w:r>
      <w:r w:rsidR="00730BBF">
        <w:rPr>
          <w:rFonts w:ascii="Arial" w:hAnsi="Arial"/>
        </w:rPr>
        <w:lastRenderedPageBreak/>
        <w:t>may be gel-like, with irregular hydrogen bond linkag</w:t>
      </w:r>
      <w:r w:rsidR="00EC3AF4">
        <w:rPr>
          <w:rFonts w:ascii="Arial" w:hAnsi="Arial"/>
        </w:rPr>
        <w:t xml:space="preserve">es from the ends of the </w:t>
      </w:r>
      <w:proofErr w:type="spellStart"/>
      <w:r w:rsidR="00EC3AF4">
        <w:rPr>
          <w:rFonts w:ascii="Arial" w:hAnsi="Arial"/>
        </w:rPr>
        <w:t>diacids</w:t>
      </w:r>
      <w:proofErr w:type="spellEnd"/>
      <w:r w:rsidR="00EC3AF4">
        <w:rPr>
          <w:rFonts w:ascii="Arial" w:hAnsi="Arial"/>
        </w:rPr>
        <w:t xml:space="preserve"> making it so viscous.</w:t>
      </w:r>
      <w:r w:rsidR="00007369">
        <w:rPr>
          <w:rFonts w:ascii="Arial" w:hAnsi="Arial"/>
        </w:rPr>
        <w:t xml:space="preserve"> The DSC </w:t>
      </w:r>
      <w:proofErr w:type="spellStart"/>
      <w:r w:rsidR="00007369">
        <w:rPr>
          <w:rFonts w:ascii="Arial" w:hAnsi="Arial"/>
        </w:rPr>
        <w:t>thermograms</w:t>
      </w:r>
      <w:proofErr w:type="spellEnd"/>
      <w:r w:rsidR="00007369">
        <w:rPr>
          <w:rFonts w:ascii="Arial" w:hAnsi="Arial"/>
        </w:rPr>
        <w:t xml:space="preserve"> also show an additional peak around 20 C which doe</w:t>
      </w:r>
      <w:r w:rsidR="00A9133D">
        <w:rPr>
          <w:rFonts w:ascii="Arial" w:hAnsi="Arial"/>
        </w:rPr>
        <w:t>s</w:t>
      </w:r>
      <w:r w:rsidR="00007369">
        <w:rPr>
          <w:rFonts w:ascii="Arial" w:hAnsi="Arial"/>
        </w:rPr>
        <w:t xml:space="preserve"> not have any corresponding rheological change</w:t>
      </w:r>
      <w:r w:rsidR="00A9133D">
        <w:rPr>
          <w:rFonts w:ascii="Arial" w:hAnsi="Arial"/>
        </w:rPr>
        <w:t>.</w:t>
      </w:r>
    </w:p>
    <w:p w:rsidR="00EC3AF4" w:rsidRDefault="00730BBF" w:rsidP="008A59FE">
      <w:pPr>
        <w:jc w:val="both"/>
        <w:rPr>
          <w:rFonts w:ascii="Arial" w:hAnsi="Arial"/>
        </w:rPr>
      </w:pPr>
      <w:commentRangeStart w:id="1"/>
      <w:r>
        <w:rPr>
          <w:rFonts w:ascii="Arial" w:hAnsi="Arial"/>
        </w:rPr>
        <w:t>Property</w:t>
      </w:r>
      <w:commentRangeEnd w:id="1"/>
      <w:r w:rsidR="00353684">
        <w:rPr>
          <w:rStyle w:val="CommentReference"/>
        </w:rPr>
        <w:commentReference w:id="1"/>
      </w:r>
      <w:r>
        <w:rPr>
          <w:rFonts w:ascii="Arial" w:hAnsi="Arial"/>
        </w:rPr>
        <w:t xml:space="preserve"> prediction methods are essential when dealing with the large number of compo</w:t>
      </w:r>
      <w:r w:rsidR="00E4586A">
        <w:rPr>
          <w:rFonts w:ascii="Arial" w:hAnsi="Arial"/>
        </w:rPr>
        <w:t xml:space="preserve">unds suspected to exist in SOA, more than </w:t>
      </w:r>
      <w:r>
        <w:rPr>
          <w:rFonts w:ascii="Arial" w:hAnsi="Arial"/>
        </w:rPr>
        <w:t xml:space="preserve">~10000 </w:t>
      </w:r>
      <w:r w:rsidR="00E4586A">
        <w:rPr>
          <w:rFonts w:ascii="Arial" w:hAnsi="Arial"/>
        </w:rPr>
        <w:t>(</w:t>
      </w:r>
      <w:r w:rsidR="00A9133D" w:rsidRPr="00A9133D">
        <w:rPr>
          <w:rFonts w:ascii="Arial" w:hAnsi="Arial"/>
        </w:rPr>
        <w:t xml:space="preserve">Goldstein and </w:t>
      </w:r>
      <w:proofErr w:type="spellStart"/>
      <w:r w:rsidR="00A9133D" w:rsidRPr="00A9133D">
        <w:rPr>
          <w:rFonts w:ascii="Arial" w:hAnsi="Arial"/>
        </w:rPr>
        <w:t>Galbally</w:t>
      </w:r>
      <w:proofErr w:type="spellEnd"/>
      <w:r w:rsidR="00A9133D" w:rsidRPr="00A9133D">
        <w:rPr>
          <w:rFonts w:ascii="Arial" w:hAnsi="Arial"/>
        </w:rPr>
        <w:t>, 2007</w:t>
      </w:r>
      <w:r>
        <w:rPr>
          <w:rFonts w:ascii="Arial" w:hAnsi="Arial"/>
        </w:rPr>
        <w:t xml:space="preserve">). Well constrained systems such as </w:t>
      </w:r>
      <w:r w:rsidR="00693E5F">
        <w:rPr>
          <w:rFonts w:ascii="Arial" w:hAnsi="Arial"/>
        </w:rPr>
        <w:t xml:space="preserve">the </w:t>
      </w:r>
      <w:proofErr w:type="spellStart"/>
      <w:r w:rsidR="00693E5F">
        <w:rPr>
          <w:rFonts w:ascii="Arial" w:hAnsi="Arial"/>
        </w:rPr>
        <w:t>diacid</w:t>
      </w:r>
      <w:proofErr w:type="spellEnd"/>
      <w:r w:rsidR="00693E5F">
        <w:rPr>
          <w:rFonts w:ascii="Arial" w:hAnsi="Arial"/>
        </w:rPr>
        <w:t xml:space="preserve"> mix</w:t>
      </w:r>
      <w:r>
        <w:rPr>
          <w:rFonts w:ascii="Arial" w:hAnsi="Arial"/>
        </w:rPr>
        <w:t xml:space="preserve"> allow us to validate these methods</w:t>
      </w:r>
      <w:r w:rsidR="00693E5F">
        <w:rPr>
          <w:rFonts w:ascii="Arial" w:hAnsi="Arial"/>
        </w:rPr>
        <w:t xml:space="preserve"> on molecules and functional groups relevant to atmospheric science which are often quite different to those used to train such group contribution methods</w:t>
      </w:r>
      <w:r>
        <w:rPr>
          <w:rFonts w:ascii="Arial" w:hAnsi="Arial"/>
        </w:rPr>
        <w:t xml:space="preserve">. Here we use a </w:t>
      </w:r>
      <w:r w:rsidR="00693E5F">
        <w:rPr>
          <w:rFonts w:ascii="Arial" w:hAnsi="Arial"/>
        </w:rPr>
        <w:t xml:space="preserve">pure component </w:t>
      </w:r>
      <w:r>
        <w:rPr>
          <w:rFonts w:ascii="Arial" w:hAnsi="Arial"/>
        </w:rPr>
        <w:t xml:space="preserve">viscosity estimation method based on the group contribution method of </w:t>
      </w:r>
      <w:proofErr w:type="spellStart"/>
      <w:r>
        <w:rPr>
          <w:rFonts w:ascii="Arial" w:hAnsi="Arial"/>
        </w:rPr>
        <w:t>Nannoolal</w:t>
      </w:r>
      <w:proofErr w:type="spellEnd"/>
      <w:r>
        <w:rPr>
          <w:rFonts w:ascii="Arial" w:hAnsi="Arial"/>
        </w:rPr>
        <w:t xml:space="preserve"> (2004) which has previously been fruitful in estimation vapour pressures of compounds in SOA (Booth et al 2011).</w:t>
      </w:r>
      <w:r w:rsidR="00EC3AF4">
        <w:rPr>
          <w:rFonts w:ascii="Arial" w:hAnsi="Arial"/>
        </w:rPr>
        <w:t xml:space="preserve"> This is combined with mixing rule</w:t>
      </w:r>
      <w:r w:rsidR="00E3057F">
        <w:rPr>
          <w:rFonts w:ascii="Arial" w:hAnsi="Arial"/>
        </w:rPr>
        <w:t>s</w:t>
      </w:r>
      <w:r w:rsidR="00EC3AF4">
        <w:rPr>
          <w:rFonts w:ascii="Arial" w:hAnsi="Arial"/>
        </w:rPr>
        <w:t xml:space="preserve"> from </w:t>
      </w:r>
      <w:r w:rsidR="00FB6C7F" w:rsidRPr="00FB6C7F">
        <w:rPr>
          <w:rFonts w:ascii="Arial" w:hAnsi="Arial"/>
        </w:rPr>
        <w:t>GC-UNIMOD</w:t>
      </w:r>
      <w:r w:rsidR="00E3057F">
        <w:rPr>
          <w:rFonts w:ascii="Arial" w:hAnsi="Arial"/>
        </w:rPr>
        <w:t xml:space="preserve"> (Hsu et al</w:t>
      </w:r>
      <w:r w:rsidR="00693E5F">
        <w:rPr>
          <w:rFonts w:ascii="Arial" w:hAnsi="Arial"/>
        </w:rPr>
        <w:t>.,</w:t>
      </w:r>
      <w:r w:rsidR="00E3057F">
        <w:rPr>
          <w:rFonts w:ascii="Arial" w:hAnsi="Arial"/>
        </w:rPr>
        <w:t xml:space="preserve"> 2000)</w:t>
      </w:r>
      <w:r w:rsidR="00EC3AF4">
        <w:rPr>
          <w:rFonts w:ascii="Arial" w:hAnsi="Arial"/>
        </w:rPr>
        <w:t xml:space="preserve"> </w:t>
      </w:r>
      <w:r w:rsidR="00E3057F">
        <w:rPr>
          <w:rFonts w:ascii="Arial" w:hAnsi="Arial"/>
        </w:rPr>
        <w:t xml:space="preserve">and </w:t>
      </w:r>
      <w:proofErr w:type="spellStart"/>
      <w:r w:rsidR="00E3057F">
        <w:rPr>
          <w:rFonts w:ascii="Arial" w:hAnsi="Arial"/>
        </w:rPr>
        <w:t>Bosse</w:t>
      </w:r>
      <w:proofErr w:type="spellEnd"/>
      <w:r w:rsidR="00E3057F">
        <w:rPr>
          <w:rFonts w:ascii="Arial" w:hAnsi="Arial"/>
        </w:rPr>
        <w:t xml:space="preserve"> (2005) </w:t>
      </w:r>
      <w:r w:rsidR="00EC3AF4">
        <w:rPr>
          <w:rFonts w:ascii="Arial" w:hAnsi="Arial"/>
        </w:rPr>
        <w:t xml:space="preserve">(see supplementary information). The </w:t>
      </w:r>
      <w:r w:rsidR="008767D3">
        <w:rPr>
          <w:rFonts w:ascii="Arial" w:hAnsi="Arial"/>
        </w:rPr>
        <w:t>298.15 K</w:t>
      </w:r>
      <w:r w:rsidR="00EC3AF4">
        <w:rPr>
          <w:rFonts w:ascii="Arial" w:hAnsi="Arial"/>
        </w:rPr>
        <w:t xml:space="preserve"> prediction of </w:t>
      </w:r>
      <w:r w:rsidR="00693E5F">
        <w:rPr>
          <w:rFonts w:ascii="Arial" w:hAnsi="Arial"/>
        </w:rPr>
        <w:t>0.</w:t>
      </w:r>
      <w:r w:rsidR="008767D3">
        <w:rPr>
          <w:rFonts w:ascii="Arial" w:hAnsi="Arial"/>
        </w:rPr>
        <w:t>74</w:t>
      </w:r>
      <w:r w:rsidR="00EC3AF4">
        <w:rPr>
          <w:rFonts w:ascii="Arial" w:hAnsi="Arial"/>
        </w:rPr>
        <w:t xml:space="preserve"> Pa s</w:t>
      </w:r>
      <w:r w:rsidR="00693E5F">
        <w:rPr>
          <w:rFonts w:ascii="Arial" w:hAnsi="Arial"/>
        </w:rPr>
        <w:t xml:space="preserve"> for GC-UNIMOD and 0.3</w:t>
      </w:r>
      <w:r w:rsidR="008767D3">
        <w:rPr>
          <w:rFonts w:ascii="Arial" w:hAnsi="Arial"/>
        </w:rPr>
        <w:t>4</w:t>
      </w:r>
      <w:r w:rsidR="00693E5F" w:rsidRPr="00693E5F">
        <w:rPr>
          <w:rFonts w:ascii="Arial" w:hAnsi="Arial"/>
        </w:rPr>
        <w:t xml:space="preserve"> </w:t>
      </w:r>
      <w:r w:rsidR="00693E5F">
        <w:rPr>
          <w:rFonts w:ascii="Arial" w:hAnsi="Arial"/>
        </w:rPr>
        <w:t xml:space="preserve">Pa s for </w:t>
      </w:r>
      <w:proofErr w:type="spellStart"/>
      <w:r w:rsidR="00693E5F">
        <w:rPr>
          <w:rFonts w:ascii="Arial" w:hAnsi="Arial"/>
        </w:rPr>
        <w:t>Bosse</w:t>
      </w:r>
      <w:proofErr w:type="spellEnd"/>
      <w:r w:rsidR="00693E5F">
        <w:rPr>
          <w:rFonts w:ascii="Arial" w:hAnsi="Arial"/>
        </w:rPr>
        <w:t xml:space="preserve"> are</w:t>
      </w:r>
      <w:r w:rsidR="00EC3AF4">
        <w:rPr>
          <w:rFonts w:ascii="Arial" w:hAnsi="Arial"/>
        </w:rPr>
        <w:t xml:space="preserve"> approximately 7 orders of magnitude too low (see figure </w:t>
      </w:r>
      <w:r w:rsidR="00693E5F">
        <w:rPr>
          <w:rFonts w:ascii="Arial" w:hAnsi="Arial"/>
        </w:rPr>
        <w:t>3</w:t>
      </w:r>
      <w:r w:rsidR="00EC3AF4">
        <w:rPr>
          <w:rFonts w:ascii="Arial" w:hAnsi="Arial"/>
        </w:rPr>
        <w:t xml:space="preserve">) for the </w:t>
      </w:r>
      <w:proofErr w:type="spellStart"/>
      <w:r w:rsidR="00EC3AF4">
        <w:rPr>
          <w:rFonts w:ascii="Arial" w:hAnsi="Arial"/>
        </w:rPr>
        <w:t>diacid</w:t>
      </w:r>
      <w:proofErr w:type="spellEnd"/>
      <w:r w:rsidR="00EC3AF4">
        <w:rPr>
          <w:rFonts w:ascii="Arial" w:hAnsi="Arial"/>
        </w:rPr>
        <w:t xml:space="preserve"> mix. Further measurements of the viscosity at higher temperatures using </w:t>
      </w:r>
      <w:proofErr w:type="gramStart"/>
      <w:r w:rsidR="00EC3AF4">
        <w:rPr>
          <w:rFonts w:ascii="Arial" w:hAnsi="Arial"/>
        </w:rPr>
        <w:t>a</w:t>
      </w:r>
      <w:r w:rsidR="00693E5F">
        <w:rPr>
          <w:rFonts w:ascii="Arial" w:hAnsi="Arial"/>
        </w:rPr>
        <w:t xml:space="preserve"> different</w:t>
      </w:r>
      <w:proofErr w:type="gramEnd"/>
      <w:r w:rsidR="00EC3AF4">
        <w:rPr>
          <w:rFonts w:ascii="Arial" w:hAnsi="Arial"/>
        </w:rPr>
        <w:t xml:space="preserve"> plate geometry allow us to extrapolate the liquid state viscosity down to room temperature. This shows the estimation method is </w:t>
      </w:r>
      <w:r w:rsidR="008767D3">
        <w:rPr>
          <w:rFonts w:ascii="Arial" w:hAnsi="Arial"/>
        </w:rPr>
        <w:t>far closer to the measured value</w:t>
      </w:r>
      <w:r w:rsidR="00EC3AF4">
        <w:rPr>
          <w:rFonts w:ascii="Arial" w:hAnsi="Arial"/>
        </w:rPr>
        <w:t xml:space="preserve"> if the particle is in a </w:t>
      </w:r>
      <w:proofErr w:type="spellStart"/>
      <w:r w:rsidR="00EC3AF4">
        <w:rPr>
          <w:rFonts w:ascii="Arial" w:hAnsi="Arial"/>
        </w:rPr>
        <w:t>supercooled</w:t>
      </w:r>
      <w:proofErr w:type="spellEnd"/>
      <w:r w:rsidR="00EC3AF4">
        <w:rPr>
          <w:rFonts w:ascii="Arial" w:hAnsi="Arial"/>
        </w:rPr>
        <w:t xml:space="preserve"> liquid state</w:t>
      </w:r>
      <w:r w:rsidR="008767D3">
        <w:rPr>
          <w:rFonts w:ascii="Arial" w:hAnsi="Arial"/>
        </w:rPr>
        <w:t xml:space="preserve">, 0.34 Pa s for </w:t>
      </w:r>
      <w:proofErr w:type="spellStart"/>
      <w:r w:rsidR="008767D3">
        <w:rPr>
          <w:rFonts w:ascii="Arial" w:hAnsi="Arial"/>
        </w:rPr>
        <w:t>Bosse</w:t>
      </w:r>
      <w:proofErr w:type="spellEnd"/>
      <w:r w:rsidR="008767D3">
        <w:rPr>
          <w:rFonts w:ascii="Arial" w:hAnsi="Arial"/>
        </w:rPr>
        <w:t xml:space="preserve"> compared with an extrapolated measured value of 0.17 Pa s.</w:t>
      </w:r>
      <w:r w:rsidR="00EC3AF4">
        <w:rPr>
          <w:rFonts w:ascii="Arial" w:hAnsi="Arial"/>
        </w:rPr>
        <w:t xml:space="preserve"> </w:t>
      </w:r>
      <w:r w:rsidR="008767D3">
        <w:rPr>
          <w:rFonts w:ascii="Arial" w:hAnsi="Arial"/>
        </w:rPr>
        <w:t>I</w:t>
      </w:r>
      <w:r w:rsidR="00EC3AF4">
        <w:rPr>
          <w:rFonts w:ascii="Arial" w:hAnsi="Arial"/>
        </w:rPr>
        <w:t>t is the failure to predict the state correctly which causes such a wide discrepancy.</w:t>
      </w:r>
    </w:p>
    <w:p w:rsidR="003736EA" w:rsidRDefault="003736EA" w:rsidP="00F76944">
      <w:pPr>
        <w:jc w:val="both"/>
        <w:rPr>
          <w:rFonts w:ascii="Arial" w:hAnsi="Arial"/>
        </w:rPr>
      </w:pPr>
      <w:bookmarkStart w:id="2" w:name="_GoBack"/>
      <w:bookmarkEnd w:id="2"/>
    </w:p>
    <w:p w:rsidR="00E0289B" w:rsidRDefault="00EF4F19" w:rsidP="00E0289B">
      <w:pPr>
        <w:keepNext/>
        <w:jc w:val="both"/>
      </w:pPr>
      <w:r>
        <w:rPr>
          <w:noProof/>
          <w:lang w:eastAsia="en-GB"/>
        </w:rPr>
        <w:drawing>
          <wp:inline distT="0" distB="0" distL="0" distR="0">
            <wp:extent cx="5731510" cy="3012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ilibrium timescales.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012440"/>
                    </a:xfrm>
                    <a:prstGeom prst="rect">
                      <a:avLst/>
                    </a:prstGeom>
                  </pic:spPr>
                </pic:pic>
              </a:graphicData>
            </a:graphic>
          </wp:inline>
        </w:drawing>
      </w:r>
    </w:p>
    <w:p w:rsidR="009370EE" w:rsidRDefault="00E0289B" w:rsidP="00E0289B">
      <w:pPr>
        <w:pStyle w:val="Caption"/>
        <w:jc w:val="both"/>
        <w:rPr>
          <w:rFonts w:ascii="Arial" w:hAnsi="Arial"/>
        </w:rPr>
      </w:pPr>
      <w:proofErr w:type="gramStart"/>
      <w:r>
        <w:t xml:space="preserve">Figure </w:t>
      </w:r>
      <w:r w:rsidR="008767D3">
        <w:t>4</w:t>
      </w:r>
      <w:r>
        <w:t>.</w:t>
      </w:r>
      <w:proofErr w:type="gramEnd"/>
      <w:r>
        <w:t xml:space="preserve"> </w:t>
      </w:r>
      <w:proofErr w:type="gramStart"/>
      <w:r>
        <w:t xml:space="preserve">The </w:t>
      </w:r>
      <w:r w:rsidR="00B75367">
        <w:t xml:space="preserve">time taken to reach equilibrium </w:t>
      </w:r>
      <w:r>
        <w:t>for particles of different sizes and increasing water mole fractions.</w:t>
      </w:r>
      <w:proofErr w:type="gramEnd"/>
    </w:p>
    <w:p w:rsidR="009370EE" w:rsidRDefault="009370EE" w:rsidP="00F76944">
      <w:pPr>
        <w:jc w:val="both"/>
        <w:rPr>
          <w:rFonts w:ascii="Arial" w:hAnsi="Arial"/>
        </w:rPr>
      </w:pPr>
    </w:p>
    <w:p w:rsidR="00CC4A26" w:rsidRDefault="00CC4A26" w:rsidP="00CC4A26">
      <w:pPr>
        <w:jc w:val="both"/>
        <w:rPr>
          <w:rFonts w:ascii="Arial" w:hAnsi="Arial"/>
        </w:rPr>
      </w:pPr>
      <w:r>
        <w:rPr>
          <w:rFonts w:ascii="Arial" w:hAnsi="Arial"/>
        </w:rPr>
        <w:t xml:space="preserve">Figure </w:t>
      </w:r>
      <w:r w:rsidR="008767D3">
        <w:rPr>
          <w:rFonts w:ascii="Arial" w:hAnsi="Arial"/>
        </w:rPr>
        <w:t>4</w:t>
      </w:r>
      <w:r>
        <w:rPr>
          <w:rFonts w:ascii="Arial" w:hAnsi="Arial"/>
        </w:rPr>
        <w:t xml:space="preserve"> shows the characteristic equilibrium t</w:t>
      </w:r>
      <w:r w:rsidR="00267813">
        <w:rPr>
          <w:rFonts w:ascii="Arial" w:hAnsi="Arial"/>
        </w:rPr>
        <w:t>ime for different sized aerosol particles at increasing water mole fraction</w:t>
      </w:r>
      <w:r w:rsidR="00626DE7">
        <w:rPr>
          <w:rFonts w:ascii="Arial" w:hAnsi="Arial"/>
        </w:rPr>
        <w:t xml:space="preserve"> at 25 C</w:t>
      </w:r>
      <w:r w:rsidR="00267813">
        <w:rPr>
          <w:rFonts w:ascii="Arial" w:hAnsi="Arial"/>
        </w:rPr>
        <w:t>.</w:t>
      </w:r>
      <w:r w:rsidR="00626DE7">
        <w:rPr>
          <w:rFonts w:ascii="Arial" w:hAnsi="Arial"/>
        </w:rPr>
        <w:t xml:space="preserve"> </w:t>
      </w:r>
      <w:r w:rsidR="008767D3">
        <w:rPr>
          <w:rFonts w:ascii="Arial" w:hAnsi="Arial"/>
        </w:rPr>
        <w:t>U</w:t>
      </w:r>
      <w:r w:rsidR="00FC6D30">
        <w:rPr>
          <w:rFonts w:ascii="Arial" w:hAnsi="Arial"/>
        </w:rPr>
        <w:t xml:space="preserve">p to </w:t>
      </w:r>
      <w:r w:rsidR="008767D3">
        <w:rPr>
          <w:rFonts w:ascii="Arial" w:hAnsi="Arial"/>
        </w:rPr>
        <w:t xml:space="preserve">mole factions of </w:t>
      </w:r>
      <w:r w:rsidR="00FC6D30">
        <w:rPr>
          <w:rFonts w:ascii="Arial" w:hAnsi="Arial"/>
        </w:rPr>
        <w:t>0.8, the viscosity does not drop below 2</w:t>
      </w:r>
      <w:r w:rsidR="00FC6D30" w:rsidRPr="00F973FF">
        <w:rPr>
          <w:rFonts w:ascii="Arial" w:hAnsi="Arial" w:cs="Arial"/>
        </w:rPr>
        <w:t xml:space="preserve"> </w:t>
      </w:r>
      <w:r w:rsidR="00FC6D30">
        <w:rPr>
          <w:rFonts w:ascii="Arial" w:hAnsi="Arial" w:cs="Arial"/>
        </w:rPr>
        <w:t>ˣ</w:t>
      </w:r>
      <w:r w:rsidR="00FC6D30">
        <w:rPr>
          <w:rFonts w:ascii="Arial" w:hAnsi="Arial"/>
        </w:rPr>
        <w:t>10</w:t>
      </w:r>
      <w:r w:rsidR="00FC6D30">
        <w:rPr>
          <w:rFonts w:ascii="Arial" w:hAnsi="Arial"/>
          <w:vertAlign w:val="superscript"/>
        </w:rPr>
        <w:t>6</w:t>
      </w:r>
      <w:r w:rsidR="00FC6D30">
        <w:rPr>
          <w:rFonts w:ascii="Arial" w:hAnsi="Arial"/>
        </w:rPr>
        <w:t xml:space="preserve"> Pa s which is still in the range for kinetic </w:t>
      </w:r>
      <w:proofErr w:type="spellStart"/>
      <w:r w:rsidR="00FC6D30">
        <w:rPr>
          <w:rFonts w:ascii="Arial" w:hAnsi="Arial"/>
        </w:rPr>
        <w:t>hinder</w:t>
      </w:r>
      <w:r w:rsidR="003F00CC">
        <w:rPr>
          <w:rFonts w:ascii="Arial" w:hAnsi="Arial"/>
        </w:rPr>
        <w:t>a</w:t>
      </w:r>
      <w:r w:rsidR="00FC6D30">
        <w:rPr>
          <w:rFonts w:ascii="Arial" w:hAnsi="Arial"/>
        </w:rPr>
        <w:t>nce</w:t>
      </w:r>
      <w:proofErr w:type="spellEnd"/>
      <w:r w:rsidR="00FC6D30">
        <w:rPr>
          <w:rFonts w:ascii="Arial" w:hAnsi="Arial"/>
        </w:rPr>
        <w:t xml:space="preserve">. Only once the water content is at &gt;0.9 mole fraction does the viscosity start to decrease significantly. </w:t>
      </w:r>
      <w:r w:rsidR="001663AB">
        <w:rPr>
          <w:rFonts w:ascii="Arial" w:hAnsi="Arial"/>
        </w:rPr>
        <w:t>Times are significant for the very largest particles</w:t>
      </w:r>
      <w:r w:rsidR="00E519E2">
        <w:rPr>
          <w:rFonts w:ascii="Arial" w:hAnsi="Arial"/>
        </w:rPr>
        <w:t xml:space="preserve"> (10</w:t>
      </w:r>
      <w:r w:rsidR="00E519E2">
        <w:rPr>
          <w:rFonts w:ascii="Arial" w:hAnsi="Arial" w:cs="Arial"/>
        </w:rPr>
        <w:t>µ</w:t>
      </w:r>
      <w:r w:rsidR="00E519E2">
        <w:rPr>
          <w:rFonts w:ascii="Arial" w:hAnsi="Arial"/>
        </w:rPr>
        <w:t>m)</w:t>
      </w:r>
      <w:r w:rsidR="001663AB">
        <w:rPr>
          <w:rFonts w:ascii="Arial" w:hAnsi="Arial"/>
        </w:rPr>
        <w:t xml:space="preserve"> </w:t>
      </w:r>
      <w:r w:rsidR="00E519E2">
        <w:rPr>
          <w:rFonts w:ascii="Arial" w:hAnsi="Arial"/>
        </w:rPr>
        <w:t>varying from 200 days to just over</w:t>
      </w:r>
      <w:r w:rsidR="00233756">
        <w:rPr>
          <w:rFonts w:ascii="Arial" w:hAnsi="Arial"/>
        </w:rPr>
        <w:t xml:space="preserve"> a week for </w:t>
      </w:r>
      <w:r w:rsidR="00233756">
        <w:rPr>
          <w:rFonts w:ascii="Arial" w:hAnsi="Arial"/>
        </w:rPr>
        <w:lastRenderedPageBreak/>
        <w:t>0.97 moles of water,</w:t>
      </w:r>
      <w:r w:rsidR="00E519E2">
        <w:rPr>
          <w:rFonts w:ascii="Arial" w:hAnsi="Arial"/>
        </w:rPr>
        <w:t xml:space="preserve"> </w:t>
      </w:r>
      <w:r w:rsidR="00233756">
        <w:rPr>
          <w:rFonts w:ascii="Arial" w:hAnsi="Arial"/>
        </w:rPr>
        <w:t>whereas below 10 nm, the timescales are too fast to matter. For the viscosities displayed by this mixture</w:t>
      </w:r>
      <w:r w:rsidR="00EF34CF">
        <w:rPr>
          <w:rFonts w:ascii="Arial" w:hAnsi="Arial"/>
        </w:rPr>
        <w:t xml:space="preserve">, the equilibrium timescales cover a </w:t>
      </w:r>
      <w:r w:rsidR="00B20EA5">
        <w:rPr>
          <w:rFonts w:ascii="Arial" w:hAnsi="Arial"/>
        </w:rPr>
        <w:t xml:space="preserve">huge </w:t>
      </w:r>
      <w:r w:rsidR="00EF34CF">
        <w:rPr>
          <w:rFonts w:ascii="Arial" w:hAnsi="Arial"/>
        </w:rPr>
        <w:t>range</w:t>
      </w:r>
      <w:r w:rsidR="00B20EA5">
        <w:rPr>
          <w:rFonts w:ascii="Arial" w:hAnsi="Arial"/>
        </w:rPr>
        <w:t>,</w:t>
      </w:r>
      <w:r w:rsidR="00EF34CF">
        <w:rPr>
          <w:rFonts w:ascii="Arial" w:hAnsi="Arial"/>
        </w:rPr>
        <w:t xml:space="preserve"> from small enough to not matter in a single instrument to large enough to dwarf the atmospheric lifetime. </w:t>
      </w:r>
      <w:r w:rsidR="00B20EA5">
        <w:rPr>
          <w:rFonts w:ascii="Arial" w:hAnsi="Arial"/>
        </w:rPr>
        <w:t xml:space="preserve">The impact of equilibrium time is highly dependent on the context, in a lab experiment an equilibrium time of minutes or even seconds may be significant. For work with smog and aerosol chambers </w:t>
      </w:r>
      <w:r w:rsidR="00FA5816">
        <w:rPr>
          <w:rFonts w:ascii="Arial" w:hAnsi="Arial"/>
        </w:rPr>
        <w:t>times</w:t>
      </w:r>
      <w:r w:rsidR="00071DD9">
        <w:rPr>
          <w:rFonts w:ascii="Arial" w:hAnsi="Arial"/>
        </w:rPr>
        <w:t>cales of hours may be important, this would encompass any particles greater than 0.1</w:t>
      </w:r>
      <w:r w:rsidR="00071DD9">
        <w:rPr>
          <w:rFonts w:ascii="Arial" w:hAnsi="Arial" w:cs="Arial"/>
        </w:rPr>
        <w:t>µ</w:t>
      </w:r>
      <w:r w:rsidR="00071DD9">
        <w:rPr>
          <w:rFonts w:ascii="Arial" w:hAnsi="Arial"/>
        </w:rPr>
        <w:t>m.</w:t>
      </w:r>
    </w:p>
    <w:p w:rsidR="00FB6C7F" w:rsidRDefault="00FB6C7F" w:rsidP="00071DD9">
      <w:pPr>
        <w:jc w:val="both"/>
        <w:rPr>
          <w:rFonts w:ascii="Arial" w:hAnsi="Arial"/>
          <w:b/>
        </w:rPr>
      </w:pPr>
    </w:p>
    <w:p w:rsidR="001D441E" w:rsidRPr="00FB6C7F" w:rsidRDefault="001D441E" w:rsidP="00071DD9">
      <w:pPr>
        <w:jc w:val="both"/>
        <w:rPr>
          <w:rFonts w:ascii="Arial" w:hAnsi="Arial"/>
          <w:b/>
          <w:sz w:val="28"/>
          <w:szCs w:val="28"/>
        </w:rPr>
      </w:pPr>
      <w:commentRangeStart w:id="3"/>
      <w:r w:rsidRPr="00FB6C7F">
        <w:rPr>
          <w:rFonts w:ascii="Arial" w:hAnsi="Arial"/>
          <w:b/>
          <w:sz w:val="28"/>
          <w:szCs w:val="28"/>
        </w:rPr>
        <w:t>Modelling</w:t>
      </w:r>
      <w:commentRangeEnd w:id="3"/>
      <w:r w:rsidR="00FB6C7F" w:rsidRPr="00FB6C7F">
        <w:rPr>
          <w:rStyle w:val="CommentReference"/>
          <w:sz w:val="28"/>
          <w:szCs w:val="28"/>
        </w:rPr>
        <w:commentReference w:id="3"/>
      </w:r>
      <w:r w:rsidRPr="00FB6C7F">
        <w:rPr>
          <w:rFonts w:ascii="Arial" w:hAnsi="Arial"/>
          <w:b/>
          <w:sz w:val="28"/>
          <w:szCs w:val="28"/>
        </w:rPr>
        <w:t xml:space="preserve"> sensitivities</w:t>
      </w:r>
      <w:r w:rsidR="00F06D50" w:rsidRPr="00FB6C7F">
        <w:rPr>
          <w:rFonts w:ascii="Arial" w:hAnsi="Arial"/>
          <w:b/>
          <w:sz w:val="28"/>
          <w:szCs w:val="28"/>
        </w:rPr>
        <w:t xml:space="preserve"> or impacts</w:t>
      </w:r>
    </w:p>
    <w:p w:rsidR="001D441E" w:rsidRDefault="001D441E" w:rsidP="00071DD9">
      <w:pPr>
        <w:jc w:val="both"/>
        <w:rPr>
          <w:rFonts w:ascii="Arial" w:hAnsi="Arial"/>
        </w:rPr>
      </w:pPr>
    </w:p>
    <w:p w:rsidR="001D441E" w:rsidRPr="00FB6C7F" w:rsidRDefault="00FB6C7F" w:rsidP="00071DD9">
      <w:pPr>
        <w:jc w:val="both"/>
        <w:rPr>
          <w:rFonts w:ascii="Arial" w:hAnsi="Arial"/>
          <w:b/>
          <w:sz w:val="28"/>
          <w:szCs w:val="28"/>
        </w:rPr>
      </w:pPr>
      <w:r>
        <w:rPr>
          <w:rFonts w:ascii="Arial" w:hAnsi="Arial"/>
          <w:b/>
          <w:sz w:val="28"/>
          <w:szCs w:val="28"/>
        </w:rPr>
        <w:t>Concl</w:t>
      </w:r>
      <w:r w:rsidRPr="00FB6C7F">
        <w:rPr>
          <w:rFonts w:ascii="Arial" w:hAnsi="Arial"/>
          <w:b/>
          <w:sz w:val="28"/>
          <w:szCs w:val="28"/>
        </w:rPr>
        <w:t>usion</w:t>
      </w:r>
    </w:p>
    <w:p w:rsidR="00825384" w:rsidRDefault="00FB6C7F" w:rsidP="00F76944">
      <w:pPr>
        <w:jc w:val="both"/>
        <w:rPr>
          <w:rFonts w:ascii="Arial" w:hAnsi="Arial"/>
        </w:rPr>
      </w:pPr>
      <w:r>
        <w:rPr>
          <w:rFonts w:ascii="Arial" w:hAnsi="Arial"/>
        </w:rPr>
        <w:t>This is the first bulk rheological study of a representative</w:t>
      </w:r>
      <w:r w:rsidR="006700AD">
        <w:rPr>
          <w:rFonts w:ascii="Arial" w:hAnsi="Arial"/>
        </w:rPr>
        <w:t xml:space="preserve"> complex</w:t>
      </w:r>
      <w:r>
        <w:rPr>
          <w:rFonts w:ascii="Arial" w:hAnsi="Arial"/>
        </w:rPr>
        <w:t xml:space="preserve"> SOA</w:t>
      </w:r>
      <w:r w:rsidR="006700AD">
        <w:rPr>
          <w:rFonts w:ascii="Arial" w:hAnsi="Arial"/>
        </w:rPr>
        <w:t xml:space="preserve"> mixture. </w:t>
      </w:r>
      <w:r w:rsidR="008767D3">
        <w:rPr>
          <w:rFonts w:ascii="Arial" w:hAnsi="Arial"/>
        </w:rPr>
        <w:t>It</w:t>
      </w:r>
      <w:r w:rsidR="006700AD">
        <w:rPr>
          <w:rFonts w:ascii="Arial" w:hAnsi="Arial"/>
        </w:rPr>
        <w:t xml:space="preserve"> show</w:t>
      </w:r>
      <w:r w:rsidR="008767D3">
        <w:rPr>
          <w:rFonts w:ascii="Arial" w:hAnsi="Arial"/>
        </w:rPr>
        <w:t>s</w:t>
      </w:r>
      <w:r w:rsidR="006700AD">
        <w:rPr>
          <w:rFonts w:ascii="Arial" w:hAnsi="Arial"/>
        </w:rPr>
        <w:t xml:space="preserve"> that at room temperature the </w:t>
      </w:r>
      <w:r w:rsidR="008767D3">
        <w:rPr>
          <w:rFonts w:ascii="Arial" w:hAnsi="Arial"/>
        </w:rPr>
        <w:t xml:space="preserve">representative </w:t>
      </w:r>
      <w:proofErr w:type="spellStart"/>
      <w:r w:rsidR="008767D3">
        <w:rPr>
          <w:rFonts w:ascii="Arial" w:hAnsi="Arial"/>
        </w:rPr>
        <w:t>diacid</w:t>
      </w:r>
      <w:proofErr w:type="spellEnd"/>
      <w:r w:rsidR="008767D3">
        <w:rPr>
          <w:rFonts w:ascii="Arial" w:hAnsi="Arial"/>
        </w:rPr>
        <w:t xml:space="preserve"> </w:t>
      </w:r>
      <w:r w:rsidR="006700AD">
        <w:rPr>
          <w:rFonts w:ascii="Arial" w:hAnsi="Arial"/>
        </w:rPr>
        <w:t xml:space="preserve">mix </w:t>
      </w:r>
      <w:r w:rsidR="007B1B69">
        <w:rPr>
          <w:rFonts w:ascii="Arial" w:hAnsi="Arial"/>
        </w:rPr>
        <w:t xml:space="preserve">is </w:t>
      </w:r>
      <w:r w:rsidR="006700AD">
        <w:rPr>
          <w:rFonts w:ascii="Arial" w:hAnsi="Arial"/>
        </w:rPr>
        <w:t>a solid with a viscosity high enough to prevent the particles reaching equilibrium and can hence dominate the thermodynamic effects of gas-to-particle partitioning</w:t>
      </w:r>
      <w:r w:rsidR="007B1B69">
        <w:rPr>
          <w:rFonts w:ascii="Arial" w:hAnsi="Arial"/>
        </w:rPr>
        <w:t>. X-ray diffraction shows it is non-crystalline and DSC does not show a glass transition over an atmospherically relevant temperature range and cooling rate</w:t>
      </w:r>
      <w:r w:rsidR="00825384">
        <w:rPr>
          <w:rFonts w:ascii="Arial" w:hAnsi="Arial"/>
        </w:rPr>
        <w:t xml:space="preserve"> this leads us to propose a gel-like amorphous solid as the most likely state. </w:t>
      </w:r>
      <w:r w:rsidR="008767D3">
        <w:rPr>
          <w:rFonts w:ascii="Arial" w:hAnsi="Arial"/>
        </w:rPr>
        <w:t xml:space="preserve">This shows that kinetic </w:t>
      </w:r>
      <w:proofErr w:type="spellStart"/>
      <w:r w:rsidR="008767D3">
        <w:rPr>
          <w:rFonts w:ascii="Arial" w:hAnsi="Arial"/>
        </w:rPr>
        <w:t>hinderance</w:t>
      </w:r>
      <w:proofErr w:type="spellEnd"/>
      <w:r w:rsidR="008767D3">
        <w:rPr>
          <w:rFonts w:ascii="Arial" w:hAnsi="Arial"/>
        </w:rPr>
        <w:t xml:space="preserve"> can be important even if the mixture does not form a glass.</w:t>
      </w:r>
    </w:p>
    <w:p w:rsidR="006D559E" w:rsidRDefault="00AC022F" w:rsidP="00AC022F">
      <w:pPr>
        <w:jc w:val="both"/>
        <w:rPr>
          <w:rFonts w:ascii="Arial" w:hAnsi="Arial"/>
        </w:rPr>
      </w:pPr>
      <w:proofErr w:type="spellStart"/>
      <w:r>
        <w:rPr>
          <w:rFonts w:ascii="Arial" w:hAnsi="Arial"/>
        </w:rPr>
        <w:t>Nannoolal</w:t>
      </w:r>
      <w:proofErr w:type="spellEnd"/>
      <w:r>
        <w:rPr>
          <w:rFonts w:ascii="Arial" w:hAnsi="Arial"/>
        </w:rPr>
        <w:t xml:space="preserve"> </w:t>
      </w:r>
      <w:r w:rsidR="008767D3">
        <w:rPr>
          <w:rFonts w:ascii="Arial" w:hAnsi="Arial"/>
        </w:rPr>
        <w:t xml:space="preserve">pure component </w:t>
      </w:r>
      <w:r>
        <w:rPr>
          <w:rFonts w:ascii="Arial" w:hAnsi="Arial"/>
        </w:rPr>
        <w:t xml:space="preserve">viscosity estimation methods combined with GC-UNIMOD </w:t>
      </w:r>
      <w:r w:rsidR="008767D3">
        <w:rPr>
          <w:rFonts w:ascii="Arial" w:hAnsi="Arial"/>
        </w:rPr>
        <w:t xml:space="preserve">and </w:t>
      </w:r>
      <w:proofErr w:type="spellStart"/>
      <w:r w:rsidR="008767D3">
        <w:rPr>
          <w:rFonts w:ascii="Arial" w:hAnsi="Arial"/>
        </w:rPr>
        <w:t>Bosse</w:t>
      </w:r>
      <w:proofErr w:type="spellEnd"/>
      <w:r w:rsidR="008767D3">
        <w:rPr>
          <w:rFonts w:ascii="Arial" w:hAnsi="Arial"/>
        </w:rPr>
        <w:t xml:space="preserve"> </w:t>
      </w:r>
      <w:r>
        <w:rPr>
          <w:rFonts w:ascii="Arial" w:hAnsi="Arial"/>
        </w:rPr>
        <w:t>mixing rule</w:t>
      </w:r>
      <w:r w:rsidR="008767D3">
        <w:rPr>
          <w:rFonts w:ascii="Arial" w:hAnsi="Arial"/>
        </w:rPr>
        <w:t>s</w:t>
      </w:r>
      <w:r>
        <w:rPr>
          <w:rFonts w:ascii="Arial" w:hAnsi="Arial"/>
        </w:rPr>
        <w:t xml:space="preserve"> do not capture the extremely high viscosity of the room temperature mix. </w:t>
      </w:r>
      <w:r w:rsidR="00825384">
        <w:rPr>
          <w:rFonts w:ascii="Arial" w:hAnsi="Arial"/>
        </w:rPr>
        <w:t xml:space="preserve">Results from other workers tell us that aerosols </w:t>
      </w:r>
      <w:r>
        <w:rPr>
          <w:rFonts w:ascii="Arial" w:hAnsi="Arial"/>
        </w:rPr>
        <w:t xml:space="preserve">formed </w:t>
      </w:r>
      <w:r w:rsidR="00825384">
        <w:rPr>
          <w:rFonts w:ascii="Arial" w:hAnsi="Arial"/>
        </w:rPr>
        <w:t xml:space="preserve">from the mix can be </w:t>
      </w:r>
      <w:proofErr w:type="spellStart"/>
      <w:r w:rsidR="00825384">
        <w:rPr>
          <w:rFonts w:ascii="Arial" w:hAnsi="Arial"/>
        </w:rPr>
        <w:t>supercooled</w:t>
      </w:r>
      <w:proofErr w:type="spellEnd"/>
      <w:r w:rsidR="00825384">
        <w:rPr>
          <w:rFonts w:ascii="Arial" w:hAnsi="Arial"/>
        </w:rPr>
        <w:t xml:space="preserve"> to room temperature and may remain so for several hours. High temperature viscosity measurements </w:t>
      </w:r>
      <w:r>
        <w:rPr>
          <w:rFonts w:ascii="Arial" w:hAnsi="Arial"/>
        </w:rPr>
        <w:t xml:space="preserve">and extrapolation to room temperature show us the estimation method is very good at predicting the </w:t>
      </w:r>
      <w:proofErr w:type="spellStart"/>
      <w:r>
        <w:rPr>
          <w:rFonts w:ascii="Arial" w:hAnsi="Arial"/>
        </w:rPr>
        <w:t>supercooled</w:t>
      </w:r>
      <w:proofErr w:type="spellEnd"/>
      <w:r>
        <w:rPr>
          <w:rFonts w:ascii="Arial" w:hAnsi="Arial"/>
        </w:rPr>
        <w:t xml:space="preserve"> </w:t>
      </w:r>
      <w:r w:rsidR="008767D3">
        <w:rPr>
          <w:rFonts w:ascii="Arial" w:hAnsi="Arial"/>
        </w:rPr>
        <w:t>state viscosity.</w:t>
      </w:r>
    </w:p>
    <w:p w:rsidR="00FB6C7F" w:rsidRDefault="00FB6C7F" w:rsidP="00F76944">
      <w:pPr>
        <w:jc w:val="both"/>
        <w:rPr>
          <w:rFonts w:ascii="Arial" w:hAnsi="Arial"/>
        </w:rPr>
      </w:pPr>
    </w:p>
    <w:p w:rsidR="00FB6C7F" w:rsidRPr="00E3057F" w:rsidRDefault="00E3057F" w:rsidP="00F76944">
      <w:pPr>
        <w:jc w:val="both"/>
        <w:rPr>
          <w:rFonts w:ascii="Arial" w:hAnsi="Arial"/>
          <w:sz w:val="18"/>
          <w:szCs w:val="18"/>
        </w:rPr>
      </w:pPr>
      <w:proofErr w:type="spellStart"/>
      <w:r w:rsidRPr="00E3057F">
        <w:rPr>
          <w:rFonts w:ascii="Arial" w:hAnsi="Arial"/>
          <w:b/>
          <w:sz w:val="18"/>
          <w:szCs w:val="18"/>
        </w:rPr>
        <w:t>Bosse</w:t>
      </w:r>
      <w:proofErr w:type="spellEnd"/>
      <w:r w:rsidRPr="00E3057F">
        <w:rPr>
          <w:rFonts w:ascii="Arial" w:hAnsi="Arial"/>
          <w:sz w:val="18"/>
          <w:szCs w:val="18"/>
        </w:rPr>
        <w:t xml:space="preserve"> PhD thesis, Technical University of Kaiserslautern, 2005</w:t>
      </w:r>
    </w:p>
    <w:p w:rsidR="00F76944" w:rsidRPr="0011453E" w:rsidRDefault="003212BD" w:rsidP="0011453E">
      <w:pPr>
        <w:spacing w:line="240" w:lineRule="auto"/>
        <w:rPr>
          <w:rFonts w:ascii="Arial" w:hAnsi="Arial" w:cs="Arial"/>
          <w:sz w:val="18"/>
          <w:szCs w:val="18"/>
          <w:lang w:val="fr-FR"/>
        </w:rPr>
      </w:pPr>
      <w:proofErr w:type="spellStart"/>
      <w:r w:rsidRPr="0011453E">
        <w:rPr>
          <w:rFonts w:ascii="Arial" w:hAnsi="Arial" w:cs="Arial"/>
          <w:b/>
          <w:sz w:val="18"/>
          <w:szCs w:val="18"/>
          <w:lang w:val="fr-FR"/>
        </w:rPr>
        <w:t>Jimenez</w:t>
      </w:r>
      <w:proofErr w:type="spellEnd"/>
      <w:r w:rsidRPr="0011453E">
        <w:rPr>
          <w:rFonts w:ascii="Arial" w:hAnsi="Arial" w:cs="Arial"/>
          <w:sz w:val="18"/>
          <w:szCs w:val="18"/>
          <w:lang w:val="fr-FR"/>
        </w:rPr>
        <w:t xml:space="preserve"> et </w:t>
      </w:r>
      <w:proofErr w:type="gramStart"/>
      <w:r w:rsidRPr="0011453E">
        <w:rPr>
          <w:rFonts w:ascii="Arial" w:hAnsi="Arial" w:cs="Arial"/>
          <w:sz w:val="18"/>
          <w:szCs w:val="18"/>
          <w:lang w:val="fr-FR"/>
        </w:rPr>
        <w:t>al.,</w:t>
      </w:r>
      <w:proofErr w:type="gramEnd"/>
      <w:r w:rsidRPr="0011453E">
        <w:rPr>
          <w:rFonts w:ascii="Arial" w:hAnsi="Arial" w:cs="Arial"/>
          <w:sz w:val="18"/>
          <w:szCs w:val="18"/>
          <w:lang w:val="fr-FR"/>
        </w:rPr>
        <w:t xml:space="preserve"> </w:t>
      </w:r>
      <w:r w:rsidRPr="0011453E">
        <w:rPr>
          <w:rFonts w:ascii="Arial" w:hAnsi="Arial" w:cs="Arial"/>
          <w:i/>
          <w:sz w:val="18"/>
          <w:szCs w:val="18"/>
          <w:lang w:val="fr-FR"/>
        </w:rPr>
        <w:t>Science</w:t>
      </w:r>
      <w:r w:rsidRPr="0011453E">
        <w:rPr>
          <w:rFonts w:ascii="Arial" w:hAnsi="Arial" w:cs="Arial"/>
          <w:sz w:val="18"/>
          <w:szCs w:val="18"/>
          <w:lang w:val="fr-FR"/>
        </w:rPr>
        <w:t>, 326, 1525-1529, 2009.</w:t>
      </w:r>
    </w:p>
    <w:p w:rsidR="003212BD" w:rsidRPr="0011453E" w:rsidRDefault="003212BD" w:rsidP="0011453E">
      <w:pPr>
        <w:spacing w:line="240" w:lineRule="auto"/>
        <w:rPr>
          <w:rFonts w:ascii="Arial" w:hAnsi="Arial" w:cs="Arial"/>
          <w:sz w:val="18"/>
          <w:szCs w:val="18"/>
        </w:rPr>
      </w:pPr>
      <w:r w:rsidRPr="0011453E">
        <w:rPr>
          <w:rFonts w:ascii="Arial" w:hAnsi="Arial" w:cs="Arial"/>
          <w:b/>
          <w:sz w:val="18"/>
          <w:szCs w:val="18"/>
        </w:rPr>
        <w:t>Virtanen</w:t>
      </w:r>
      <w:r w:rsidRPr="0011453E">
        <w:rPr>
          <w:rFonts w:ascii="Arial" w:hAnsi="Arial" w:cs="Arial"/>
          <w:sz w:val="18"/>
          <w:szCs w:val="18"/>
        </w:rPr>
        <w:t xml:space="preserve"> et al., </w:t>
      </w:r>
      <w:r w:rsidRPr="0011453E">
        <w:rPr>
          <w:rFonts w:ascii="Arial" w:hAnsi="Arial" w:cs="Arial"/>
          <w:i/>
          <w:sz w:val="18"/>
          <w:szCs w:val="18"/>
        </w:rPr>
        <w:t>Nature</w:t>
      </w:r>
      <w:r w:rsidRPr="0011453E">
        <w:rPr>
          <w:rFonts w:ascii="Arial" w:hAnsi="Arial" w:cs="Arial"/>
          <w:sz w:val="18"/>
          <w:szCs w:val="18"/>
        </w:rPr>
        <w:t>, 467,824-827, 2010.</w:t>
      </w:r>
    </w:p>
    <w:p w:rsidR="003212BD" w:rsidRPr="0011453E" w:rsidRDefault="003212BD" w:rsidP="0011453E">
      <w:pPr>
        <w:spacing w:line="240" w:lineRule="auto"/>
        <w:rPr>
          <w:rFonts w:ascii="Arial" w:hAnsi="Arial" w:cs="Arial"/>
          <w:sz w:val="18"/>
          <w:szCs w:val="18"/>
        </w:rPr>
      </w:pPr>
      <w:proofErr w:type="spellStart"/>
      <w:r w:rsidRPr="0011453E">
        <w:rPr>
          <w:rFonts w:ascii="Arial" w:hAnsi="Arial" w:cs="Arial"/>
          <w:b/>
          <w:bCs/>
          <w:sz w:val="18"/>
          <w:szCs w:val="18"/>
        </w:rPr>
        <w:t>Zobrist</w:t>
      </w:r>
      <w:proofErr w:type="spellEnd"/>
      <w:r w:rsidRPr="0011453E">
        <w:rPr>
          <w:rFonts w:ascii="Arial" w:hAnsi="Arial" w:cs="Arial"/>
          <w:sz w:val="18"/>
          <w:szCs w:val="18"/>
        </w:rPr>
        <w:t xml:space="preserve"> et al., </w:t>
      </w:r>
      <w:r w:rsidRPr="0011453E">
        <w:rPr>
          <w:rFonts w:ascii="Arial" w:hAnsi="Arial" w:cs="Arial"/>
          <w:i/>
          <w:iCs/>
          <w:sz w:val="18"/>
          <w:szCs w:val="18"/>
        </w:rPr>
        <w:t>PCCP,</w:t>
      </w:r>
      <w:r w:rsidRPr="0011453E">
        <w:rPr>
          <w:rFonts w:ascii="Arial" w:hAnsi="Arial" w:cs="Arial"/>
          <w:sz w:val="18"/>
          <w:szCs w:val="18"/>
        </w:rPr>
        <w:t xml:space="preserve"> 13, 3514-3526, 2011.</w:t>
      </w:r>
    </w:p>
    <w:p w:rsidR="003212BD" w:rsidRPr="0011453E" w:rsidRDefault="003212BD" w:rsidP="0011453E">
      <w:pPr>
        <w:spacing w:line="240" w:lineRule="auto"/>
        <w:rPr>
          <w:rFonts w:ascii="Arial" w:hAnsi="Arial" w:cs="Arial"/>
          <w:sz w:val="18"/>
          <w:szCs w:val="18"/>
        </w:rPr>
      </w:pPr>
      <w:proofErr w:type="gramStart"/>
      <w:r w:rsidRPr="0011453E">
        <w:rPr>
          <w:rFonts w:ascii="Arial" w:hAnsi="Arial" w:cs="Arial"/>
          <w:b/>
          <w:bCs/>
          <w:sz w:val="18"/>
          <w:szCs w:val="18"/>
        </w:rPr>
        <w:t>Tong</w:t>
      </w:r>
      <w:r w:rsidRPr="0011453E">
        <w:rPr>
          <w:rFonts w:ascii="Arial" w:hAnsi="Arial" w:cs="Arial"/>
          <w:sz w:val="18"/>
          <w:szCs w:val="18"/>
        </w:rPr>
        <w:t xml:space="preserve"> et al., </w:t>
      </w:r>
      <w:r w:rsidRPr="0011453E">
        <w:rPr>
          <w:rFonts w:ascii="Arial" w:hAnsi="Arial" w:cs="Arial"/>
          <w:i/>
          <w:iCs/>
          <w:sz w:val="18"/>
          <w:szCs w:val="18"/>
        </w:rPr>
        <w:t>Atmos. Chem. Phys.,</w:t>
      </w:r>
      <w:r w:rsidRPr="0011453E">
        <w:rPr>
          <w:rFonts w:ascii="Arial" w:hAnsi="Arial" w:cs="Arial"/>
          <w:sz w:val="18"/>
          <w:szCs w:val="18"/>
        </w:rPr>
        <w:t xml:space="preserve"> 11, 4739-4754, 2011.</w:t>
      </w:r>
      <w:proofErr w:type="gramEnd"/>
    </w:p>
    <w:p w:rsidR="003212BD" w:rsidRPr="0011453E" w:rsidRDefault="003212BD" w:rsidP="0011453E">
      <w:pPr>
        <w:spacing w:line="240" w:lineRule="auto"/>
        <w:rPr>
          <w:rFonts w:ascii="Arial" w:hAnsi="Arial" w:cs="Arial"/>
          <w:sz w:val="18"/>
          <w:szCs w:val="18"/>
        </w:rPr>
      </w:pPr>
      <w:r w:rsidRPr="0011453E">
        <w:rPr>
          <w:rFonts w:ascii="Arial" w:hAnsi="Arial" w:cs="Arial"/>
          <w:b/>
          <w:sz w:val="18"/>
          <w:szCs w:val="18"/>
        </w:rPr>
        <w:t>Murray</w:t>
      </w:r>
      <w:r w:rsidRPr="0011453E">
        <w:rPr>
          <w:rFonts w:ascii="Arial" w:hAnsi="Arial" w:cs="Arial"/>
          <w:sz w:val="18"/>
          <w:szCs w:val="18"/>
        </w:rPr>
        <w:t xml:space="preserve"> et al., </w:t>
      </w:r>
      <w:r w:rsidRPr="0011453E">
        <w:rPr>
          <w:rFonts w:ascii="Arial" w:hAnsi="Arial" w:cs="Arial"/>
          <w:i/>
          <w:sz w:val="18"/>
          <w:szCs w:val="18"/>
        </w:rPr>
        <w:t>Atmos. Chem. Phys.,</w:t>
      </w:r>
      <w:r w:rsidRPr="0011453E">
        <w:rPr>
          <w:rFonts w:ascii="Arial" w:hAnsi="Arial" w:cs="Arial"/>
          <w:sz w:val="18"/>
          <w:szCs w:val="18"/>
        </w:rPr>
        <w:t xml:space="preserve"> 8, 5423-5433, 2008.</w:t>
      </w:r>
    </w:p>
    <w:p w:rsidR="003212BD" w:rsidRPr="0011453E" w:rsidRDefault="003212BD" w:rsidP="0011453E">
      <w:pPr>
        <w:spacing w:line="240" w:lineRule="auto"/>
        <w:rPr>
          <w:rFonts w:ascii="Arial" w:hAnsi="Arial" w:cs="Arial"/>
          <w:bCs/>
          <w:iCs/>
          <w:sz w:val="18"/>
          <w:szCs w:val="18"/>
        </w:rPr>
      </w:pPr>
      <w:proofErr w:type="spellStart"/>
      <w:r w:rsidRPr="0011453E">
        <w:rPr>
          <w:rFonts w:ascii="Arial" w:hAnsi="Arial" w:cs="Arial"/>
          <w:b/>
          <w:bCs/>
          <w:sz w:val="18"/>
          <w:szCs w:val="18"/>
        </w:rPr>
        <w:t>Shiraiwa</w:t>
      </w:r>
      <w:proofErr w:type="spellEnd"/>
      <w:r w:rsidRPr="0011453E">
        <w:rPr>
          <w:rFonts w:ascii="Arial" w:hAnsi="Arial" w:cs="Arial"/>
          <w:b/>
          <w:bCs/>
          <w:sz w:val="18"/>
          <w:szCs w:val="18"/>
        </w:rPr>
        <w:t xml:space="preserve"> </w:t>
      </w:r>
      <w:r w:rsidRPr="0011453E">
        <w:rPr>
          <w:rFonts w:ascii="Arial" w:hAnsi="Arial" w:cs="Arial"/>
          <w:bCs/>
          <w:sz w:val="18"/>
          <w:szCs w:val="18"/>
        </w:rPr>
        <w:t xml:space="preserve">et al., </w:t>
      </w:r>
      <w:proofErr w:type="gramStart"/>
      <w:r w:rsidRPr="0011453E">
        <w:rPr>
          <w:rFonts w:ascii="Arial" w:hAnsi="Arial" w:cs="Arial"/>
          <w:bCs/>
          <w:i/>
          <w:sz w:val="18"/>
          <w:szCs w:val="18"/>
        </w:rPr>
        <w:t>PNAS.,</w:t>
      </w:r>
      <w:proofErr w:type="gramEnd"/>
      <w:r w:rsidRPr="0011453E">
        <w:rPr>
          <w:rFonts w:ascii="Arial" w:hAnsi="Arial" w:cs="Arial"/>
          <w:bCs/>
          <w:sz w:val="18"/>
          <w:szCs w:val="18"/>
        </w:rPr>
        <w:t xml:space="preserve"> </w:t>
      </w:r>
      <w:r w:rsidRPr="0011453E">
        <w:rPr>
          <w:rFonts w:ascii="Arial" w:hAnsi="Arial" w:cs="Arial"/>
          <w:bCs/>
          <w:iCs/>
          <w:sz w:val="18"/>
          <w:szCs w:val="18"/>
        </w:rPr>
        <w:t>108,11003-11008, 2011 </w:t>
      </w:r>
    </w:p>
    <w:p w:rsidR="003212BD" w:rsidRDefault="003212BD" w:rsidP="0011453E">
      <w:pPr>
        <w:spacing w:line="240" w:lineRule="auto"/>
        <w:rPr>
          <w:rFonts w:ascii="Arial" w:hAnsi="Arial" w:cs="Arial"/>
          <w:sz w:val="18"/>
          <w:szCs w:val="18"/>
        </w:rPr>
      </w:pPr>
      <w:proofErr w:type="spellStart"/>
      <w:r w:rsidRPr="0011453E">
        <w:rPr>
          <w:rFonts w:ascii="Arial" w:hAnsi="Arial" w:cs="Arial"/>
          <w:b/>
          <w:sz w:val="18"/>
          <w:szCs w:val="18"/>
        </w:rPr>
        <w:t>Cappa</w:t>
      </w:r>
      <w:proofErr w:type="spellEnd"/>
      <w:r w:rsidRPr="0011453E">
        <w:rPr>
          <w:rFonts w:ascii="Arial" w:hAnsi="Arial" w:cs="Arial"/>
          <w:b/>
          <w:sz w:val="18"/>
          <w:szCs w:val="18"/>
        </w:rPr>
        <w:t xml:space="preserve"> </w:t>
      </w:r>
      <w:r w:rsidRPr="0011453E">
        <w:rPr>
          <w:rFonts w:ascii="Arial" w:hAnsi="Arial" w:cs="Arial"/>
          <w:i/>
          <w:sz w:val="18"/>
          <w:szCs w:val="18"/>
        </w:rPr>
        <w:t>PNAS,</w:t>
      </w:r>
      <w:r w:rsidRPr="0011453E">
        <w:rPr>
          <w:rFonts w:ascii="Arial" w:hAnsi="Arial" w:cs="Arial"/>
          <w:sz w:val="18"/>
          <w:szCs w:val="18"/>
        </w:rPr>
        <w:t xml:space="preserve"> 105, 18687-18691, 2008</w:t>
      </w:r>
    </w:p>
    <w:p w:rsidR="00E3057F" w:rsidRPr="0011453E" w:rsidRDefault="00E3057F" w:rsidP="0011453E">
      <w:pPr>
        <w:spacing w:line="240" w:lineRule="auto"/>
        <w:rPr>
          <w:rFonts w:ascii="Arial" w:hAnsi="Arial" w:cs="Arial"/>
          <w:sz w:val="18"/>
          <w:szCs w:val="18"/>
        </w:rPr>
      </w:pPr>
      <w:r w:rsidRPr="00E3057F">
        <w:rPr>
          <w:rFonts w:ascii="Arial" w:hAnsi="Arial" w:cs="Arial"/>
          <w:b/>
          <w:sz w:val="18"/>
          <w:szCs w:val="18"/>
        </w:rPr>
        <w:t>Hsu</w:t>
      </w:r>
      <w:r w:rsidRPr="00E3057F">
        <w:rPr>
          <w:rFonts w:ascii="Arial" w:hAnsi="Arial" w:cs="Arial"/>
          <w:sz w:val="18"/>
          <w:szCs w:val="18"/>
        </w:rPr>
        <w:t xml:space="preserve"> et al., </w:t>
      </w:r>
      <w:r w:rsidRPr="00E3057F">
        <w:rPr>
          <w:rFonts w:ascii="Arial" w:hAnsi="Arial" w:cs="Arial"/>
          <w:i/>
          <w:sz w:val="18"/>
          <w:szCs w:val="18"/>
        </w:rPr>
        <w:t xml:space="preserve">Fluid Phase </w:t>
      </w:r>
      <w:proofErr w:type="spellStart"/>
      <w:proofErr w:type="gramStart"/>
      <w:r w:rsidRPr="00E3057F">
        <w:rPr>
          <w:rFonts w:ascii="Arial" w:hAnsi="Arial" w:cs="Arial"/>
          <w:i/>
          <w:sz w:val="18"/>
          <w:szCs w:val="18"/>
        </w:rPr>
        <w:t>Equi</w:t>
      </w:r>
      <w:proofErr w:type="spellEnd"/>
      <w:r w:rsidRPr="00E3057F">
        <w:rPr>
          <w:rFonts w:ascii="Arial" w:hAnsi="Arial" w:cs="Arial"/>
          <w:i/>
          <w:sz w:val="18"/>
          <w:szCs w:val="18"/>
        </w:rPr>
        <w:t>.</w:t>
      </w:r>
      <w:r w:rsidRPr="00E3057F">
        <w:rPr>
          <w:rFonts w:ascii="Arial" w:hAnsi="Arial" w:cs="Arial"/>
          <w:sz w:val="18"/>
          <w:szCs w:val="18"/>
        </w:rPr>
        <w:t>,</w:t>
      </w:r>
      <w:proofErr w:type="gramEnd"/>
      <w:r w:rsidRPr="00E3057F">
        <w:rPr>
          <w:rFonts w:ascii="Arial" w:hAnsi="Arial" w:cs="Arial"/>
          <w:sz w:val="18"/>
          <w:szCs w:val="18"/>
        </w:rPr>
        <w:t xml:space="preserve"> 173, 1-21, 2000.</w:t>
      </w:r>
    </w:p>
    <w:p w:rsidR="00C02FD2" w:rsidRDefault="00C02FD2" w:rsidP="0011453E">
      <w:pPr>
        <w:autoSpaceDE w:val="0"/>
        <w:autoSpaceDN w:val="0"/>
        <w:adjustRightInd w:val="0"/>
        <w:spacing w:line="240" w:lineRule="auto"/>
        <w:rPr>
          <w:rFonts w:ascii="Arial" w:hAnsi="Arial" w:cs="Arial"/>
          <w:bCs/>
          <w:sz w:val="18"/>
          <w:szCs w:val="18"/>
          <w:lang w:val="en-US"/>
        </w:rPr>
      </w:pPr>
      <w:proofErr w:type="spellStart"/>
      <w:proofErr w:type="gramStart"/>
      <w:r w:rsidRPr="0011453E">
        <w:rPr>
          <w:rFonts w:ascii="Arial" w:hAnsi="Arial" w:cs="Arial"/>
          <w:b/>
          <w:bCs/>
          <w:sz w:val="18"/>
          <w:szCs w:val="18"/>
          <w:lang w:val="en-US"/>
        </w:rPr>
        <w:t>Hallquist</w:t>
      </w:r>
      <w:proofErr w:type="spellEnd"/>
      <w:r w:rsidRPr="0011453E">
        <w:rPr>
          <w:rFonts w:ascii="Arial" w:hAnsi="Arial" w:cs="Arial"/>
          <w:b/>
          <w:bCs/>
          <w:sz w:val="18"/>
          <w:szCs w:val="18"/>
          <w:lang w:val="en-US"/>
        </w:rPr>
        <w:t xml:space="preserve">, </w:t>
      </w:r>
      <w:r w:rsidR="00E3057F" w:rsidRPr="00E3057F">
        <w:rPr>
          <w:rFonts w:ascii="Arial" w:hAnsi="Arial" w:cs="Arial"/>
          <w:bCs/>
          <w:sz w:val="18"/>
          <w:szCs w:val="18"/>
          <w:lang w:val="en-US"/>
        </w:rPr>
        <w:t>et al</w:t>
      </w:r>
      <w:r w:rsidRPr="0011453E">
        <w:rPr>
          <w:rFonts w:ascii="Arial" w:hAnsi="Arial" w:cs="Arial"/>
          <w:b/>
          <w:bCs/>
          <w:sz w:val="18"/>
          <w:szCs w:val="18"/>
          <w:lang w:val="en-US"/>
        </w:rPr>
        <w:t>,</w:t>
      </w:r>
      <w:r w:rsidRPr="0011453E">
        <w:rPr>
          <w:rFonts w:ascii="Arial" w:hAnsi="Arial" w:cs="Arial"/>
          <w:bCs/>
          <w:sz w:val="18"/>
          <w:szCs w:val="18"/>
          <w:lang w:val="en-US"/>
        </w:rPr>
        <w:t xml:space="preserve"> </w:t>
      </w:r>
      <w:r w:rsidRPr="0011453E">
        <w:rPr>
          <w:rFonts w:ascii="Arial" w:hAnsi="Arial" w:cs="Arial"/>
          <w:bCs/>
          <w:i/>
          <w:sz w:val="18"/>
          <w:szCs w:val="18"/>
          <w:lang w:val="en-US"/>
        </w:rPr>
        <w:t>Atmos. Chem. Phys</w:t>
      </w:r>
      <w:r w:rsidRPr="0011453E">
        <w:rPr>
          <w:rFonts w:ascii="Arial" w:hAnsi="Arial" w:cs="Arial"/>
          <w:bCs/>
          <w:sz w:val="18"/>
          <w:szCs w:val="18"/>
          <w:lang w:val="en-US"/>
        </w:rPr>
        <w:t>., 9, 5155-5236, 2009.</w:t>
      </w:r>
      <w:proofErr w:type="gramEnd"/>
    </w:p>
    <w:p w:rsidR="00E4586A" w:rsidRDefault="00E4586A" w:rsidP="0011453E">
      <w:pPr>
        <w:autoSpaceDE w:val="0"/>
        <w:autoSpaceDN w:val="0"/>
        <w:adjustRightInd w:val="0"/>
        <w:spacing w:line="240" w:lineRule="auto"/>
        <w:rPr>
          <w:rFonts w:ascii="Arial" w:hAnsi="Arial" w:cs="Arial"/>
          <w:sz w:val="18"/>
          <w:szCs w:val="18"/>
          <w:lang w:val="en-US"/>
        </w:rPr>
      </w:pPr>
      <w:r w:rsidRPr="00E4586A">
        <w:rPr>
          <w:rFonts w:ascii="Arial" w:hAnsi="Arial" w:cs="Arial"/>
          <w:b/>
          <w:sz w:val="18"/>
          <w:szCs w:val="18"/>
          <w:lang w:val="en-US"/>
        </w:rPr>
        <w:t xml:space="preserve">Goldstein, and </w:t>
      </w:r>
      <w:proofErr w:type="spellStart"/>
      <w:r w:rsidRPr="00E4586A">
        <w:rPr>
          <w:rFonts w:ascii="Arial" w:hAnsi="Arial" w:cs="Arial"/>
          <w:b/>
          <w:sz w:val="18"/>
          <w:szCs w:val="18"/>
          <w:lang w:val="en-US"/>
        </w:rPr>
        <w:t>Galbally</w:t>
      </w:r>
      <w:proofErr w:type="spellEnd"/>
      <w:r w:rsidRPr="00E4586A">
        <w:rPr>
          <w:rFonts w:ascii="Arial" w:hAnsi="Arial" w:cs="Arial"/>
          <w:b/>
          <w:sz w:val="18"/>
          <w:szCs w:val="18"/>
          <w:lang w:val="en-US"/>
        </w:rPr>
        <w:t>,</w:t>
      </w:r>
      <w:r w:rsidRPr="00E4586A">
        <w:rPr>
          <w:rFonts w:ascii="Arial" w:hAnsi="Arial" w:cs="Arial"/>
          <w:sz w:val="18"/>
          <w:szCs w:val="18"/>
          <w:lang w:val="en-US"/>
        </w:rPr>
        <w:t xml:space="preserve"> </w:t>
      </w:r>
      <w:r w:rsidRPr="00E4586A">
        <w:rPr>
          <w:rFonts w:ascii="Arial" w:hAnsi="Arial" w:cs="Arial"/>
          <w:i/>
          <w:sz w:val="18"/>
          <w:szCs w:val="18"/>
          <w:lang w:val="en-US"/>
        </w:rPr>
        <w:t>Environ. Sci. Tech</w:t>
      </w:r>
      <w:r w:rsidRPr="00E4586A">
        <w:rPr>
          <w:rFonts w:ascii="Arial" w:hAnsi="Arial" w:cs="Arial"/>
          <w:sz w:val="18"/>
          <w:szCs w:val="18"/>
          <w:lang w:val="en-US"/>
        </w:rPr>
        <w:t>., 41, 1514-1521, 2007.</w:t>
      </w:r>
    </w:p>
    <w:p w:rsidR="00693E5F" w:rsidRDefault="00693E5F" w:rsidP="0011453E">
      <w:pPr>
        <w:autoSpaceDE w:val="0"/>
        <w:autoSpaceDN w:val="0"/>
        <w:adjustRightInd w:val="0"/>
        <w:spacing w:line="240" w:lineRule="auto"/>
        <w:rPr>
          <w:rFonts w:ascii="Arial" w:hAnsi="Arial" w:cs="Arial"/>
          <w:sz w:val="18"/>
          <w:szCs w:val="18"/>
          <w:lang w:val="en-US"/>
        </w:rPr>
      </w:pPr>
      <w:r w:rsidRPr="00693E5F">
        <w:rPr>
          <w:rFonts w:ascii="Arial" w:hAnsi="Arial" w:cs="Arial"/>
          <w:b/>
          <w:sz w:val="18"/>
          <w:szCs w:val="18"/>
          <w:lang w:val="en-US"/>
        </w:rPr>
        <w:t>Booth,</w:t>
      </w:r>
      <w:r>
        <w:rPr>
          <w:rFonts w:ascii="Arial" w:hAnsi="Arial" w:cs="Arial"/>
          <w:sz w:val="18"/>
          <w:szCs w:val="18"/>
          <w:lang w:val="en-US"/>
        </w:rPr>
        <w:t xml:space="preserve"> et al.,</w:t>
      </w:r>
      <w:r w:rsidRPr="00693E5F">
        <w:rPr>
          <w:rFonts w:ascii="Arial" w:hAnsi="Arial" w:cs="Arial"/>
          <w:sz w:val="18"/>
          <w:szCs w:val="18"/>
          <w:lang w:val="en-US"/>
        </w:rPr>
        <w:t xml:space="preserve"> </w:t>
      </w:r>
      <w:r w:rsidRPr="00693E5F">
        <w:rPr>
          <w:rFonts w:ascii="Arial" w:hAnsi="Arial" w:cs="Arial"/>
          <w:i/>
          <w:sz w:val="18"/>
          <w:szCs w:val="18"/>
          <w:lang w:val="en-US"/>
        </w:rPr>
        <w:t>Atmos. Chem. Phys.,</w:t>
      </w:r>
      <w:r w:rsidRPr="00693E5F">
        <w:rPr>
          <w:rFonts w:ascii="Arial" w:hAnsi="Arial" w:cs="Arial"/>
          <w:sz w:val="18"/>
          <w:szCs w:val="18"/>
          <w:lang w:val="en-US"/>
        </w:rPr>
        <w:t xml:space="preserve"> 11, 655-665, doi</w:t>
      </w:r>
      <w:proofErr w:type="gramStart"/>
      <w:r w:rsidRPr="00693E5F">
        <w:rPr>
          <w:rFonts w:ascii="Arial" w:hAnsi="Arial" w:cs="Arial"/>
          <w:sz w:val="18"/>
          <w:szCs w:val="18"/>
          <w:lang w:val="en-US"/>
        </w:rPr>
        <w:t>:10.5194</w:t>
      </w:r>
      <w:proofErr w:type="gramEnd"/>
      <w:r w:rsidRPr="00693E5F">
        <w:rPr>
          <w:rFonts w:ascii="Arial" w:hAnsi="Arial" w:cs="Arial"/>
          <w:sz w:val="18"/>
          <w:szCs w:val="18"/>
          <w:lang w:val="en-US"/>
        </w:rPr>
        <w:t>/acp-11-655-2011, 2011.</w:t>
      </w:r>
    </w:p>
    <w:p w:rsidR="00BF7912" w:rsidRPr="00BF7912" w:rsidRDefault="00BF7912" w:rsidP="0011453E">
      <w:pPr>
        <w:autoSpaceDE w:val="0"/>
        <w:autoSpaceDN w:val="0"/>
        <w:adjustRightInd w:val="0"/>
        <w:spacing w:line="240" w:lineRule="auto"/>
        <w:rPr>
          <w:rFonts w:ascii="Arial" w:hAnsi="Arial" w:cs="Arial"/>
          <w:sz w:val="18"/>
          <w:szCs w:val="18"/>
          <w:lang w:val="en-US"/>
        </w:rPr>
      </w:pPr>
      <w:proofErr w:type="spellStart"/>
      <w:r>
        <w:rPr>
          <w:rFonts w:ascii="Arial" w:hAnsi="Arial" w:cs="Arial"/>
          <w:b/>
          <w:sz w:val="18"/>
          <w:szCs w:val="18"/>
          <w:lang w:val="en-US"/>
        </w:rPr>
        <w:lastRenderedPageBreak/>
        <w:t>Holz</w:t>
      </w:r>
      <w:proofErr w:type="spellEnd"/>
      <w:r>
        <w:rPr>
          <w:rFonts w:ascii="Arial" w:hAnsi="Arial" w:cs="Arial"/>
          <w:b/>
          <w:sz w:val="18"/>
          <w:szCs w:val="18"/>
          <w:lang w:val="en-US"/>
        </w:rPr>
        <w:t xml:space="preserve"> </w:t>
      </w:r>
      <w:r>
        <w:rPr>
          <w:rFonts w:ascii="Arial" w:hAnsi="Arial" w:cs="Arial"/>
          <w:sz w:val="18"/>
          <w:szCs w:val="18"/>
          <w:lang w:val="en-US"/>
        </w:rPr>
        <w:t xml:space="preserve">et al., </w:t>
      </w:r>
      <w:r>
        <w:rPr>
          <w:rFonts w:ascii="Arial" w:hAnsi="Arial" w:cs="Arial"/>
          <w:i/>
          <w:sz w:val="18"/>
          <w:szCs w:val="18"/>
          <w:lang w:val="en-US"/>
        </w:rPr>
        <w:t>PCCP</w:t>
      </w:r>
      <w:r>
        <w:rPr>
          <w:rFonts w:ascii="Arial" w:hAnsi="Arial" w:cs="Arial"/>
          <w:sz w:val="18"/>
          <w:szCs w:val="18"/>
          <w:lang w:val="en-US"/>
        </w:rPr>
        <w:t>, 2, 4740-4742, 2000.</w:t>
      </w:r>
    </w:p>
    <w:p w:rsidR="00C02FD2" w:rsidRDefault="00C02FD2"/>
    <w:sectPr w:rsidR="00C02FD2" w:rsidSect="00D114CA">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PLC" w:date="2013-11-21T12:28:00Z" w:initials="H">
    <w:p w:rsidR="003F00CC" w:rsidRDefault="003F00CC">
      <w:pPr>
        <w:pStyle w:val="CommentText"/>
      </w:pPr>
      <w:r>
        <w:rPr>
          <w:rStyle w:val="CommentReference"/>
        </w:rPr>
        <w:annotationRef/>
      </w:r>
      <w:r>
        <w:t>+Ben too?</w:t>
      </w:r>
    </w:p>
  </w:comment>
  <w:comment w:id="1" w:author="HPLC" w:date="2013-11-15T15:56:00Z" w:initials="H">
    <w:p w:rsidR="00353684" w:rsidRDefault="00353684">
      <w:pPr>
        <w:pStyle w:val="CommentText"/>
      </w:pPr>
      <w:r>
        <w:rPr>
          <w:rStyle w:val="CommentReference"/>
        </w:rPr>
        <w:annotationRef/>
      </w:r>
      <w:r>
        <w:t>More details in supplementary</w:t>
      </w:r>
    </w:p>
  </w:comment>
  <w:comment w:id="3" w:author="HPLC" w:date="2013-11-20T17:19:00Z" w:initials="H">
    <w:p w:rsidR="00FB6C7F" w:rsidRDefault="00FB6C7F">
      <w:pPr>
        <w:pStyle w:val="CommentText"/>
      </w:pPr>
      <w:r>
        <w:rPr>
          <w:rStyle w:val="CommentReference"/>
        </w:rPr>
        <w:annotationRef/>
      </w:r>
      <w:r>
        <w:t xml:space="preserve">1 picture on how the viscosity will impact single particle models, maybe amorphous solid </w:t>
      </w:r>
      <w:proofErr w:type="spellStart"/>
      <w:r>
        <w:t>vs</w:t>
      </w:r>
      <w:proofErr w:type="spellEnd"/>
      <w:r>
        <w:t xml:space="preserve"> </w:t>
      </w:r>
      <w:proofErr w:type="spellStart"/>
      <w:r>
        <w:t>supercooled</w:t>
      </w:r>
      <w:proofErr w:type="spellEnd"/>
      <w:r>
        <w:t xml:space="preserve"> liquid</w:t>
      </w:r>
      <w:r w:rsidR="008767D3">
        <w:t>?</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6944"/>
    <w:rsid w:val="0000080B"/>
    <w:rsid w:val="00007369"/>
    <w:rsid w:val="00011171"/>
    <w:rsid w:val="0005121B"/>
    <w:rsid w:val="00071DD9"/>
    <w:rsid w:val="000853D6"/>
    <w:rsid w:val="00096655"/>
    <w:rsid w:val="000C5C05"/>
    <w:rsid w:val="000D16AF"/>
    <w:rsid w:val="0011453E"/>
    <w:rsid w:val="00137A17"/>
    <w:rsid w:val="001663AB"/>
    <w:rsid w:val="001A1074"/>
    <w:rsid w:val="001B1674"/>
    <w:rsid w:val="001D441E"/>
    <w:rsid w:val="001E756B"/>
    <w:rsid w:val="001F6DE2"/>
    <w:rsid w:val="00224AB1"/>
    <w:rsid w:val="00233756"/>
    <w:rsid w:val="00265653"/>
    <w:rsid w:val="00267813"/>
    <w:rsid w:val="00280CBD"/>
    <w:rsid w:val="002E64B3"/>
    <w:rsid w:val="00316B79"/>
    <w:rsid w:val="003212BD"/>
    <w:rsid w:val="00353684"/>
    <w:rsid w:val="00370D45"/>
    <w:rsid w:val="003736EA"/>
    <w:rsid w:val="003849F0"/>
    <w:rsid w:val="0038733A"/>
    <w:rsid w:val="003E7CE8"/>
    <w:rsid w:val="003F00CC"/>
    <w:rsid w:val="00400CBD"/>
    <w:rsid w:val="00474DAA"/>
    <w:rsid w:val="004973FF"/>
    <w:rsid w:val="00505FF7"/>
    <w:rsid w:val="0055612F"/>
    <w:rsid w:val="005B540C"/>
    <w:rsid w:val="005C724F"/>
    <w:rsid w:val="005D6289"/>
    <w:rsid w:val="00626DE7"/>
    <w:rsid w:val="00627406"/>
    <w:rsid w:val="006700AD"/>
    <w:rsid w:val="00682679"/>
    <w:rsid w:val="00693E5F"/>
    <w:rsid w:val="006A261D"/>
    <w:rsid w:val="006D510C"/>
    <w:rsid w:val="006D559E"/>
    <w:rsid w:val="00721481"/>
    <w:rsid w:val="00730BBF"/>
    <w:rsid w:val="0076709B"/>
    <w:rsid w:val="007B1B69"/>
    <w:rsid w:val="00807528"/>
    <w:rsid w:val="00821D15"/>
    <w:rsid w:val="00825384"/>
    <w:rsid w:val="008461C1"/>
    <w:rsid w:val="0085380D"/>
    <w:rsid w:val="008767D3"/>
    <w:rsid w:val="00890E35"/>
    <w:rsid w:val="008960FB"/>
    <w:rsid w:val="008A59FE"/>
    <w:rsid w:val="008C323A"/>
    <w:rsid w:val="009370EE"/>
    <w:rsid w:val="00945061"/>
    <w:rsid w:val="00950BED"/>
    <w:rsid w:val="009C4FA1"/>
    <w:rsid w:val="00A11FF8"/>
    <w:rsid w:val="00A25B30"/>
    <w:rsid w:val="00A2726B"/>
    <w:rsid w:val="00A339E1"/>
    <w:rsid w:val="00A36644"/>
    <w:rsid w:val="00A80E89"/>
    <w:rsid w:val="00A9133D"/>
    <w:rsid w:val="00AB3CE5"/>
    <w:rsid w:val="00AC022F"/>
    <w:rsid w:val="00AF2774"/>
    <w:rsid w:val="00AF38D6"/>
    <w:rsid w:val="00B01D32"/>
    <w:rsid w:val="00B20EA5"/>
    <w:rsid w:val="00B34FE5"/>
    <w:rsid w:val="00B726EB"/>
    <w:rsid w:val="00B729EF"/>
    <w:rsid w:val="00B75367"/>
    <w:rsid w:val="00B755F8"/>
    <w:rsid w:val="00B9782A"/>
    <w:rsid w:val="00BD3F75"/>
    <w:rsid w:val="00BF7912"/>
    <w:rsid w:val="00C02FD2"/>
    <w:rsid w:val="00C52016"/>
    <w:rsid w:val="00CA5E89"/>
    <w:rsid w:val="00CC4A26"/>
    <w:rsid w:val="00D114CA"/>
    <w:rsid w:val="00D24821"/>
    <w:rsid w:val="00D27AD4"/>
    <w:rsid w:val="00D524AA"/>
    <w:rsid w:val="00D55169"/>
    <w:rsid w:val="00DA797D"/>
    <w:rsid w:val="00E0289B"/>
    <w:rsid w:val="00E02C5C"/>
    <w:rsid w:val="00E3057F"/>
    <w:rsid w:val="00E4586A"/>
    <w:rsid w:val="00E519E2"/>
    <w:rsid w:val="00EC3AF4"/>
    <w:rsid w:val="00EC6916"/>
    <w:rsid w:val="00EF34CF"/>
    <w:rsid w:val="00EF4F19"/>
    <w:rsid w:val="00F06D50"/>
    <w:rsid w:val="00F76944"/>
    <w:rsid w:val="00F973FF"/>
    <w:rsid w:val="00FA5816"/>
    <w:rsid w:val="00FB6C7F"/>
    <w:rsid w:val="00FC6D30"/>
    <w:rsid w:val="00FF56D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4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7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528"/>
    <w:rPr>
      <w:rFonts w:ascii="Tahoma" w:hAnsi="Tahoma" w:cs="Tahoma"/>
      <w:sz w:val="16"/>
      <w:szCs w:val="16"/>
    </w:rPr>
  </w:style>
  <w:style w:type="character" w:styleId="PlaceholderText">
    <w:name w:val="Placeholder Text"/>
    <w:basedOn w:val="DefaultParagraphFont"/>
    <w:uiPriority w:val="99"/>
    <w:semiHidden/>
    <w:rsid w:val="00A11FF8"/>
    <w:rPr>
      <w:color w:val="808080"/>
    </w:rPr>
  </w:style>
  <w:style w:type="paragraph" w:styleId="Caption">
    <w:name w:val="caption"/>
    <w:basedOn w:val="Normal"/>
    <w:next w:val="Normal"/>
    <w:uiPriority w:val="35"/>
    <w:unhideWhenUsed/>
    <w:qFormat/>
    <w:rsid w:val="009370EE"/>
    <w:pPr>
      <w:spacing w:line="240" w:lineRule="auto"/>
    </w:pPr>
    <w:rPr>
      <w:b/>
      <w:bCs/>
      <w:color w:val="4F81BD" w:themeColor="accent1"/>
      <w:sz w:val="18"/>
      <w:szCs w:val="18"/>
    </w:rPr>
  </w:style>
  <w:style w:type="paragraph" w:styleId="ListParagraph">
    <w:name w:val="List Paragraph"/>
    <w:basedOn w:val="Normal"/>
    <w:uiPriority w:val="34"/>
    <w:qFormat/>
    <w:rsid w:val="00137A17"/>
    <w:pPr>
      <w:ind w:left="720"/>
      <w:contextualSpacing/>
    </w:pPr>
  </w:style>
  <w:style w:type="character" w:styleId="CommentReference">
    <w:name w:val="annotation reference"/>
    <w:basedOn w:val="DefaultParagraphFont"/>
    <w:uiPriority w:val="99"/>
    <w:semiHidden/>
    <w:unhideWhenUsed/>
    <w:rsid w:val="00FB6C7F"/>
    <w:rPr>
      <w:sz w:val="16"/>
      <w:szCs w:val="16"/>
    </w:rPr>
  </w:style>
  <w:style w:type="paragraph" w:styleId="CommentText">
    <w:name w:val="annotation text"/>
    <w:basedOn w:val="Normal"/>
    <w:link w:val="CommentTextChar"/>
    <w:uiPriority w:val="99"/>
    <w:semiHidden/>
    <w:unhideWhenUsed/>
    <w:rsid w:val="00FB6C7F"/>
    <w:pPr>
      <w:spacing w:line="240" w:lineRule="auto"/>
    </w:pPr>
    <w:rPr>
      <w:sz w:val="20"/>
      <w:szCs w:val="20"/>
    </w:rPr>
  </w:style>
  <w:style w:type="character" w:customStyle="1" w:styleId="CommentTextChar">
    <w:name w:val="Comment Text Char"/>
    <w:basedOn w:val="DefaultParagraphFont"/>
    <w:link w:val="CommentText"/>
    <w:uiPriority w:val="99"/>
    <w:semiHidden/>
    <w:rsid w:val="00FB6C7F"/>
    <w:rPr>
      <w:sz w:val="20"/>
      <w:szCs w:val="20"/>
    </w:rPr>
  </w:style>
  <w:style w:type="paragraph" w:styleId="CommentSubject">
    <w:name w:val="annotation subject"/>
    <w:basedOn w:val="CommentText"/>
    <w:next w:val="CommentText"/>
    <w:link w:val="CommentSubjectChar"/>
    <w:uiPriority w:val="99"/>
    <w:semiHidden/>
    <w:unhideWhenUsed/>
    <w:rsid w:val="00FB6C7F"/>
    <w:rPr>
      <w:b/>
      <w:bCs/>
    </w:rPr>
  </w:style>
  <w:style w:type="character" w:customStyle="1" w:styleId="CommentSubjectChar">
    <w:name w:val="Comment Subject Char"/>
    <w:basedOn w:val="CommentTextChar"/>
    <w:link w:val="CommentSubject"/>
    <w:uiPriority w:val="99"/>
    <w:semiHidden/>
    <w:rsid w:val="00FB6C7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7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528"/>
    <w:rPr>
      <w:rFonts w:ascii="Tahoma" w:hAnsi="Tahoma" w:cs="Tahoma"/>
      <w:sz w:val="16"/>
      <w:szCs w:val="16"/>
    </w:rPr>
  </w:style>
  <w:style w:type="character" w:styleId="PlaceholderText">
    <w:name w:val="Placeholder Text"/>
    <w:basedOn w:val="DefaultParagraphFont"/>
    <w:uiPriority w:val="99"/>
    <w:semiHidden/>
    <w:rsid w:val="00A11FF8"/>
    <w:rPr>
      <w:color w:val="808080"/>
    </w:rPr>
  </w:style>
  <w:style w:type="paragraph" w:styleId="Caption">
    <w:name w:val="caption"/>
    <w:basedOn w:val="Normal"/>
    <w:next w:val="Normal"/>
    <w:uiPriority w:val="35"/>
    <w:unhideWhenUsed/>
    <w:qFormat/>
    <w:rsid w:val="009370EE"/>
    <w:pPr>
      <w:spacing w:line="240" w:lineRule="auto"/>
    </w:pPr>
    <w:rPr>
      <w:b/>
      <w:bCs/>
      <w:color w:val="4F81BD" w:themeColor="accent1"/>
      <w:sz w:val="18"/>
      <w:szCs w:val="18"/>
    </w:rPr>
  </w:style>
  <w:style w:type="paragraph" w:styleId="ListParagraph">
    <w:name w:val="List Paragraph"/>
    <w:basedOn w:val="Normal"/>
    <w:uiPriority w:val="34"/>
    <w:qFormat/>
    <w:rsid w:val="00137A1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820B3C-A3B1-43AB-967F-12AE72874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7</Pages>
  <Words>2028</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13567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dc:creator>
  <cp:lastModifiedBy>HPLC</cp:lastModifiedBy>
  <cp:revision>20</cp:revision>
  <dcterms:created xsi:type="dcterms:W3CDTF">2013-11-15T10:07:00Z</dcterms:created>
  <dcterms:modified xsi:type="dcterms:W3CDTF">2013-11-21T12:30:00Z</dcterms:modified>
</cp:coreProperties>
</file>