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D8" w:rsidRPr="00E4760B" w:rsidRDefault="003210D8" w:rsidP="003210D8">
      <w:pPr>
        <w:rPr>
          <w:sz w:val="36"/>
          <w:szCs w:val="36"/>
        </w:rPr>
      </w:pPr>
      <w:bookmarkStart w:id="0" w:name="_GoBack"/>
      <w:bookmarkEnd w:id="0"/>
      <w:r>
        <w:rPr>
          <w:sz w:val="36"/>
          <w:szCs w:val="36"/>
        </w:rPr>
        <w:t>PHYSICAL SCIENCES – ATMOSPHERIC AND PLANETARY SCIENCES</w:t>
      </w:r>
    </w:p>
    <w:p w:rsidR="00FF56D0" w:rsidRDefault="00F76944">
      <w:pPr>
        <w:rPr>
          <w:sz w:val="40"/>
          <w:szCs w:val="40"/>
        </w:rPr>
      </w:pPr>
      <w:proofErr w:type="gramStart"/>
      <w:r w:rsidRPr="00807528">
        <w:rPr>
          <w:sz w:val="40"/>
          <w:szCs w:val="40"/>
        </w:rPr>
        <w:t xml:space="preserve">Kinetic limitations on </w:t>
      </w:r>
      <w:commentRangeStart w:id="1"/>
      <w:r w:rsidR="00116612">
        <w:rPr>
          <w:sz w:val="40"/>
          <w:szCs w:val="40"/>
        </w:rPr>
        <w:t>attaining</w:t>
      </w:r>
      <w:commentRangeEnd w:id="1"/>
      <w:r w:rsidR="0038691C">
        <w:rPr>
          <w:rStyle w:val="CommentReference"/>
          <w:vanish/>
        </w:rPr>
        <w:commentReference w:id="1"/>
      </w:r>
      <w:r w:rsidR="00116612">
        <w:rPr>
          <w:sz w:val="40"/>
          <w:szCs w:val="40"/>
        </w:rPr>
        <w:t xml:space="preserve"> </w:t>
      </w:r>
      <w:r w:rsidRPr="00807528">
        <w:rPr>
          <w:sz w:val="40"/>
          <w:szCs w:val="40"/>
        </w:rPr>
        <w:t>equilibrium for a model aerosol composition.</w:t>
      </w:r>
      <w:proofErr w:type="gramEnd"/>
    </w:p>
    <w:p w:rsidR="00137A17" w:rsidRDefault="0088401E" w:rsidP="00137A17">
      <w:pPr>
        <w:jc w:val="center"/>
        <w:rPr>
          <w:i/>
          <w:sz w:val="20"/>
          <w:szCs w:val="20"/>
        </w:rPr>
      </w:pPr>
      <w:r w:rsidRPr="0088401E">
        <w:rPr>
          <w:i/>
          <w:sz w:val="20"/>
          <w:szCs w:val="20"/>
          <w:vertAlign w:val="superscript"/>
        </w:rPr>
        <w:t>1</w:t>
      </w:r>
      <w:r w:rsidR="00137A17">
        <w:rPr>
          <w:i/>
          <w:sz w:val="20"/>
          <w:szCs w:val="20"/>
        </w:rPr>
        <w:t>A. Murray Booth</w:t>
      </w:r>
      <w:r w:rsidR="00BD3F75">
        <w:rPr>
          <w:i/>
          <w:sz w:val="20"/>
          <w:szCs w:val="20"/>
        </w:rPr>
        <w:t>,</w:t>
      </w:r>
      <w:r>
        <w:rPr>
          <w:i/>
          <w:sz w:val="20"/>
          <w:szCs w:val="20"/>
        </w:rPr>
        <w:t xml:space="preserve"> </w:t>
      </w:r>
      <w:r w:rsidRPr="0088401E">
        <w:rPr>
          <w:i/>
          <w:sz w:val="20"/>
          <w:szCs w:val="20"/>
          <w:vertAlign w:val="superscript"/>
        </w:rPr>
        <w:t>2</w:t>
      </w:r>
      <w:r w:rsidR="00F24098">
        <w:rPr>
          <w:i/>
          <w:sz w:val="20"/>
          <w:szCs w:val="20"/>
          <w:vertAlign w:val="superscript"/>
        </w:rPr>
        <w:t>,3</w:t>
      </w:r>
      <w:r>
        <w:rPr>
          <w:i/>
          <w:sz w:val="20"/>
          <w:szCs w:val="20"/>
        </w:rPr>
        <w:t>Ben Murphy</w:t>
      </w:r>
      <w:proofErr w:type="gramStart"/>
      <w:r w:rsidR="00110DF3">
        <w:rPr>
          <w:i/>
          <w:sz w:val="20"/>
          <w:szCs w:val="20"/>
        </w:rPr>
        <w:t xml:space="preserve">, </w:t>
      </w:r>
      <w:r w:rsidR="00BD3F75">
        <w:rPr>
          <w:i/>
          <w:sz w:val="20"/>
          <w:szCs w:val="20"/>
        </w:rPr>
        <w:t xml:space="preserve"> </w:t>
      </w:r>
      <w:r w:rsidRPr="0088401E">
        <w:rPr>
          <w:i/>
          <w:sz w:val="20"/>
          <w:szCs w:val="20"/>
          <w:vertAlign w:val="superscript"/>
        </w:rPr>
        <w:t>2</w:t>
      </w:r>
      <w:r w:rsidR="00BD3F75">
        <w:rPr>
          <w:i/>
          <w:sz w:val="20"/>
          <w:szCs w:val="20"/>
        </w:rPr>
        <w:t>Ilona</w:t>
      </w:r>
      <w:proofErr w:type="gramEnd"/>
      <w:r w:rsidR="00BD3F75">
        <w:rPr>
          <w:i/>
          <w:sz w:val="20"/>
          <w:szCs w:val="20"/>
        </w:rPr>
        <w:t xml:space="preserve"> </w:t>
      </w:r>
      <w:proofErr w:type="spellStart"/>
      <w:r w:rsidR="00BD3F75">
        <w:rPr>
          <w:i/>
          <w:sz w:val="20"/>
          <w:szCs w:val="20"/>
        </w:rPr>
        <w:t>Riipinen</w:t>
      </w:r>
      <w:proofErr w:type="spellEnd"/>
      <w:r w:rsidR="00BD3F75">
        <w:rPr>
          <w:i/>
          <w:sz w:val="20"/>
          <w:szCs w:val="20"/>
        </w:rPr>
        <w:t xml:space="preserve">, </w:t>
      </w:r>
      <w:r w:rsidRPr="0088401E">
        <w:rPr>
          <w:i/>
          <w:sz w:val="20"/>
          <w:szCs w:val="20"/>
          <w:vertAlign w:val="superscript"/>
        </w:rPr>
        <w:t>1</w:t>
      </w:r>
      <w:r w:rsidR="00BD3F75">
        <w:rPr>
          <w:i/>
          <w:sz w:val="20"/>
          <w:szCs w:val="20"/>
        </w:rPr>
        <w:t>Carl J. Percival</w:t>
      </w:r>
      <w:r>
        <w:rPr>
          <w:i/>
          <w:sz w:val="20"/>
          <w:szCs w:val="20"/>
        </w:rPr>
        <w:t xml:space="preserve">, </w:t>
      </w:r>
      <w:r w:rsidRPr="0088401E">
        <w:rPr>
          <w:i/>
          <w:sz w:val="20"/>
          <w:szCs w:val="20"/>
          <w:vertAlign w:val="superscript"/>
        </w:rPr>
        <w:t>1</w:t>
      </w:r>
      <w:r>
        <w:rPr>
          <w:i/>
          <w:sz w:val="20"/>
          <w:szCs w:val="20"/>
        </w:rPr>
        <w:t>David O. Topping,</w:t>
      </w:r>
    </w:p>
    <w:p w:rsidR="0088401E" w:rsidRDefault="0088401E" w:rsidP="00137A17">
      <w:pPr>
        <w:jc w:val="center"/>
        <w:rPr>
          <w:i/>
          <w:sz w:val="20"/>
          <w:szCs w:val="20"/>
        </w:rPr>
      </w:pPr>
      <w:proofErr w:type="gramStart"/>
      <w:r w:rsidRPr="00110DF3">
        <w:rPr>
          <w:i/>
          <w:sz w:val="20"/>
          <w:szCs w:val="20"/>
          <w:vertAlign w:val="superscript"/>
        </w:rPr>
        <w:t>1</w:t>
      </w:r>
      <w:r>
        <w:rPr>
          <w:i/>
          <w:sz w:val="20"/>
          <w:szCs w:val="20"/>
        </w:rPr>
        <w:t>School of Earth, Atmospheric and Environmental Science, University of Manchester, Manchester, U.K.</w:t>
      </w:r>
      <w:proofErr w:type="gramEnd"/>
    </w:p>
    <w:p w:rsidR="0088401E" w:rsidRDefault="0088401E" w:rsidP="00137A17">
      <w:pPr>
        <w:jc w:val="center"/>
        <w:rPr>
          <w:i/>
          <w:sz w:val="20"/>
          <w:szCs w:val="20"/>
        </w:rPr>
      </w:pPr>
      <w:r w:rsidRPr="00110DF3">
        <w:rPr>
          <w:i/>
          <w:sz w:val="20"/>
          <w:szCs w:val="20"/>
          <w:vertAlign w:val="superscript"/>
        </w:rPr>
        <w:t>2</w:t>
      </w:r>
      <w:r w:rsidR="00F24098">
        <w:rPr>
          <w:i/>
          <w:sz w:val="20"/>
          <w:szCs w:val="20"/>
        </w:rPr>
        <w:t>Department of A</w:t>
      </w:r>
      <w:r>
        <w:rPr>
          <w:i/>
          <w:sz w:val="20"/>
          <w:szCs w:val="20"/>
        </w:rPr>
        <w:t>pplied Environmental Science</w:t>
      </w:r>
      <w:r w:rsidR="00F24098">
        <w:rPr>
          <w:i/>
          <w:sz w:val="20"/>
          <w:szCs w:val="20"/>
        </w:rPr>
        <w:t xml:space="preserve"> and Bolin Centre for Climate research</w:t>
      </w:r>
      <w:r>
        <w:rPr>
          <w:i/>
          <w:sz w:val="20"/>
          <w:szCs w:val="20"/>
        </w:rPr>
        <w:t>,</w:t>
      </w:r>
      <w:r w:rsidR="00F24098">
        <w:rPr>
          <w:i/>
          <w:sz w:val="20"/>
          <w:szCs w:val="20"/>
        </w:rPr>
        <w:t xml:space="preserve"> Stockholm</w:t>
      </w:r>
      <w:r>
        <w:rPr>
          <w:i/>
          <w:sz w:val="20"/>
          <w:szCs w:val="20"/>
        </w:rPr>
        <w:t xml:space="preserve"> University, Stockholm, Sweden</w:t>
      </w:r>
    </w:p>
    <w:p w:rsidR="00262C96" w:rsidRPr="00137A17" w:rsidRDefault="00262C96" w:rsidP="00137A17">
      <w:pPr>
        <w:jc w:val="center"/>
        <w:rPr>
          <w:i/>
          <w:sz w:val="20"/>
          <w:szCs w:val="20"/>
        </w:rPr>
      </w:pPr>
      <w:r w:rsidRPr="00262C96">
        <w:rPr>
          <w:i/>
          <w:sz w:val="20"/>
          <w:szCs w:val="20"/>
          <w:vertAlign w:val="superscript"/>
        </w:rPr>
        <w:t>3</w:t>
      </w:r>
      <w:r>
        <w:rPr>
          <w:i/>
          <w:sz w:val="20"/>
          <w:szCs w:val="20"/>
        </w:rPr>
        <w:t>Department of Meteorology and Bolin Centre for Climate research, Stockholm University, Stockholm, Sweden</w:t>
      </w:r>
    </w:p>
    <w:p w:rsidR="003210D8" w:rsidRDefault="003210D8" w:rsidP="003210D8">
      <w:pPr>
        <w:rPr>
          <w:sz w:val="20"/>
          <w:szCs w:val="20"/>
        </w:rPr>
      </w:pPr>
      <w:proofErr w:type="gramStart"/>
      <w:r>
        <w:rPr>
          <w:sz w:val="20"/>
          <w:szCs w:val="20"/>
        </w:rPr>
        <w:t>Corresponding  Author</w:t>
      </w:r>
      <w:proofErr w:type="gramEnd"/>
      <w:r>
        <w:rPr>
          <w:sz w:val="20"/>
          <w:szCs w:val="20"/>
        </w:rPr>
        <w:t xml:space="preserve">: </w:t>
      </w:r>
    </w:p>
    <w:p w:rsidR="003210D8" w:rsidRDefault="003210D8" w:rsidP="003210D8">
      <w:pPr>
        <w:spacing w:line="240" w:lineRule="auto"/>
        <w:contextualSpacing/>
        <w:rPr>
          <w:sz w:val="20"/>
          <w:szCs w:val="20"/>
        </w:rPr>
      </w:pPr>
      <w:r>
        <w:rPr>
          <w:sz w:val="20"/>
          <w:szCs w:val="20"/>
        </w:rPr>
        <w:t>Alastair Murray Booth</w:t>
      </w:r>
    </w:p>
    <w:p w:rsidR="003210D8" w:rsidRDefault="003210D8" w:rsidP="003210D8">
      <w:pPr>
        <w:spacing w:line="240" w:lineRule="auto"/>
        <w:contextualSpacing/>
        <w:rPr>
          <w:sz w:val="20"/>
          <w:szCs w:val="20"/>
        </w:rPr>
      </w:pPr>
      <w:r>
        <w:rPr>
          <w:sz w:val="20"/>
          <w:szCs w:val="20"/>
        </w:rPr>
        <w:t>+44 (0)1613066857</w:t>
      </w:r>
    </w:p>
    <w:p w:rsidR="003210D8" w:rsidRDefault="003210D8" w:rsidP="003210D8">
      <w:pPr>
        <w:spacing w:line="240" w:lineRule="auto"/>
        <w:contextualSpacing/>
        <w:rPr>
          <w:sz w:val="20"/>
          <w:szCs w:val="20"/>
        </w:rPr>
      </w:pPr>
      <w:r>
        <w:rPr>
          <w:sz w:val="20"/>
          <w:szCs w:val="20"/>
        </w:rPr>
        <w:t>4.60, Simon Building</w:t>
      </w:r>
    </w:p>
    <w:p w:rsidR="003210D8" w:rsidRDefault="003210D8" w:rsidP="003210D8">
      <w:pPr>
        <w:spacing w:line="240" w:lineRule="auto"/>
        <w:contextualSpacing/>
        <w:rPr>
          <w:sz w:val="20"/>
          <w:szCs w:val="20"/>
        </w:rPr>
      </w:pPr>
      <w:r>
        <w:rPr>
          <w:sz w:val="20"/>
          <w:szCs w:val="20"/>
        </w:rPr>
        <w:t>Oxford Road</w:t>
      </w:r>
    </w:p>
    <w:p w:rsidR="003210D8" w:rsidRDefault="003210D8" w:rsidP="003210D8">
      <w:pPr>
        <w:spacing w:line="240" w:lineRule="auto"/>
        <w:contextualSpacing/>
        <w:rPr>
          <w:sz w:val="20"/>
          <w:szCs w:val="20"/>
        </w:rPr>
      </w:pPr>
      <w:r>
        <w:rPr>
          <w:sz w:val="20"/>
          <w:szCs w:val="20"/>
        </w:rPr>
        <w:t xml:space="preserve">Manchester </w:t>
      </w:r>
    </w:p>
    <w:p w:rsidR="003210D8" w:rsidRDefault="003210D8" w:rsidP="003210D8">
      <w:pPr>
        <w:spacing w:line="240" w:lineRule="auto"/>
        <w:contextualSpacing/>
        <w:rPr>
          <w:sz w:val="20"/>
          <w:szCs w:val="20"/>
        </w:rPr>
      </w:pPr>
      <w:r>
        <w:rPr>
          <w:sz w:val="20"/>
          <w:szCs w:val="20"/>
        </w:rPr>
        <w:t>M13 9PL</w:t>
      </w:r>
    </w:p>
    <w:p w:rsidR="003210D8" w:rsidRDefault="003210D8" w:rsidP="003210D8">
      <w:pPr>
        <w:spacing w:line="240" w:lineRule="auto"/>
        <w:contextualSpacing/>
        <w:rPr>
          <w:sz w:val="20"/>
          <w:szCs w:val="20"/>
        </w:rPr>
      </w:pPr>
      <w:r>
        <w:rPr>
          <w:sz w:val="20"/>
          <w:szCs w:val="20"/>
        </w:rPr>
        <w:t>United Kingdom</w:t>
      </w:r>
    </w:p>
    <w:p w:rsidR="003210D8" w:rsidRDefault="0087154D" w:rsidP="003210D8">
      <w:pPr>
        <w:spacing w:line="240" w:lineRule="auto"/>
        <w:contextualSpacing/>
        <w:rPr>
          <w:sz w:val="20"/>
          <w:szCs w:val="20"/>
        </w:rPr>
      </w:pPr>
      <w:hyperlink r:id="rId11" w:history="1">
        <w:r w:rsidR="003210D8" w:rsidRPr="00F94116">
          <w:rPr>
            <w:rStyle w:val="Hyperlink"/>
            <w:sz w:val="20"/>
            <w:szCs w:val="20"/>
          </w:rPr>
          <w:t>Murray.booth@manchester.ac.uk</w:t>
        </w:r>
      </w:hyperlink>
    </w:p>
    <w:p w:rsidR="003210D8" w:rsidRDefault="003210D8" w:rsidP="003210D8">
      <w:pPr>
        <w:spacing w:line="240" w:lineRule="auto"/>
        <w:contextualSpacing/>
        <w:rPr>
          <w:sz w:val="20"/>
          <w:szCs w:val="20"/>
        </w:rPr>
      </w:pPr>
    </w:p>
    <w:p w:rsidR="007F634F" w:rsidRDefault="007F634F"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3210D8" w:rsidRDefault="003210D8" w:rsidP="006D559E">
      <w:pPr>
        <w:jc w:val="both"/>
        <w:rPr>
          <w:rFonts w:ascii="Arial" w:hAnsi="Arial"/>
          <w:b/>
          <w:sz w:val="28"/>
          <w:szCs w:val="28"/>
        </w:rPr>
      </w:pPr>
    </w:p>
    <w:p w:rsidR="007F634F" w:rsidRDefault="007F634F" w:rsidP="006D559E">
      <w:pPr>
        <w:jc w:val="both"/>
        <w:rPr>
          <w:rFonts w:ascii="Arial" w:hAnsi="Arial"/>
          <w:b/>
          <w:sz w:val="28"/>
          <w:szCs w:val="28"/>
        </w:rPr>
      </w:pPr>
      <w:r>
        <w:rPr>
          <w:rFonts w:ascii="Arial" w:hAnsi="Arial"/>
          <w:b/>
          <w:sz w:val="28"/>
          <w:szCs w:val="28"/>
        </w:rPr>
        <w:lastRenderedPageBreak/>
        <w:t>Abstract</w:t>
      </w:r>
    </w:p>
    <w:p w:rsidR="00461C7D" w:rsidRDefault="001E4A31" w:rsidP="00461C7D">
      <w:pPr>
        <w:jc w:val="both"/>
        <w:rPr>
          <w:rFonts w:ascii="Arial" w:hAnsi="Arial"/>
        </w:rPr>
      </w:pPr>
      <w:r w:rsidRPr="00813D5E">
        <w:rPr>
          <w:rFonts w:ascii="Arial" w:hAnsi="Arial"/>
        </w:rPr>
        <w:t xml:space="preserve">The growth, composition, and evolution of secondary organic aerosols (SOA) are governed by properties of individual compounds and ensemble mixtures that affect partitioning between the vapour and condensed phase. There has been considerable recent interest in the idea that SOA can form highly viscous particles where the diffusion of either water or </w:t>
      </w:r>
      <w:proofErr w:type="spellStart"/>
      <w:r w:rsidRPr="00813D5E">
        <w:rPr>
          <w:rFonts w:ascii="Arial" w:hAnsi="Arial"/>
        </w:rPr>
        <w:t>semivolatile</w:t>
      </w:r>
      <w:proofErr w:type="spellEnd"/>
      <w:r w:rsidRPr="00813D5E">
        <w:rPr>
          <w:rFonts w:ascii="Arial" w:hAnsi="Arial"/>
        </w:rPr>
        <w:t xml:space="preserve"> organics within the particle is sufficiently hindered to affect evaporation and growth. </w:t>
      </w:r>
      <w:r w:rsidR="00461C7D">
        <w:rPr>
          <w:rFonts w:ascii="Arial" w:hAnsi="Arial"/>
        </w:rPr>
        <w:t>Despite</w:t>
      </w:r>
      <w:r w:rsidRPr="00813D5E">
        <w:rPr>
          <w:rFonts w:ascii="Arial" w:hAnsi="Arial"/>
        </w:rPr>
        <w:t xml:space="preserve"> </w:t>
      </w:r>
      <w:r w:rsidR="00461C7D">
        <w:rPr>
          <w:rFonts w:ascii="Arial" w:hAnsi="Arial"/>
        </w:rPr>
        <w:t>numerous</w:t>
      </w:r>
      <w:r w:rsidR="00461C7D" w:rsidRPr="00813D5E">
        <w:rPr>
          <w:rFonts w:ascii="Arial" w:hAnsi="Arial"/>
        </w:rPr>
        <w:t xml:space="preserve"> </w:t>
      </w:r>
      <w:r w:rsidRPr="00813D5E">
        <w:rPr>
          <w:rFonts w:ascii="Arial" w:hAnsi="Arial"/>
        </w:rPr>
        <w:t xml:space="preserve">indirect inferences of viscous behaviour from SOA evaporation or ‘bounce’ within aerosol instruments, there have been no </w:t>
      </w:r>
      <w:r w:rsidRPr="00F564E5">
        <w:rPr>
          <w:rFonts w:ascii="Arial" w:hAnsi="Arial" w:cs="Arial"/>
        </w:rPr>
        <w:t xml:space="preserve">bulk </w:t>
      </w:r>
      <w:r w:rsidRPr="00813D5E">
        <w:rPr>
          <w:rFonts w:ascii="Arial" w:hAnsi="Arial"/>
        </w:rPr>
        <w:t>measurements of the viscosity of well-constrained model aerosol systems</w:t>
      </w:r>
      <w:r w:rsidR="00461C7D">
        <w:rPr>
          <w:rFonts w:ascii="Arial" w:hAnsi="Arial"/>
        </w:rPr>
        <w:t xml:space="preserve"> of atmospheric significance</w:t>
      </w:r>
      <w:r w:rsidRPr="00813D5E">
        <w:rPr>
          <w:rFonts w:ascii="Arial" w:hAnsi="Arial"/>
        </w:rPr>
        <w:t>.</w:t>
      </w:r>
      <w:r w:rsidR="00461C7D">
        <w:rPr>
          <w:rFonts w:ascii="Arial" w:hAnsi="Arial"/>
        </w:rPr>
        <w:t xml:space="preserve"> </w:t>
      </w:r>
      <w:r w:rsidR="0018492C">
        <w:rPr>
          <w:rFonts w:ascii="Arial" w:hAnsi="Arial"/>
        </w:rPr>
        <w:t>Here t</w:t>
      </w:r>
      <w:r w:rsidRPr="00813D5E">
        <w:rPr>
          <w:rFonts w:ascii="Arial" w:hAnsi="Arial"/>
        </w:rPr>
        <w:t xml:space="preserve">he viscous behaviour of a well-defined model system of </w:t>
      </w:r>
      <w:r w:rsidR="00461C7D">
        <w:rPr>
          <w:rFonts w:ascii="Arial" w:hAnsi="Arial"/>
        </w:rPr>
        <w:t xml:space="preserve">9 </w:t>
      </w:r>
      <w:proofErr w:type="spellStart"/>
      <w:r w:rsidRPr="00813D5E">
        <w:rPr>
          <w:rFonts w:ascii="Arial" w:hAnsi="Arial"/>
        </w:rPr>
        <w:t>dica</w:t>
      </w:r>
      <w:r w:rsidR="0018492C">
        <w:rPr>
          <w:rFonts w:ascii="Arial" w:hAnsi="Arial"/>
        </w:rPr>
        <w:t>rboxylic</w:t>
      </w:r>
      <w:proofErr w:type="spellEnd"/>
      <w:r w:rsidR="0018492C">
        <w:rPr>
          <w:rFonts w:ascii="Arial" w:hAnsi="Arial"/>
        </w:rPr>
        <w:t xml:space="preserve"> acids is investigated</w:t>
      </w:r>
      <w:r w:rsidR="00E16A3C">
        <w:rPr>
          <w:rFonts w:ascii="Arial" w:hAnsi="Arial"/>
        </w:rPr>
        <w:t xml:space="preserve"> directly</w:t>
      </w:r>
      <w:r w:rsidR="00461C7D">
        <w:rPr>
          <w:rFonts w:ascii="Arial" w:hAnsi="Arial"/>
        </w:rPr>
        <w:t xml:space="preserve"> with complimentary measurements and model predictions used to infer phase state</w:t>
      </w:r>
      <w:r w:rsidR="0018492C">
        <w:rPr>
          <w:rFonts w:ascii="Arial" w:hAnsi="Arial"/>
        </w:rPr>
        <w:t xml:space="preserve">. </w:t>
      </w:r>
      <w:r w:rsidR="00461C7D" w:rsidRPr="00813D5E">
        <w:rPr>
          <w:rFonts w:ascii="Arial" w:hAnsi="Arial"/>
        </w:rPr>
        <w:t>Results not only allow us to discuss the atmospheric implications for SOA formation, but also the potential impact of current methodologies used for probing this affect in both the laboratory and from a modelling perspective.</w:t>
      </w:r>
      <w:r w:rsidR="00461C7D">
        <w:rPr>
          <w:rFonts w:ascii="Arial" w:hAnsi="Arial"/>
        </w:rPr>
        <w:t xml:space="preserve"> We show that where current methodologies might force the derived physical state from amorphous solid to liquid, the volatility range of compounds for which mixing timescales </w:t>
      </w:r>
      <w:proofErr w:type="gramStart"/>
      <w:r w:rsidR="00461C7D">
        <w:rPr>
          <w:rFonts w:ascii="Arial" w:hAnsi="Arial"/>
        </w:rPr>
        <w:t>become a limiting factor change</w:t>
      </w:r>
      <w:proofErr w:type="gramEnd"/>
      <w:r w:rsidR="00461C7D">
        <w:rPr>
          <w:rFonts w:ascii="Arial" w:hAnsi="Arial"/>
        </w:rPr>
        <w:t xml:space="preserve"> by </w:t>
      </w:r>
      <w:r w:rsidR="00EB235C">
        <w:rPr>
          <w:rFonts w:ascii="Arial" w:hAnsi="Arial"/>
        </w:rPr>
        <w:t>8</w:t>
      </w:r>
      <w:r w:rsidR="00461C7D">
        <w:rPr>
          <w:rFonts w:ascii="Arial" w:hAnsi="Arial"/>
        </w:rPr>
        <w:t xml:space="preserve"> orders of magnitude for a 100nm diameter particle.</w:t>
      </w:r>
      <w:r w:rsidR="00FB74F7">
        <w:rPr>
          <w:rFonts w:ascii="Arial" w:hAnsi="Arial"/>
        </w:rPr>
        <w:t xml:space="preserve"> Recommendations for future research directions are given.</w:t>
      </w:r>
    </w:p>
    <w:p w:rsidR="001E4A31" w:rsidRDefault="001E4A31" w:rsidP="001E4A31">
      <w:pPr>
        <w:jc w:val="both"/>
        <w:rPr>
          <w:rFonts w:ascii="Arial" w:hAnsi="Arial"/>
        </w:rPr>
      </w:pPr>
      <w:r w:rsidRPr="00813D5E">
        <w:rPr>
          <w:rFonts w:ascii="Arial" w:hAnsi="Arial"/>
        </w:rPr>
        <w:t xml:space="preserve">. </w:t>
      </w: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AE14DC" w:rsidRDefault="00AE14DC" w:rsidP="001E4A31">
      <w:pPr>
        <w:jc w:val="both"/>
        <w:rPr>
          <w:rFonts w:ascii="Arial" w:hAnsi="Arial"/>
        </w:rPr>
      </w:pPr>
    </w:p>
    <w:p w:rsidR="00AE14DC" w:rsidRDefault="00AE14DC" w:rsidP="001E4A31">
      <w:pPr>
        <w:jc w:val="both"/>
        <w:rPr>
          <w:rFonts w:ascii="Arial" w:hAnsi="Arial"/>
        </w:rPr>
      </w:pPr>
    </w:p>
    <w:p w:rsidR="001E4A31" w:rsidRDefault="001E4A31" w:rsidP="001E4A31">
      <w:pPr>
        <w:jc w:val="both"/>
        <w:rPr>
          <w:rFonts w:ascii="Arial" w:hAnsi="Arial"/>
        </w:rPr>
      </w:pPr>
    </w:p>
    <w:p w:rsidR="001E4A31" w:rsidRDefault="001E4A31" w:rsidP="001E4A31">
      <w:pPr>
        <w:jc w:val="both"/>
        <w:rPr>
          <w:rFonts w:ascii="Arial" w:hAnsi="Arial"/>
        </w:rPr>
      </w:pPr>
    </w:p>
    <w:p w:rsidR="001E4A31" w:rsidRPr="00F843C5" w:rsidRDefault="001E4A31" w:rsidP="001E4A31">
      <w:pPr>
        <w:spacing w:line="360" w:lineRule="auto"/>
        <w:contextualSpacing/>
        <w:rPr>
          <w:rFonts w:ascii="Arial" w:hAnsi="Arial" w:cs="Arial"/>
          <w:sz w:val="24"/>
          <w:szCs w:val="24"/>
        </w:rPr>
      </w:pPr>
      <w:r w:rsidRPr="00F843C5">
        <w:rPr>
          <w:rFonts w:ascii="Arial" w:hAnsi="Arial" w:cs="Arial"/>
          <w:b/>
          <w:sz w:val="24"/>
          <w:szCs w:val="24"/>
        </w:rPr>
        <w:lastRenderedPageBreak/>
        <w:t>Significance statement</w:t>
      </w:r>
    </w:p>
    <w:p w:rsidR="001E4A31" w:rsidRPr="00813D5E" w:rsidRDefault="001E4A31" w:rsidP="0087154D">
      <w:pPr>
        <w:spacing w:line="240" w:lineRule="auto"/>
        <w:contextualSpacing/>
        <w:jc w:val="both"/>
        <w:rPr>
          <w:rFonts w:ascii="Arial" w:hAnsi="Arial"/>
        </w:rPr>
      </w:pPr>
      <w:r w:rsidRPr="004A3F0F">
        <w:rPr>
          <w:rFonts w:ascii="Arial" w:hAnsi="Arial" w:cs="Arial"/>
        </w:rPr>
        <w:t xml:space="preserve">Aerosol particles cause significant health impacts and they represent a huge uncertainty in our understanding of climate change. </w:t>
      </w:r>
      <w:r w:rsidR="00DB586B">
        <w:rPr>
          <w:rFonts w:ascii="Arial" w:hAnsi="Arial" w:cs="Arial"/>
        </w:rPr>
        <w:t>Now thought to exist as highly viscous media</w:t>
      </w:r>
      <w:proofErr w:type="gramStart"/>
      <w:r w:rsidR="00DB586B">
        <w:rPr>
          <w:rFonts w:ascii="Arial" w:hAnsi="Arial" w:cs="Arial"/>
        </w:rPr>
        <w:t>,  l</w:t>
      </w:r>
      <w:r w:rsidRPr="004A3F0F">
        <w:rPr>
          <w:rFonts w:ascii="Arial" w:hAnsi="Arial" w:cs="Arial"/>
        </w:rPr>
        <w:t>imitatio</w:t>
      </w:r>
      <w:r w:rsidR="00AE14DC">
        <w:rPr>
          <w:rFonts w:ascii="Arial" w:hAnsi="Arial" w:cs="Arial"/>
        </w:rPr>
        <w:t>ns</w:t>
      </w:r>
      <w:proofErr w:type="gramEnd"/>
      <w:r w:rsidR="00AE14DC">
        <w:rPr>
          <w:rFonts w:ascii="Arial" w:hAnsi="Arial" w:cs="Arial"/>
        </w:rPr>
        <w:t xml:space="preserve"> on mixing within a particle can </w:t>
      </w:r>
      <w:proofErr w:type="spellStart"/>
      <w:r w:rsidR="00AE14DC">
        <w:rPr>
          <w:rFonts w:ascii="Arial" w:hAnsi="Arial" w:cs="Arial"/>
        </w:rPr>
        <w:t>effect</w:t>
      </w:r>
      <w:proofErr w:type="spellEnd"/>
      <w:r w:rsidR="00AE14DC">
        <w:rPr>
          <w:rFonts w:ascii="Arial" w:hAnsi="Arial" w:cs="Arial"/>
        </w:rPr>
        <w:t xml:space="preserve"> the </w:t>
      </w:r>
      <w:r w:rsidRPr="004A3F0F">
        <w:rPr>
          <w:rFonts w:ascii="Arial" w:hAnsi="Arial" w:cs="Arial"/>
        </w:rPr>
        <w:t>transfer of molecules between the gas and particle phase</w:t>
      </w:r>
      <w:r w:rsidR="00DB586B">
        <w:rPr>
          <w:rFonts w:ascii="Arial" w:hAnsi="Arial" w:cs="Arial"/>
        </w:rPr>
        <w:t xml:space="preserve"> and thus evolving impacts</w:t>
      </w:r>
      <w:r w:rsidRPr="004A3F0F">
        <w:rPr>
          <w:rFonts w:ascii="Arial" w:hAnsi="Arial" w:cs="Arial"/>
        </w:rPr>
        <w:t xml:space="preserve">. In this paper the viscosity and physical state of proxy mixtures for aerosol particles are measured </w:t>
      </w:r>
      <w:r w:rsidR="00FB74F7">
        <w:rPr>
          <w:rFonts w:ascii="Arial" w:hAnsi="Arial" w:cs="Arial"/>
        </w:rPr>
        <w:t xml:space="preserve">using complimentary methods </w:t>
      </w:r>
      <w:r w:rsidRPr="004A3F0F">
        <w:rPr>
          <w:rFonts w:ascii="Arial" w:hAnsi="Arial" w:cs="Arial"/>
        </w:rPr>
        <w:t xml:space="preserve">and converted into diffusion coefficients. </w:t>
      </w:r>
      <w:r w:rsidR="00DB586B">
        <w:rPr>
          <w:rFonts w:ascii="Arial" w:hAnsi="Arial" w:cs="Arial"/>
        </w:rPr>
        <w:t xml:space="preserve">We show that existing methodologies could force derived physical state of relevant systems with huge impacts on derived impacts. </w:t>
      </w:r>
      <w:r w:rsidR="00675C40">
        <w:rPr>
          <w:rFonts w:ascii="Arial" w:hAnsi="Arial" w:cs="Arial"/>
        </w:rPr>
        <w:t>W</w:t>
      </w:r>
      <w:r w:rsidR="0018100B">
        <w:rPr>
          <w:rFonts w:ascii="Arial" w:hAnsi="Arial" w:cs="Arial"/>
        </w:rPr>
        <w:t xml:space="preserve">e show that using a directly measured amorphous solid viscosity or an extrapolated liquid-like value changes the volatility range of compounds for which mixing timescales in the bulk become the limiting step by </w:t>
      </w:r>
      <w:r w:rsidR="00EB235C">
        <w:rPr>
          <w:rFonts w:ascii="Arial" w:hAnsi="Arial" w:cs="Arial"/>
        </w:rPr>
        <w:t>8</w:t>
      </w:r>
      <w:r w:rsidR="0018100B">
        <w:rPr>
          <w:rFonts w:ascii="Arial" w:hAnsi="Arial" w:cs="Arial"/>
        </w:rPr>
        <w:t xml:space="preserve"> orders of magnitude</w:t>
      </w:r>
      <w:r w:rsidR="00675C40">
        <w:rPr>
          <w:rFonts w:ascii="Arial" w:hAnsi="Arial" w:cs="Arial"/>
        </w:rPr>
        <w:t xml:space="preserve"> for a 100nm particle</w:t>
      </w:r>
      <w:r w:rsidR="0018100B">
        <w:rPr>
          <w:rFonts w:ascii="Arial" w:hAnsi="Arial" w:cs="Arial"/>
        </w:rPr>
        <w:t>.</w:t>
      </w:r>
    </w:p>
    <w:p w:rsidR="007F634F" w:rsidRPr="007F634F" w:rsidRDefault="007F634F" w:rsidP="006D559E">
      <w:pPr>
        <w:jc w:val="both"/>
        <w:rPr>
          <w:rFonts w:ascii="Arial" w:hAnsi="Arial"/>
          <w:sz w:val="24"/>
          <w:szCs w:val="24"/>
        </w:rPr>
      </w:pPr>
    </w:p>
    <w:p w:rsidR="00B34FE5" w:rsidRPr="00B34FE5" w:rsidRDefault="00B34FE5" w:rsidP="006D559E">
      <w:pPr>
        <w:jc w:val="both"/>
        <w:rPr>
          <w:rFonts w:ascii="Arial" w:hAnsi="Arial"/>
          <w:b/>
          <w:sz w:val="28"/>
          <w:szCs w:val="28"/>
        </w:rPr>
      </w:pPr>
      <w:r>
        <w:rPr>
          <w:rFonts w:ascii="Arial" w:hAnsi="Arial"/>
          <w:b/>
          <w:sz w:val="28"/>
          <w:szCs w:val="28"/>
        </w:rPr>
        <w:t>Introduction</w:t>
      </w:r>
    </w:p>
    <w:p w:rsidR="006D559E" w:rsidRDefault="00807528" w:rsidP="006D559E">
      <w:pPr>
        <w:jc w:val="both"/>
        <w:rPr>
          <w:rFonts w:ascii="Arial" w:hAnsi="Arial"/>
        </w:rPr>
      </w:pPr>
      <w:r>
        <w:rPr>
          <w:rFonts w:ascii="Arial" w:hAnsi="Arial"/>
        </w:rPr>
        <w:t>A</w:t>
      </w:r>
      <w:r w:rsidRPr="00655C53">
        <w:rPr>
          <w:rFonts w:ascii="Arial" w:hAnsi="Arial"/>
        </w:rPr>
        <w:t xml:space="preserve"> significant fraction of atmospheric aerosol particles are comprised of organic material (20-90% of particle mass) (</w:t>
      </w:r>
      <w:r w:rsidR="005D4861">
        <w:rPr>
          <w:rFonts w:ascii="Arial" w:hAnsi="Arial"/>
        </w:rPr>
        <w:t>1</w:t>
      </w:r>
      <w:r w:rsidRPr="00655C53">
        <w:rPr>
          <w:rFonts w:ascii="Arial" w:hAnsi="Arial"/>
        </w:rPr>
        <w:t>), containing potentially thousands</w:t>
      </w:r>
      <w:r w:rsidR="008960FB">
        <w:rPr>
          <w:rFonts w:ascii="Arial" w:hAnsi="Arial"/>
        </w:rPr>
        <w:t xml:space="preserve"> to hundreds of thousands</w:t>
      </w:r>
      <w:r w:rsidRPr="00655C53">
        <w:rPr>
          <w:rFonts w:ascii="Arial" w:hAnsi="Arial"/>
        </w:rPr>
        <w:t xml:space="preserve"> of compounds with largely uncertain </w:t>
      </w:r>
      <w:proofErr w:type="spellStart"/>
      <w:r w:rsidR="00627406">
        <w:rPr>
          <w:rFonts w:ascii="Arial" w:hAnsi="Arial"/>
        </w:rPr>
        <w:t>physic</w:t>
      </w:r>
      <w:r w:rsidR="00262C96">
        <w:rPr>
          <w:rFonts w:ascii="Arial" w:hAnsi="Arial"/>
        </w:rPr>
        <w:t>o</w:t>
      </w:r>
      <w:proofErr w:type="spellEnd"/>
      <w:r w:rsidR="00627406">
        <w:rPr>
          <w:rFonts w:ascii="Arial" w:hAnsi="Arial"/>
        </w:rPr>
        <w:t xml:space="preserve">-chemical </w:t>
      </w:r>
      <w:r w:rsidRPr="00655C53">
        <w:rPr>
          <w:rFonts w:ascii="Arial" w:hAnsi="Arial"/>
        </w:rPr>
        <w:t>properties</w:t>
      </w:r>
      <w:r>
        <w:rPr>
          <w:rFonts w:ascii="Arial" w:hAnsi="Arial"/>
        </w:rPr>
        <w:t>.</w:t>
      </w:r>
      <w:r w:rsidR="006D559E">
        <w:rPr>
          <w:rFonts w:ascii="Arial" w:hAnsi="Arial"/>
        </w:rPr>
        <w:t xml:space="preserve"> Traditionally, two assumptions have </w:t>
      </w:r>
      <w:r w:rsidR="00BE0901">
        <w:rPr>
          <w:rFonts w:ascii="Arial" w:hAnsi="Arial"/>
        </w:rPr>
        <w:t xml:space="preserve">often </w:t>
      </w:r>
      <w:r w:rsidR="006D559E">
        <w:rPr>
          <w:rFonts w:ascii="Arial" w:hAnsi="Arial"/>
        </w:rPr>
        <w:t>been made about the physical state in order to calculate</w:t>
      </w:r>
      <w:r w:rsidR="00262C96">
        <w:rPr>
          <w:rFonts w:ascii="Arial" w:hAnsi="Arial"/>
        </w:rPr>
        <w:t xml:space="preserve"> gas-</w:t>
      </w:r>
      <w:r w:rsidR="006D559E">
        <w:rPr>
          <w:rFonts w:ascii="Arial" w:hAnsi="Arial"/>
        </w:rPr>
        <w:t>aerosol</w:t>
      </w:r>
      <w:r w:rsidR="00262C96">
        <w:rPr>
          <w:rFonts w:ascii="Arial" w:hAnsi="Arial"/>
        </w:rPr>
        <w:t xml:space="preserve"> interactions (e.g. condensational growth and water uptake)</w:t>
      </w:r>
      <w:r w:rsidR="006D559E">
        <w:rPr>
          <w:rFonts w:ascii="Arial" w:hAnsi="Arial"/>
        </w:rPr>
        <w:t xml:space="preserve"> and lifetime;</w:t>
      </w:r>
      <w:r>
        <w:rPr>
          <w:rFonts w:ascii="Arial" w:hAnsi="Arial"/>
        </w:rPr>
        <w:t xml:space="preserve"> </w:t>
      </w:r>
      <w:r w:rsidR="006D559E">
        <w:rPr>
          <w:rFonts w:ascii="Arial" w:hAnsi="Arial"/>
        </w:rPr>
        <w:t xml:space="preserve">1) the aerosol phase is a well-mixed non-viscous liquid; 2) the aerosol phase instantaneously equilibrates with the gas phase constituents. </w:t>
      </w:r>
      <w:r w:rsidR="00A02485">
        <w:rPr>
          <w:rFonts w:ascii="Arial" w:hAnsi="Arial"/>
        </w:rPr>
        <w:t>However, i</w:t>
      </w:r>
      <w:r w:rsidRPr="00655C53">
        <w:rPr>
          <w:rFonts w:ascii="Arial" w:hAnsi="Arial"/>
        </w:rPr>
        <w:t>t is becoming increasingly evident that</w:t>
      </w:r>
      <w:r w:rsidR="00262C96">
        <w:rPr>
          <w:rFonts w:ascii="Arial" w:hAnsi="Arial"/>
        </w:rPr>
        <w:t xml:space="preserve"> organic</w:t>
      </w:r>
      <w:r w:rsidRPr="00655C53">
        <w:rPr>
          <w:rFonts w:ascii="Arial" w:hAnsi="Arial"/>
        </w:rPr>
        <w:t xml:space="preserve"> aerosols</w:t>
      </w:r>
      <w:r w:rsidR="00262C96">
        <w:rPr>
          <w:rFonts w:ascii="Arial" w:hAnsi="Arial"/>
        </w:rPr>
        <w:t xml:space="preserve"> may</w:t>
      </w:r>
      <w:r w:rsidRPr="00655C53">
        <w:rPr>
          <w:rFonts w:ascii="Arial" w:hAnsi="Arial"/>
        </w:rPr>
        <w:t xml:space="preserve"> exist as metastable amorphous states</w:t>
      </w:r>
      <w:r w:rsidR="00262C96">
        <w:rPr>
          <w:rFonts w:ascii="Arial" w:hAnsi="Arial"/>
        </w:rPr>
        <w:t xml:space="preserve"> in atmospheric conditions</w:t>
      </w:r>
      <w:r w:rsidRPr="00655C53">
        <w:rPr>
          <w:rFonts w:ascii="Arial" w:hAnsi="Arial"/>
        </w:rPr>
        <w:t xml:space="preserve">, rather than simple liquid/solid mixtures </w:t>
      </w:r>
      <w:r>
        <w:rPr>
          <w:rFonts w:ascii="Arial" w:hAnsi="Arial"/>
        </w:rPr>
        <w:t>(</w:t>
      </w:r>
      <w:r w:rsidR="005D4861">
        <w:rPr>
          <w:rFonts w:ascii="Arial" w:hAnsi="Arial"/>
        </w:rPr>
        <w:t>2</w:t>
      </w:r>
      <w:r>
        <w:rPr>
          <w:rFonts w:ascii="Arial" w:hAnsi="Arial"/>
        </w:rPr>
        <w:t>). Indeed, empirical evidence suggests that</w:t>
      </w:r>
      <w:r w:rsidR="00F02DD1">
        <w:rPr>
          <w:rFonts w:ascii="Arial" w:hAnsi="Arial"/>
        </w:rPr>
        <w:t xml:space="preserve"> </w:t>
      </w:r>
      <w:r w:rsidR="00C11ADE">
        <w:rPr>
          <w:rFonts w:ascii="Arial" w:hAnsi="Arial"/>
        </w:rPr>
        <w:t xml:space="preserve">some </w:t>
      </w:r>
      <w:r w:rsidR="00F02DD1">
        <w:rPr>
          <w:rFonts w:ascii="Arial" w:hAnsi="Arial"/>
        </w:rPr>
        <w:t>SOA</w:t>
      </w:r>
      <w:r>
        <w:rPr>
          <w:rFonts w:ascii="Arial" w:hAnsi="Arial"/>
        </w:rPr>
        <w:t xml:space="preserve"> particles can form glass</w:t>
      </w:r>
      <w:r w:rsidR="00E7090C">
        <w:rPr>
          <w:rFonts w:ascii="Arial" w:hAnsi="Arial"/>
        </w:rPr>
        <w:t>-</w:t>
      </w:r>
      <w:r>
        <w:rPr>
          <w:rFonts w:ascii="Arial" w:hAnsi="Arial"/>
        </w:rPr>
        <w:t>like substances (</w:t>
      </w:r>
      <w:r w:rsidR="005D4861">
        <w:rPr>
          <w:rFonts w:ascii="Arial" w:hAnsi="Arial"/>
        </w:rPr>
        <w:t>3</w:t>
      </w:r>
      <w:r>
        <w:rPr>
          <w:rFonts w:ascii="Arial" w:hAnsi="Arial"/>
        </w:rPr>
        <w:t>).</w:t>
      </w:r>
      <w:r w:rsidR="006D559E" w:rsidRPr="006D559E">
        <w:rPr>
          <w:rFonts w:ascii="Arial" w:hAnsi="Arial"/>
        </w:rPr>
        <w:t xml:space="preserve"> </w:t>
      </w:r>
      <w:r w:rsidR="006D559E">
        <w:rPr>
          <w:rFonts w:ascii="Arial" w:hAnsi="Arial"/>
        </w:rPr>
        <w:t>This</w:t>
      </w:r>
      <w:r w:rsidR="006D559E" w:rsidRPr="00655C53">
        <w:rPr>
          <w:rFonts w:ascii="Arial" w:hAnsi="Arial"/>
        </w:rPr>
        <w:t xml:space="preserve"> has several important implications for climatic and health effects of organic aerosol: The low diffusivity of water within an aerosol particle might influence its ability to grow in a humid environment and thus </w:t>
      </w:r>
      <w:r w:rsidR="00E7090C">
        <w:rPr>
          <w:rFonts w:ascii="Arial" w:hAnsi="Arial"/>
        </w:rPr>
        <w:t>a</w:t>
      </w:r>
      <w:r w:rsidR="006D559E" w:rsidRPr="00655C53">
        <w:rPr>
          <w:rFonts w:ascii="Arial" w:hAnsi="Arial"/>
        </w:rPr>
        <w:t>ffect the direct</w:t>
      </w:r>
      <w:r w:rsidR="00B755F8">
        <w:rPr>
          <w:rFonts w:ascii="Arial" w:hAnsi="Arial"/>
        </w:rPr>
        <w:t xml:space="preserve"> and indirect</w:t>
      </w:r>
      <w:r w:rsidR="006D559E" w:rsidRPr="00655C53">
        <w:rPr>
          <w:rFonts w:ascii="Arial" w:hAnsi="Arial"/>
        </w:rPr>
        <w:t xml:space="preserve"> climatic effect</w:t>
      </w:r>
      <w:r w:rsidR="00B755F8">
        <w:rPr>
          <w:rFonts w:ascii="Arial" w:hAnsi="Arial"/>
        </w:rPr>
        <w:t>s</w:t>
      </w:r>
      <w:r w:rsidR="006D559E" w:rsidRPr="00655C53">
        <w:rPr>
          <w:rFonts w:ascii="Arial" w:hAnsi="Arial"/>
        </w:rPr>
        <w:t xml:space="preserve"> (</w:t>
      </w:r>
      <w:r w:rsidR="005D4861">
        <w:rPr>
          <w:rFonts w:ascii="Arial" w:hAnsi="Arial"/>
        </w:rPr>
        <w:t>4</w:t>
      </w:r>
      <w:r w:rsidR="006D559E" w:rsidRPr="00655C53">
        <w:rPr>
          <w:rFonts w:ascii="Arial" w:hAnsi="Arial"/>
        </w:rPr>
        <w:t>); the low diffusivity of individual organic molecules in solid/amorphous organic mixtures could directly affect their mass transfer, and thus the loading and composition</w:t>
      </w:r>
      <w:r w:rsidR="006D559E">
        <w:rPr>
          <w:rFonts w:ascii="Arial" w:hAnsi="Arial"/>
        </w:rPr>
        <w:t xml:space="preserve"> whilst</w:t>
      </w:r>
      <w:r w:rsidR="006D559E" w:rsidRPr="00655C53">
        <w:rPr>
          <w:rFonts w:ascii="Arial" w:hAnsi="Arial"/>
        </w:rPr>
        <w:t xml:space="preserve"> ice nucleation has been observed to be suppressed (</w:t>
      </w:r>
      <w:r w:rsidR="005D4861">
        <w:rPr>
          <w:rFonts w:ascii="Arial" w:hAnsi="Arial"/>
          <w:color w:val="000000"/>
        </w:rPr>
        <w:t>5</w:t>
      </w:r>
      <w:r w:rsidR="006D559E" w:rsidRPr="00655C53">
        <w:rPr>
          <w:rFonts w:ascii="Arial" w:hAnsi="Arial"/>
        </w:rPr>
        <w:t xml:space="preserve">). </w:t>
      </w:r>
      <w:r w:rsidR="001B1674">
        <w:rPr>
          <w:rFonts w:ascii="Arial" w:hAnsi="Arial"/>
        </w:rPr>
        <w:t>The large potential impact on gas-to-particle partitioning combined with our relatively poor understanding of viscous behaviour in aerosol particle</w:t>
      </w:r>
      <w:r w:rsidR="00F02DD1">
        <w:rPr>
          <w:rFonts w:ascii="Arial" w:hAnsi="Arial"/>
        </w:rPr>
        <w:t>s</w:t>
      </w:r>
      <w:r w:rsidR="001B1674">
        <w:rPr>
          <w:rFonts w:ascii="Arial" w:hAnsi="Arial"/>
        </w:rPr>
        <w:t xml:space="preserve"> necessitates the </w:t>
      </w:r>
      <w:r w:rsidR="00B755F8">
        <w:rPr>
          <w:rFonts w:ascii="Arial" w:hAnsi="Arial"/>
        </w:rPr>
        <w:t xml:space="preserve">fundamental </w:t>
      </w:r>
      <w:r w:rsidR="001B1674">
        <w:rPr>
          <w:rFonts w:ascii="Arial" w:hAnsi="Arial"/>
        </w:rPr>
        <w:t>study of well</w:t>
      </w:r>
      <w:r w:rsidR="00E7090C">
        <w:rPr>
          <w:rFonts w:ascii="Arial" w:hAnsi="Arial"/>
        </w:rPr>
        <w:t>-</w:t>
      </w:r>
      <w:r w:rsidR="001B1674">
        <w:rPr>
          <w:rFonts w:ascii="Arial" w:hAnsi="Arial"/>
        </w:rPr>
        <w:t>defined model systems of atmospheric relevance</w:t>
      </w:r>
      <w:r w:rsidR="00B755F8">
        <w:rPr>
          <w:rFonts w:ascii="Arial" w:hAnsi="Arial"/>
        </w:rPr>
        <w:t xml:space="preserve">, in order to </w:t>
      </w:r>
      <w:r w:rsidR="0038691C">
        <w:rPr>
          <w:rFonts w:ascii="Arial" w:hAnsi="Arial"/>
        </w:rPr>
        <w:t xml:space="preserve">resolve our ability to truly </w:t>
      </w:r>
      <w:r w:rsidR="00B755F8">
        <w:rPr>
          <w:rFonts w:ascii="Arial" w:hAnsi="Arial"/>
        </w:rPr>
        <w:t>determine the magnitude of these effects</w:t>
      </w:r>
      <w:r w:rsidR="001B1674">
        <w:rPr>
          <w:rFonts w:ascii="Arial" w:hAnsi="Arial"/>
        </w:rPr>
        <w:t>.</w:t>
      </w:r>
      <w:r w:rsidR="00197474">
        <w:rPr>
          <w:rFonts w:ascii="Arial" w:hAnsi="Arial"/>
        </w:rPr>
        <w:t xml:space="preserve"> Much of our understanding has been inferred from indirect measurements.</w:t>
      </w:r>
      <w:r w:rsidR="00327812">
        <w:rPr>
          <w:rFonts w:ascii="Arial" w:hAnsi="Arial"/>
        </w:rPr>
        <w:t xml:space="preserve"> This is the first </w:t>
      </w:r>
      <w:r w:rsidR="00197474">
        <w:rPr>
          <w:rFonts w:ascii="Arial" w:hAnsi="Arial"/>
        </w:rPr>
        <w:t xml:space="preserve">direct </w:t>
      </w:r>
      <w:r w:rsidR="00327812">
        <w:rPr>
          <w:rFonts w:ascii="Arial" w:hAnsi="Arial"/>
        </w:rPr>
        <w:t>bulk rheological study of an atmospherically relevant system</w:t>
      </w:r>
      <w:r w:rsidR="0025033C">
        <w:rPr>
          <w:rFonts w:ascii="Arial" w:hAnsi="Arial"/>
        </w:rPr>
        <w:t xml:space="preserve"> combined with compound dependent model predictions for probing the impact of phase state</w:t>
      </w:r>
      <w:r w:rsidR="00C32A79">
        <w:rPr>
          <w:rFonts w:ascii="Arial" w:hAnsi="Arial"/>
        </w:rPr>
        <w:t>.</w:t>
      </w:r>
    </w:p>
    <w:p w:rsidR="00807528" w:rsidRDefault="00584352" w:rsidP="00813D5E">
      <w:pPr>
        <w:keepNext/>
        <w:jc w:val="both"/>
        <w:rPr>
          <w:rFonts w:ascii="Arial" w:hAnsi="Arial"/>
        </w:rPr>
      </w:pPr>
      <w:r>
        <w:rPr>
          <w:rFonts w:ascii="Arial" w:hAnsi="Arial"/>
        </w:rPr>
        <w:t>In figure 1,</w:t>
      </w:r>
      <w:r w:rsidR="006D559E">
        <w:rPr>
          <w:rFonts w:ascii="Arial" w:hAnsi="Arial"/>
        </w:rPr>
        <w:t xml:space="preserve"> </w:t>
      </w:r>
      <w:r>
        <w:rPr>
          <w:rFonts w:ascii="Arial" w:hAnsi="Arial"/>
        </w:rPr>
        <w:t xml:space="preserve">an aerosol particle </w:t>
      </w:r>
      <w:r w:rsidR="006D559E">
        <w:rPr>
          <w:rFonts w:ascii="Arial" w:hAnsi="Arial"/>
        </w:rPr>
        <w:t>changes size</w:t>
      </w:r>
      <w:r w:rsidR="006A261D">
        <w:rPr>
          <w:rFonts w:ascii="Arial" w:hAnsi="Arial"/>
        </w:rPr>
        <w:t xml:space="preserve"> and composition</w:t>
      </w:r>
      <w:r w:rsidR="006D559E">
        <w:rPr>
          <w:rFonts w:ascii="Arial" w:hAnsi="Arial"/>
        </w:rPr>
        <w:t xml:space="preserve"> by mass transfer of its constituent molecules (red) </w:t>
      </w:r>
      <w:r w:rsidR="008960FB">
        <w:rPr>
          <w:rFonts w:ascii="Arial" w:hAnsi="Arial"/>
        </w:rPr>
        <w:t>between</w:t>
      </w:r>
      <w:r w:rsidR="006D559E">
        <w:rPr>
          <w:rFonts w:ascii="Arial" w:hAnsi="Arial"/>
        </w:rPr>
        <w:t xml:space="preserve"> the </w:t>
      </w:r>
      <w:r w:rsidR="008960FB">
        <w:rPr>
          <w:rFonts w:ascii="Arial" w:hAnsi="Arial"/>
        </w:rPr>
        <w:t>condensed</w:t>
      </w:r>
      <w:r w:rsidR="006D559E">
        <w:rPr>
          <w:rFonts w:ascii="Arial" w:hAnsi="Arial"/>
        </w:rPr>
        <w:t xml:space="preserve"> phase </w:t>
      </w:r>
      <w:r w:rsidR="008960FB">
        <w:rPr>
          <w:rFonts w:ascii="Arial" w:hAnsi="Arial"/>
        </w:rPr>
        <w:t>and the gas phase according to</w:t>
      </w:r>
      <w:r w:rsidR="006D559E">
        <w:rPr>
          <w:rFonts w:ascii="Arial" w:hAnsi="Arial"/>
        </w:rPr>
        <w:t xml:space="preserve"> the </w:t>
      </w:r>
      <w:r>
        <w:rPr>
          <w:rFonts w:ascii="Arial" w:hAnsi="Arial"/>
        </w:rPr>
        <w:t xml:space="preserve">concentration in the gas phase, the </w:t>
      </w:r>
      <w:r w:rsidR="006D559E">
        <w:rPr>
          <w:rFonts w:ascii="Arial" w:hAnsi="Arial"/>
        </w:rPr>
        <w:t xml:space="preserve">equilibrium </w:t>
      </w:r>
      <w:r w:rsidR="008960FB">
        <w:rPr>
          <w:rFonts w:ascii="Arial" w:hAnsi="Arial"/>
        </w:rPr>
        <w:t>vapour pressure</w:t>
      </w:r>
      <w:r w:rsidR="00A02485">
        <w:rPr>
          <w:rFonts w:ascii="Arial" w:hAnsi="Arial"/>
        </w:rPr>
        <w:t xml:space="preserve"> above the solution</w:t>
      </w:r>
      <w:r w:rsidR="008960FB">
        <w:rPr>
          <w:rFonts w:ascii="Arial" w:hAnsi="Arial"/>
        </w:rPr>
        <w:t xml:space="preserve"> and accommodation coefficient</w:t>
      </w:r>
      <w:r>
        <w:rPr>
          <w:rFonts w:ascii="Arial" w:hAnsi="Arial"/>
        </w:rPr>
        <w:t xml:space="preserve"> of each condensate</w:t>
      </w:r>
      <w:r w:rsidR="006A261D">
        <w:rPr>
          <w:rFonts w:ascii="Arial" w:hAnsi="Arial"/>
        </w:rPr>
        <w:t xml:space="preserve">. In order to </w:t>
      </w:r>
      <w:r w:rsidR="00E7090C">
        <w:rPr>
          <w:rFonts w:ascii="Arial" w:hAnsi="Arial"/>
        </w:rPr>
        <w:t>achieve equilibrium between the gas and bulk particle composition</w:t>
      </w:r>
      <w:r w:rsidR="006A261D">
        <w:rPr>
          <w:rFonts w:ascii="Arial" w:hAnsi="Arial"/>
        </w:rPr>
        <w:t xml:space="preserve"> however, molecules from the core of the aerosol particle must be free to diffuse</w:t>
      </w:r>
      <w:r w:rsidR="0032262A">
        <w:rPr>
          <w:rFonts w:ascii="Arial" w:hAnsi="Arial"/>
        </w:rPr>
        <w:t xml:space="preserve"> </w:t>
      </w:r>
      <w:r w:rsidR="006A261D">
        <w:rPr>
          <w:rFonts w:ascii="Arial" w:hAnsi="Arial"/>
        </w:rPr>
        <w:t>from the interior to the surface</w:t>
      </w:r>
      <w:r w:rsidR="00E7090C">
        <w:rPr>
          <w:rFonts w:ascii="Arial" w:hAnsi="Arial"/>
        </w:rPr>
        <w:t xml:space="preserve"> where mass transfer occurs.</w:t>
      </w:r>
      <w:r w:rsidR="006A261D">
        <w:rPr>
          <w:rFonts w:ascii="Arial" w:hAnsi="Arial"/>
        </w:rPr>
        <w:t xml:space="preserve"> </w:t>
      </w:r>
      <w:r w:rsidR="00D2333C">
        <w:rPr>
          <w:rFonts w:ascii="Arial" w:hAnsi="Arial"/>
        </w:rPr>
        <w:t>A</w:t>
      </w:r>
      <w:r w:rsidR="006A261D">
        <w:rPr>
          <w:rFonts w:ascii="Arial" w:hAnsi="Arial"/>
        </w:rPr>
        <w:t xml:space="preserve">ny limitation on this diffusion </w:t>
      </w:r>
      <w:r w:rsidR="008960FB">
        <w:rPr>
          <w:rFonts w:ascii="Arial" w:hAnsi="Arial"/>
        </w:rPr>
        <w:t>will impact</w:t>
      </w:r>
      <w:r w:rsidR="006A261D">
        <w:rPr>
          <w:rFonts w:ascii="Arial" w:hAnsi="Arial"/>
        </w:rPr>
        <w:t xml:space="preserve"> the time it takes to reach equilibrium and hence the size</w:t>
      </w:r>
      <w:r w:rsidR="00B755F8">
        <w:rPr>
          <w:rFonts w:ascii="Arial" w:hAnsi="Arial"/>
        </w:rPr>
        <w:t>,</w:t>
      </w:r>
      <w:r w:rsidR="006A261D">
        <w:rPr>
          <w:rFonts w:ascii="Arial" w:hAnsi="Arial"/>
        </w:rPr>
        <w:t xml:space="preserve"> </w:t>
      </w:r>
      <w:r w:rsidR="00B755F8">
        <w:rPr>
          <w:rFonts w:ascii="Arial" w:hAnsi="Arial"/>
        </w:rPr>
        <w:t>c</w:t>
      </w:r>
      <w:r w:rsidR="006A261D">
        <w:rPr>
          <w:rFonts w:ascii="Arial" w:hAnsi="Arial"/>
        </w:rPr>
        <w:t>omposition</w:t>
      </w:r>
      <w:r w:rsidR="00B729EF">
        <w:rPr>
          <w:rFonts w:ascii="Arial" w:hAnsi="Arial"/>
        </w:rPr>
        <w:t>, and water content</w:t>
      </w:r>
      <w:r w:rsidR="00016A45">
        <w:rPr>
          <w:rFonts w:ascii="Arial" w:hAnsi="Arial"/>
        </w:rPr>
        <w:t>, for example,</w:t>
      </w:r>
      <w:r w:rsidR="006A261D">
        <w:rPr>
          <w:rFonts w:ascii="Arial" w:hAnsi="Arial"/>
        </w:rPr>
        <w:t xml:space="preserve"> of the aerosol particle. </w:t>
      </w:r>
      <w:r w:rsidR="00A11FF8">
        <w:rPr>
          <w:rFonts w:ascii="Arial" w:hAnsi="Arial"/>
        </w:rPr>
        <w:t>Figure 1b (</w:t>
      </w:r>
      <w:r w:rsidR="005D4861">
        <w:rPr>
          <w:rFonts w:ascii="Arial" w:hAnsi="Arial"/>
        </w:rPr>
        <w:t>6</w:t>
      </w:r>
      <w:r w:rsidR="00A11FF8">
        <w:rPr>
          <w:rFonts w:ascii="Arial" w:hAnsi="Arial"/>
        </w:rPr>
        <w:t xml:space="preserve">) </w:t>
      </w:r>
      <w:r w:rsidR="00AB3CE5">
        <w:rPr>
          <w:rFonts w:ascii="Arial" w:hAnsi="Arial"/>
        </w:rPr>
        <w:t xml:space="preserve">illustrates the impact of different </w:t>
      </w:r>
      <w:r w:rsidR="00F2357D">
        <w:rPr>
          <w:rFonts w:ascii="Arial" w:hAnsi="Arial"/>
        </w:rPr>
        <w:t>translational self</w:t>
      </w:r>
      <w:r w:rsidR="00E7090C">
        <w:rPr>
          <w:rFonts w:ascii="Arial" w:hAnsi="Arial"/>
        </w:rPr>
        <w:t>-</w:t>
      </w:r>
      <w:r w:rsidR="00AB3CE5">
        <w:rPr>
          <w:rFonts w:ascii="Arial" w:hAnsi="Arial"/>
        </w:rPr>
        <w:t>diffusion coefficients</w:t>
      </w:r>
      <w:r w:rsidR="00264FE2">
        <w:rPr>
          <w:rFonts w:ascii="Arial" w:hAnsi="Arial"/>
        </w:rPr>
        <w:t xml:space="preserve"> within an aerosol particle</w:t>
      </w:r>
      <w:r w:rsidR="00011171">
        <w:rPr>
          <w:rFonts w:ascii="Arial" w:hAnsi="Arial"/>
        </w:rPr>
        <w:t xml:space="preserve">, </w:t>
      </w:r>
      <w:proofErr w:type="spellStart"/>
      <w:r w:rsidR="00011171">
        <w:rPr>
          <w:rFonts w:ascii="Arial" w:hAnsi="Arial"/>
        </w:rPr>
        <w:t>D</w:t>
      </w:r>
      <w:r w:rsidR="00264FE2" w:rsidRPr="00514817">
        <w:rPr>
          <w:rFonts w:ascii="Arial" w:hAnsi="Arial"/>
          <w:vertAlign w:val="subscript"/>
        </w:rPr>
        <w:t>p</w:t>
      </w:r>
      <w:proofErr w:type="spellEnd"/>
      <w:r w:rsidR="00D2333C">
        <w:rPr>
          <w:rFonts w:ascii="Arial" w:hAnsi="Arial"/>
        </w:rPr>
        <w:t>,</w:t>
      </w:r>
      <w:r w:rsidR="00AB3CE5">
        <w:rPr>
          <w:rFonts w:ascii="Arial" w:hAnsi="Arial"/>
        </w:rPr>
        <w:t xml:space="preserve"> </w:t>
      </w:r>
      <w:r w:rsidR="00F2357D">
        <w:rPr>
          <w:rFonts w:ascii="Arial" w:hAnsi="Arial"/>
        </w:rPr>
        <w:t xml:space="preserve">calculated using the Stokes-Einstein </w:t>
      </w:r>
      <w:r w:rsidR="00984837">
        <w:rPr>
          <w:rFonts w:ascii="Arial" w:hAnsi="Arial"/>
        </w:rPr>
        <w:t>r</w:t>
      </w:r>
      <w:r w:rsidR="00F2357D">
        <w:rPr>
          <w:rFonts w:ascii="Arial" w:hAnsi="Arial"/>
        </w:rPr>
        <w:t>elationship</w:t>
      </w:r>
      <w:r w:rsidR="00984837">
        <w:rPr>
          <w:rFonts w:ascii="Arial" w:hAnsi="Arial"/>
        </w:rPr>
        <w:t xml:space="preserve"> (see below)</w:t>
      </w:r>
      <w:r w:rsidR="00F2357D">
        <w:rPr>
          <w:rFonts w:ascii="Arial" w:hAnsi="Arial"/>
        </w:rPr>
        <w:t xml:space="preserve"> and a </w:t>
      </w:r>
      <w:r w:rsidR="00984837">
        <w:rPr>
          <w:rFonts w:ascii="Arial" w:hAnsi="Arial"/>
        </w:rPr>
        <w:t>molecular radius of 1nm,</w:t>
      </w:r>
      <w:r w:rsidR="00AB3CE5">
        <w:rPr>
          <w:rFonts w:ascii="Arial" w:hAnsi="Arial"/>
        </w:rPr>
        <w:t xml:space="preserve"> as a function of aerosol particle diameter. </w:t>
      </w:r>
      <w:r w:rsidR="00011171">
        <w:rPr>
          <w:rFonts w:ascii="Arial" w:hAnsi="Arial"/>
        </w:rPr>
        <w:t>The graph shows d</w:t>
      </w:r>
      <w:r w:rsidR="0085380D">
        <w:rPr>
          <w:rFonts w:ascii="Arial" w:hAnsi="Arial"/>
        </w:rPr>
        <w:t>iagonal lines of</w:t>
      </w:r>
      <w:r w:rsidR="00AB3CE5">
        <w:rPr>
          <w:rFonts w:ascii="Arial" w:hAnsi="Arial"/>
        </w:rPr>
        <w:t xml:space="preserve"> </w:t>
      </w:r>
      <w:r w:rsidR="00AB3CE5">
        <w:rPr>
          <w:rFonts w:ascii="Arial" w:hAnsi="Arial"/>
        </w:rPr>
        <w:lastRenderedPageBreak/>
        <w:t>constant</w:t>
      </w:r>
      <w:r w:rsidR="0085380D">
        <w:rPr>
          <w:rFonts w:ascii="Arial" w:hAnsi="Arial"/>
        </w:rPr>
        <w:t xml:space="preserve"> </w:t>
      </w:r>
      <w:r w:rsidR="003F0C4F">
        <w:rPr>
          <w:rFonts w:ascii="Arial" w:hAnsi="Arial"/>
        </w:rPr>
        <w:t>mixing time scales</w:t>
      </w:r>
      <w:r w:rsidR="00016A45">
        <w:rPr>
          <w:rFonts w:ascii="Arial" w:hAnsi="Arial"/>
        </w:rPr>
        <w:t>.</w:t>
      </w:r>
      <w:r w:rsidR="00011171">
        <w:rPr>
          <w:rFonts w:ascii="Arial" w:hAnsi="Arial"/>
        </w:rPr>
        <w:t xml:space="preserve"> </w:t>
      </w:r>
      <w:r w:rsidR="00016A45">
        <w:rPr>
          <w:rFonts w:ascii="Arial" w:hAnsi="Arial"/>
        </w:rPr>
        <w:t>F</w:t>
      </w:r>
      <w:r w:rsidR="00011171">
        <w:rPr>
          <w:rFonts w:ascii="Arial" w:hAnsi="Arial"/>
        </w:rPr>
        <w:t xml:space="preserve">or example water in both a 10 nm particle with a </w:t>
      </w:r>
      <w:proofErr w:type="spellStart"/>
      <w:r w:rsidR="00011171">
        <w:rPr>
          <w:rFonts w:ascii="Arial" w:hAnsi="Arial"/>
        </w:rPr>
        <w:t>D</w:t>
      </w:r>
      <w:r w:rsidR="00264FE2" w:rsidRPr="008A7FF1">
        <w:rPr>
          <w:rFonts w:ascii="Arial" w:hAnsi="Arial"/>
          <w:vertAlign w:val="subscript"/>
        </w:rPr>
        <w:t>p</w:t>
      </w:r>
      <w:proofErr w:type="spellEnd"/>
      <w:r w:rsidR="00011171">
        <w:rPr>
          <w:rFonts w:ascii="Arial" w:hAnsi="Arial"/>
        </w:rPr>
        <w:t xml:space="preserve"> of 10</w:t>
      </w:r>
      <w:r w:rsidR="00011171" w:rsidRPr="00011171">
        <w:rPr>
          <w:rFonts w:ascii="Arial" w:hAnsi="Arial"/>
          <w:vertAlign w:val="superscript"/>
        </w:rPr>
        <w:t>-15</w:t>
      </w:r>
      <w:r w:rsidR="00011171">
        <w:rPr>
          <w:rFonts w:ascii="Arial" w:hAnsi="Arial"/>
        </w:rPr>
        <w:t xml:space="preserve"> cm</w:t>
      </w:r>
      <w:r w:rsidR="00011171" w:rsidRPr="00011171">
        <w:rPr>
          <w:rFonts w:ascii="Arial" w:hAnsi="Arial"/>
          <w:vertAlign w:val="superscript"/>
        </w:rPr>
        <w:t>2</w:t>
      </w:r>
      <w:r w:rsidR="00E7090C">
        <w:rPr>
          <w:rFonts w:ascii="Arial" w:hAnsi="Arial"/>
          <w:vertAlign w:val="superscript"/>
        </w:rPr>
        <w:t xml:space="preserve"> </w:t>
      </w:r>
      <w:r w:rsidR="00011171">
        <w:rPr>
          <w:rFonts w:ascii="Arial" w:hAnsi="Arial"/>
        </w:rPr>
        <w:t>s</w:t>
      </w:r>
      <w:r w:rsidR="00011171" w:rsidRPr="00011171">
        <w:rPr>
          <w:rFonts w:ascii="Arial" w:hAnsi="Arial"/>
          <w:vertAlign w:val="superscript"/>
        </w:rPr>
        <w:t>-1</w:t>
      </w:r>
      <w:r w:rsidR="00011171">
        <w:rPr>
          <w:rFonts w:ascii="Arial" w:hAnsi="Arial"/>
        </w:rPr>
        <w:t xml:space="preserve"> and a 10 </w:t>
      </w:r>
      <w:r w:rsidR="00011171">
        <w:rPr>
          <w:rFonts w:ascii="Arial" w:hAnsi="Arial" w:cs="Arial"/>
        </w:rPr>
        <w:t>µ</w:t>
      </w:r>
      <w:r w:rsidR="00011171">
        <w:rPr>
          <w:rFonts w:ascii="Arial" w:hAnsi="Arial"/>
        </w:rPr>
        <w:t xml:space="preserve">m particle with a </w:t>
      </w:r>
      <w:proofErr w:type="spellStart"/>
      <w:r w:rsidR="00011171">
        <w:rPr>
          <w:rFonts w:ascii="Arial" w:hAnsi="Arial"/>
        </w:rPr>
        <w:t>D</w:t>
      </w:r>
      <w:r w:rsidR="00264FE2" w:rsidRPr="008A7FF1">
        <w:rPr>
          <w:rFonts w:ascii="Arial" w:hAnsi="Arial"/>
          <w:vertAlign w:val="subscript"/>
        </w:rPr>
        <w:t>p</w:t>
      </w:r>
      <w:proofErr w:type="spellEnd"/>
      <w:r w:rsidR="00011171">
        <w:rPr>
          <w:rFonts w:ascii="Arial" w:hAnsi="Arial"/>
        </w:rPr>
        <w:t xml:space="preserve"> of 10</w:t>
      </w:r>
      <w:r w:rsidR="00011171" w:rsidRPr="00011171">
        <w:rPr>
          <w:rFonts w:ascii="Arial" w:hAnsi="Arial"/>
          <w:vertAlign w:val="superscript"/>
        </w:rPr>
        <w:t>-9</w:t>
      </w:r>
      <w:r w:rsidR="00011171">
        <w:rPr>
          <w:rFonts w:ascii="Arial" w:hAnsi="Arial"/>
        </w:rPr>
        <w:t xml:space="preserve"> cm</w:t>
      </w:r>
      <w:r w:rsidR="00011171" w:rsidRPr="00011171">
        <w:rPr>
          <w:rFonts w:ascii="Arial" w:hAnsi="Arial"/>
          <w:vertAlign w:val="superscript"/>
        </w:rPr>
        <w:t>2</w:t>
      </w:r>
      <w:r w:rsidR="00E7090C">
        <w:rPr>
          <w:rFonts w:ascii="Arial" w:hAnsi="Arial"/>
          <w:vertAlign w:val="superscript"/>
        </w:rPr>
        <w:t xml:space="preserve"> </w:t>
      </w:r>
      <w:r w:rsidR="00011171">
        <w:rPr>
          <w:rFonts w:ascii="Arial" w:hAnsi="Arial"/>
        </w:rPr>
        <w:t>s</w:t>
      </w:r>
      <w:r w:rsidR="00011171" w:rsidRPr="00011171">
        <w:rPr>
          <w:rFonts w:ascii="Arial" w:hAnsi="Arial"/>
          <w:vertAlign w:val="superscript"/>
        </w:rPr>
        <w:t>-1</w:t>
      </w:r>
      <w:r w:rsidR="00011171">
        <w:rPr>
          <w:rFonts w:ascii="Arial" w:hAnsi="Arial"/>
        </w:rPr>
        <w:t xml:space="preserve"> will take about 1 min to </w:t>
      </w:r>
      <w:r w:rsidR="00DE3366">
        <w:rPr>
          <w:rFonts w:ascii="Arial" w:hAnsi="Arial"/>
        </w:rPr>
        <w:t>reach homogeneous concentration of the diffusing species</w:t>
      </w:r>
      <w:r w:rsidR="00016A45">
        <w:rPr>
          <w:rFonts w:ascii="Arial" w:hAnsi="Arial"/>
        </w:rPr>
        <w:t xml:space="preserve"> in the condensed phase</w:t>
      </w:r>
      <w:r w:rsidR="00A11FF8">
        <w:rPr>
          <w:rFonts w:ascii="Arial" w:hAnsi="Arial"/>
        </w:rPr>
        <w:t>.</w:t>
      </w:r>
      <w:r w:rsidR="00011171">
        <w:rPr>
          <w:rFonts w:ascii="Arial" w:hAnsi="Arial"/>
        </w:rPr>
        <w:t xml:space="preserve"> </w:t>
      </w:r>
      <w:r w:rsidR="00A11FF8">
        <w:rPr>
          <w:rFonts w:ascii="Arial" w:hAnsi="Arial"/>
        </w:rPr>
        <w:t>Viscosity</w:t>
      </w:r>
      <w:r w:rsidR="00D2333C">
        <w:rPr>
          <w:rFonts w:ascii="Arial" w:hAnsi="Arial"/>
        </w:rPr>
        <w:t xml:space="preserve"> (</w:t>
      </w:r>
      <w:r w:rsidR="00A11FF8">
        <w:rPr>
          <w:rFonts w:ascii="Arial" w:hAnsi="Arial" w:cs="Arial"/>
        </w:rPr>
        <w:t>η</w:t>
      </w:r>
      <w:r w:rsidR="00D2333C">
        <w:rPr>
          <w:rFonts w:ascii="Arial" w:hAnsi="Arial" w:cs="Arial"/>
        </w:rPr>
        <w:t>)</w:t>
      </w:r>
      <w:r w:rsidR="00A11FF8">
        <w:rPr>
          <w:rFonts w:ascii="Arial" w:hAnsi="Arial"/>
        </w:rPr>
        <w:t xml:space="preserve"> and diffusion </w:t>
      </w:r>
      <w:r w:rsidR="00D2333C">
        <w:rPr>
          <w:rFonts w:ascii="Arial" w:hAnsi="Arial"/>
        </w:rPr>
        <w:t>(</w:t>
      </w:r>
      <w:proofErr w:type="spellStart"/>
      <w:r w:rsidR="00A11FF8">
        <w:rPr>
          <w:rFonts w:ascii="Arial" w:hAnsi="Arial"/>
        </w:rPr>
        <w:t>D</w:t>
      </w:r>
      <w:r w:rsidR="00264FE2" w:rsidRPr="008A7FF1">
        <w:rPr>
          <w:rFonts w:ascii="Arial" w:hAnsi="Arial"/>
          <w:vertAlign w:val="subscript"/>
        </w:rPr>
        <w:t>p</w:t>
      </w:r>
      <w:proofErr w:type="spellEnd"/>
      <w:r w:rsidR="00D2333C">
        <w:rPr>
          <w:rFonts w:ascii="Arial" w:hAnsi="Arial"/>
        </w:rPr>
        <w:t>)</w:t>
      </w:r>
      <w:r w:rsidR="00A11FF8">
        <w:rPr>
          <w:rFonts w:ascii="Arial" w:hAnsi="Arial"/>
        </w:rPr>
        <w:t xml:space="preserve"> are</w:t>
      </w:r>
      <w:r w:rsidR="00370D45">
        <w:rPr>
          <w:rFonts w:ascii="Arial" w:hAnsi="Arial"/>
        </w:rPr>
        <w:t xml:space="preserve"> </w:t>
      </w:r>
      <w:r w:rsidR="00B34FE5">
        <w:rPr>
          <w:rFonts w:ascii="Arial" w:hAnsi="Arial"/>
        </w:rPr>
        <w:t xml:space="preserve">intimately </w:t>
      </w:r>
      <w:r w:rsidR="00370D45">
        <w:rPr>
          <w:rFonts w:ascii="Arial" w:hAnsi="Arial"/>
        </w:rPr>
        <w:t xml:space="preserve">linked, </w:t>
      </w:r>
      <w:r w:rsidR="00D2333C">
        <w:rPr>
          <w:rFonts w:ascii="Arial" w:hAnsi="Arial"/>
        </w:rPr>
        <w:t>according to several modelling frameworks</w:t>
      </w:r>
      <w:r w:rsidR="00370D45">
        <w:rPr>
          <w:rFonts w:ascii="Arial" w:hAnsi="Arial"/>
        </w:rPr>
        <w:t xml:space="preserve">, the most popular being </w:t>
      </w:r>
      <w:r w:rsidR="0038733A">
        <w:rPr>
          <w:rFonts w:ascii="Arial" w:hAnsi="Arial"/>
        </w:rPr>
        <w:t>the Stokes-Einstein equ</w:t>
      </w:r>
      <w:r w:rsidR="00A11FF8">
        <w:rPr>
          <w:rFonts w:ascii="Arial" w:hAnsi="Arial"/>
        </w:rPr>
        <w:t>ation:</w:t>
      </w:r>
    </w:p>
    <w:p w:rsidR="00A527C7" w:rsidRDefault="00A527C7" w:rsidP="00F76944">
      <w:pPr>
        <w:jc w:val="both"/>
        <w:rPr>
          <w:rFonts w:ascii="Arial" w:hAnsi="Arial"/>
        </w:rPr>
      </w:pPr>
    </w:p>
    <w:p w:rsidR="00A11FF8" w:rsidRPr="00732B45" w:rsidRDefault="0087154D" w:rsidP="00813D5E">
      <w:pPr>
        <w:ind w:firstLine="720"/>
        <w:jc w:val="both"/>
        <w:rPr>
          <w:rFonts w:ascii="Arial" w:hAnsi="Arial"/>
        </w:rPr>
      </w:pPr>
      <m:oMath>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p</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6πηr</m:t>
            </m:r>
          </m:den>
        </m:f>
      </m:oMath>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r>
      <w:r w:rsidR="00603BEE">
        <w:rPr>
          <w:rFonts w:ascii="Arial" w:eastAsiaTheme="minorEastAsia" w:hAnsi="Arial"/>
        </w:rPr>
        <w:tab/>
        <w:t>(1)</w:t>
      </w:r>
    </w:p>
    <w:p w:rsidR="003849F0" w:rsidRDefault="00A11FF8" w:rsidP="00F76944">
      <w:pPr>
        <w:jc w:val="both"/>
        <w:rPr>
          <w:rFonts w:ascii="Arial" w:hAnsi="Arial"/>
        </w:rPr>
      </w:pPr>
      <w:proofErr w:type="gramStart"/>
      <w:r>
        <w:rPr>
          <w:rFonts w:ascii="Arial" w:hAnsi="Arial"/>
        </w:rPr>
        <w:t>where</w:t>
      </w:r>
      <w:proofErr w:type="gramEnd"/>
      <w:r>
        <w:rPr>
          <w:rFonts w:ascii="Arial" w:hAnsi="Arial"/>
        </w:rPr>
        <w:t xml:space="preserve"> r is the hydrodynamic radius of the </w:t>
      </w:r>
      <w:proofErr w:type="spellStart"/>
      <w:r>
        <w:rPr>
          <w:rFonts w:ascii="Arial" w:hAnsi="Arial"/>
        </w:rPr>
        <w:t>diffusant</w:t>
      </w:r>
      <w:proofErr w:type="spellEnd"/>
      <w:r>
        <w:rPr>
          <w:rFonts w:ascii="Arial" w:hAnsi="Arial"/>
        </w:rPr>
        <w:t xml:space="preserve">. </w:t>
      </w:r>
      <w:r w:rsidR="00B34FE5">
        <w:rPr>
          <w:rFonts w:ascii="Arial" w:hAnsi="Arial"/>
        </w:rPr>
        <w:t xml:space="preserve">The graph displays the viscosity </w:t>
      </w:r>
      <w:r w:rsidR="00DA072C">
        <w:rPr>
          <w:rFonts w:ascii="Arial" w:hAnsi="Arial"/>
        </w:rPr>
        <w:t>corresponding to</w:t>
      </w:r>
      <w:r w:rsidR="00B34FE5">
        <w:rPr>
          <w:rFonts w:ascii="Arial" w:hAnsi="Arial"/>
        </w:rPr>
        <w:t xml:space="preserve"> a given diffusion coefficient assuming the Stokes-Einstein relation</w:t>
      </w:r>
      <w:r w:rsidR="00B729EF">
        <w:rPr>
          <w:rFonts w:ascii="Arial" w:hAnsi="Arial"/>
        </w:rPr>
        <w:t xml:space="preserve"> is valid</w:t>
      </w:r>
      <w:r w:rsidR="00B34FE5">
        <w:rPr>
          <w:rFonts w:ascii="Arial" w:hAnsi="Arial"/>
        </w:rPr>
        <w:t>.</w:t>
      </w:r>
      <w:r w:rsidR="00DA5CC4">
        <w:rPr>
          <w:rFonts w:ascii="Arial" w:hAnsi="Arial"/>
        </w:rPr>
        <w:t xml:space="preserve"> Unfortunately, nu</w:t>
      </w:r>
      <w:r w:rsidR="007969FA">
        <w:rPr>
          <w:rFonts w:ascii="Arial" w:hAnsi="Arial"/>
        </w:rPr>
        <w:t>m</w:t>
      </w:r>
      <w:r w:rsidR="00DA5CC4">
        <w:rPr>
          <w:rFonts w:ascii="Arial" w:hAnsi="Arial"/>
        </w:rPr>
        <w:t>erous studies have highlighted the Stokes-Ei</w:t>
      </w:r>
      <w:r w:rsidR="00B0466D">
        <w:rPr>
          <w:rFonts w:ascii="Arial" w:hAnsi="Arial"/>
        </w:rPr>
        <w:t>n</w:t>
      </w:r>
      <w:r w:rsidR="00DA5CC4">
        <w:rPr>
          <w:rFonts w:ascii="Arial" w:hAnsi="Arial"/>
        </w:rPr>
        <w:t>stein relation to be valid for only infinite dilution conditions (</w:t>
      </w:r>
      <w:r w:rsidR="005D4861">
        <w:rPr>
          <w:rFonts w:ascii="Arial" w:hAnsi="Arial"/>
        </w:rPr>
        <w:t>7</w:t>
      </w:r>
      <w:r w:rsidR="00DA5CC4">
        <w:rPr>
          <w:rFonts w:ascii="Arial" w:hAnsi="Arial"/>
        </w:rPr>
        <w:t>), despite its continued use in atmospheric impact studies.</w:t>
      </w:r>
      <w:r w:rsidR="00B34FE5">
        <w:rPr>
          <w:rFonts w:ascii="Arial" w:hAnsi="Arial"/>
        </w:rPr>
        <w:t xml:space="preserve"> </w:t>
      </w:r>
      <w:r w:rsidR="001E4A31">
        <w:rPr>
          <w:rFonts w:ascii="Arial" w:hAnsi="Arial"/>
        </w:rPr>
        <w:t xml:space="preserve">Nonetheless, alternative correlative methods remain largely untested. </w:t>
      </w:r>
      <w:r w:rsidR="0085380D">
        <w:rPr>
          <w:rFonts w:ascii="Arial" w:hAnsi="Arial"/>
        </w:rPr>
        <w:t xml:space="preserve">The graph is divided (according to the viscosity) into coloured </w:t>
      </w:r>
      <w:r w:rsidR="00C800B5">
        <w:rPr>
          <w:rFonts w:ascii="Arial" w:hAnsi="Arial"/>
        </w:rPr>
        <w:t>regions that</w:t>
      </w:r>
      <w:r w:rsidR="0085380D">
        <w:rPr>
          <w:rFonts w:ascii="Arial" w:hAnsi="Arial"/>
        </w:rPr>
        <w:t xml:space="preserve"> indicate when the particle </w:t>
      </w:r>
      <w:r w:rsidR="00011171">
        <w:rPr>
          <w:rFonts w:ascii="Arial" w:hAnsi="Arial"/>
        </w:rPr>
        <w:t>is liquid, semi-solid and solid to give an easier understanding of the levels of viscosity encompassed.</w:t>
      </w:r>
      <w:r w:rsidR="001B1674">
        <w:rPr>
          <w:rFonts w:ascii="Arial" w:hAnsi="Arial"/>
        </w:rPr>
        <w:t xml:space="preserve"> Conceptually</w:t>
      </w:r>
      <w:r w:rsidR="00EA0FB4">
        <w:rPr>
          <w:rFonts w:ascii="Arial" w:hAnsi="Arial"/>
        </w:rPr>
        <w:t>,</w:t>
      </w:r>
      <w:r w:rsidR="001B1674">
        <w:rPr>
          <w:rFonts w:ascii="Arial" w:hAnsi="Arial"/>
        </w:rPr>
        <w:t xml:space="preserve"> the time scales indicate</w:t>
      </w:r>
      <w:r w:rsidR="007E0BBD">
        <w:rPr>
          <w:rFonts w:ascii="Arial" w:hAnsi="Arial"/>
        </w:rPr>
        <w:t xml:space="preserve"> the time that it takes for particles to reach a homogeneous composition between surface and bulk composition. The ratio of this time scale as compared with the</w:t>
      </w:r>
      <w:r w:rsidR="004D339C">
        <w:rPr>
          <w:rFonts w:ascii="Arial" w:hAnsi="Arial"/>
        </w:rPr>
        <w:t xml:space="preserve"> characteristic</w:t>
      </w:r>
      <w:r w:rsidR="007E0BBD">
        <w:rPr>
          <w:rFonts w:ascii="Arial" w:hAnsi="Arial"/>
        </w:rPr>
        <w:t xml:space="preserve"> evaporation time scale determines whether the internal diffusion need</w:t>
      </w:r>
      <w:r w:rsidR="00E7090C">
        <w:rPr>
          <w:rFonts w:ascii="Arial" w:hAnsi="Arial"/>
        </w:rPr>
        <w:t>s</w:t>
      </w:r>
      <w:r w:rsidR="007E0BBD">
        <w:rPr>
          <w:rFonts w:ascii="Arial" w:hAnsi="Arial"/>
        </w:rPr>
        <w:t xml:space="preserve"> to be explicitly taken into account when calculating the gas-aerosol interactions (see </w:t>
      </w:r>
      <w:r w:rsidR="005D4861">
        <w:rPr>
          <w:rFonts w:ascii="Arial" w:hAnsi="Arial"/>
        </w:rPr>
        <w:t>8</w:t>
      </w:r>
      <w:r w:rsidR="007E0BBD">
        <w:rPr>
          <w:rFonts w:ascii="Arial" w:hAnsi="Arial"/>
        </w:rPr>
        <w:t xml:space="preserve">; </w:t>
      </w:r>
      <w:r w:rsidR="005D4861">
        <w:rPr>
          <w:rFonts w:ascii="Arial" w:hAnsi="Arial"/>
        </w:rPr>
        <w:t>9</w:t>
      </w:r>
      <w:r w:rsidR="007E0BBD">
        <w:rPr>
          <w:rFonts w:ascii="Arial" w:hAnsi="Arial"/>
        </w:rPr>
        <w:t>).</w:t>
      </w:r>
      <w:r w:rsidR="00C800B5">
        <w:rPr>
          <w:rFonts w:ascii="Arial" w:hAnsi="Arial"/>
        </w:rPr>
        <w:t xml:space="preserve"> </w:t>
      </w:r>
      <w:r w:rsidR="003700B0">
        <w:rPr>
          <w:rFonts w:ascii="Arial" w:hAnsi="Arial"/>
        </w:rPr>
        <w:t>Unlike existing studies on this process, w</w:t>
      </w:r>
      <w:r w:rsidR="00C800B5">
        <w:rPr>
          <w:rFonts w:ascii="Arial" w:hAnsi="Arial"/>
        </w:rPr>
        <w:t xml:space="preserve">e use this approach for defining </w:t>
      </w:r>
      <w:r w:rsidR="004518F9">
        <w:rPr>
          <w:rFonts w:ascii="Arial" w:hAnsi="Arial"/>
        </w:rPr>
        <w:t xml:space="preserve">broad </w:t>
      </w:r>
      <w:r w:rsidR="00C800B5">
        <w:rPr>
          <w:rFonts w:ascii="Arial" w:hAnsi="Arial"/>
        </w:rPr>
        <w:t>ranges of SOA volatilities</w:t>
      </w:r>
      <w:r w:rsidR="004518F9">
        <w:rPr>
          <w:rFonts w:ascii="Arial" w:hAnsi="Arial"/>
        </w:rPr>
        <w:t>, in</w:t>
      </w:r>
      <w:r w:rsidR="00A6339B">
        <w:rPr>
          <w:rFonts w:ascii="Arial" w:hAnsi="Arial"/>
        </w:rPr>
        <w:t xml:space="preserve"> </w:t>
      </w:r>
      <w:r w:rsidR="004518F9">
        <w:rPr>
          <w:rFonts w:ascii="Arial" w:hAnsi="Arial"/>
        </w:rPr>
        <w:t>terms of their C* value (</w:t>
      </w:r>
      <w:r w:rsidR="005D4861">
        <w:rPr>
          <w:rFonts w:ascii="Arial" w:hAnsi="Arial"/>
        </w:rPr>
        <w:t>10</w:t>
      </w:r>
      <w:r w:rsidR="004518F9">
        <w:rPr>
          <w:rFonts w:ascii="Arial" w:hAnsi="Arial"/>
        </w:rPr>
        <w:t>),</w:t>
      </w:r>
      <w:r w:rsidR="00C800B5">
        <w:rPr>
          <w:rFonts w:ascii="Arial" w:hAnsi="Arial"/>
        </w:rPr>
        <w:t xml:space="preserve"> for which </w:t>
      </w:r>
      <w:r w:rsidR="003700B0">
        <w:rPr>
          <w:rFonts w:ascii="Arial" w:hAnsi="Arial"/>
        </w:rPr>
        <w:t>conde</w:t>
      </w:r>
      <w:r w:rsidR="00A6339B">
        <w:rPr>
          <w:rFonts w:ascii="Arial" w:hAnsi="Arial"/>
        </w:rPr>
        <w:t>n</w:t>
      </w:r>
      <w:r w:rsidR="003700B0">
        <w:rPr>
          <w:rFonts w:ascii="Arial" w:hAnsi="Arial"/>
        </w:rPr>
        <w:t>sed diffusion</w:t>
      </w:r>
      <w:r w:rsidR="00C800B5">
        <w:rPr>
          <w:rFonts w:ascii="Arial" w:hAnsi="Arial"/>
        </w:rPr>
        <w:t xml:space="preserve"> might need to taken into account</w:t>
      </w:r>
      <w:r w:rsidR="003700B0">
        <w:rPr>
          <w:rFonts w:ascii="Arial" w:hAnsi="Arial"/>
        </w:rPr>
        <w:t xml:space="preserve"> to focus future investigations.</w:t>
      </w:r>
      <w:r w:rsidR="0031125A">
        <w:rPr>
          <w:rFonts w:ascii="Arial" w:hAnsi="Arial"/>
        </w:rPr>
        <w:t xml:space="preserve"> </w:t>
      </w:r>
      <w:r w:rsidR="00C32A79">
        <w:rPr>
          <w:rFonts w:ascii="Arial" w:hAnsi="Arial"/>
        </w:rPr>
        <w:t>With th</w:t>
      </w:r>
      <w:r w:rsidR="00A0268C">
        <w:rPr>
          <w:rFonts w:ascii="Arial" w:hAnsi="Arial"/>
        </w:rPr>
        <w:t>i</w:t>
      </w:r>
      <w:r w:rsidR="00C32A79">
        <w:rPr>
          <w:rFonts w:ascii="Arial" w:hAnsi="Arial"/>
        </w:rPr>
        <w:t>s work</w:t>
      </w:r>
      <w:r w:rsidR="00A0268C">
        <w:rPr>
          <w:rFonts w:ascii="Arial" w:hAnsi="Arial"/>
        </w:rPr>
        <w:t xml:space="preserve"> </w:t>
      </w:r>
      <w:r w:rsidR="00C32A79">
        <w:rPr>
          <w:rFonts w:ascii="Arial" w:hAnsi="Arial"/>
        </w:rPr>
        <w:t>we have combined this</w:t>
      </w:r>
      <w:r w:rsidR="00A0268C">
        <w:rPr>
          <w:rFonts w:ascii="Arial" w:hAnsi="Arial"/>
        </w:rPr>
        <w:t xml:space="preserve"> </w:t>
      </w:r>
      <w:r w:rsidR="00C32A79">
        <w:rPr>
          <w:rFonts w:ascii="Arial" w:hAnsi="Arial"/>
        </w:rPr>
        <w:t xml:space="preserve">approach </w:t>
      </w:r>
      <w:r w:rsidR="00A0268C">
        <w:rPr>
          <w:rFonts w:ascii="Arial" w:hAnsi="Arial"/>
        </w:rPr>
        <w:t xml:space="preserve">for the first time </w:t>
      </w:r>
      <w:r w:rsidR="00C32A79">
        <w:rPr>
          <w:rFonts w:ascii="Arial" w:hAnsi="Arial"/>
        </w:rPr>
        <w:t xml:space="preserve">with direct, rather than inferred, </w:t>
      </w:r>
      <w:r w:rsidR="00A0268C">
        <w:rPr>
          <w:rFonts w:ascii="Arial" w:hAnsi="Arial"/>
        </w:rPr>
        <w:t>bulk viscosity measurements of a well defined atmospherically relevant system</w:t>
      </w:r>
      <w:r w:rsidR="00197474">
        <w:rPr>
          <w:rFonts w:ascii="Arial" w:hAnsi="Arial"/>
        </w:rPr>
        <w:t xml:space="preserve"> to improve our understanding at a fundamental level.</w:t>
      </w:r>
    </w:p>
    <w:p w:rsidR="003849F0" w:rsidRPr="003849F0" w:rsidRDefault="003849F0" w:rsidP="00F76944">
      <w:pPr>
        <w:jc w:val="both"/>
        <w:rPr>
          <w:rFonts w:ascii="Arial" w:hAnsi="Arial"/>
          <w:b/>
          <w:sz w:val="28"/>
          <w:szCs w:val="28"/>
        </w:rPr>
      </w:pPr>
      <w:r w:rsidRPr="003849F0">
        <w:rPr>
          <w:rFonts w:ascii="Arial" w:hAnsi="Arial"/>
          <w:b/>
          <w:sz w:val="28"/>
          <w:szCs w:val="28"/>
        </w:rPr>
        <w:t>Results</w:t>
      </w:r>
    </w:p>
    <w:p w:rsidR="003849F0" w:rsidRDefault="001A30EB" w:rsidP="00F76944">
      <w:pPr>
        <w:jc w:val="both"/>
        <w:rPr>
          <w:rFonts w:ascii="Arial" w:hAnsi="Arial"/>
        </w:rPr>
      </w:pPr>
      <w:r>
        <w:rPr>
          <w:rFonts w:ascii="Arial" w:hAnsi="Arial"/>
        </w:rPr>
        <w:t>T</w:t>
      </w:r>
      <w:r w:rsidR="003849F0">
        <w:rPr>
          <w:rFonts w:ascii="Arial" w:hAnsi="Arial"/>
        </w:rPr>
        <w:t>o understand the potential impacts of kinetic limit</w:t>
      </w:r>
      <w:r w:rsidR="00825384">
        <w:rPr>
          <w:rFonts w:ascii="Arial" w:hAnsi="Arial"/>
        </w:rPr>
        <w:t>ations</w:t>
      </w:r>
      <w:r>
        <w:rPr>
          <w:rFonts w:ascii="Arial" w:hAnsi="Arial"/>
        </w:rPr>
        <w:t xml:space="preserve"> in the particulate phase,</w:t>
      </w:r>
      <w:r w:rsidR="003849F0">
        <w:rPr>
          <w:rFonts w:ascii="Arial" w:hAnsi="Arial"/>
        </w:rPr>
        <w:t xml:space="preserve"> viscosity measurements of bulk proxies for secondary organic aerosol (SOA)</w:t>
      </w:r>
      <w:r w:rsidR="00825384">
        <w:rPr>
          <w:rFonts w:ascii="Arial" w:hAnsi="Arial"/>
        </w:rPr>
        <w:t xml:space="preserve"> were studied</w:t>
      </w:r>
      <w:r w:rsidR="00353684">
        <w:rPr>
          <w:rFonts w:ascii="Arial" w:hAnsi="Arial"/>
        </w:rPr>
        <w:t xml:space="preserve"> which </w:t>
      </w:r>
      <w:r w:rsidR="00224438">
        <w:rPr>
          <w:rFonts w:ascii="Arial" w:hAnsi="Arial"/>
        </w:rPr>
        <w:t xml:space="preserve">are </w:t>
      </w:r>
      <w:r w:rsidR="00353684">
        <w:rPr>
          <w:rFonts w:ascii="Arial" w:hAnsi="Arial"/>
        </w:rPr>
        <w:t xml:space="preserve">then related to diffusion coefficients and </w:t>
      </w:r>
      <w:r>
        <w:rPr>
          <w:rFonts w:ascii="Arial" w:hAnsi="Arial"/>
        </w:rPr>
        <w:t>mixing</w:t>
      </w:r>
      <w:r w:rsidR="00353684">
        <w:rPr>
          <w:rFonts w:ascii="Arial" w:hAnsi="Arial"/>
        </w:rPr>
        <w:t xml:space="preserve"> times</w:t>
      </w:r>
      <w:r w:rsidR="003849F0">
        <w:rPr>
          <w:rFonts w:ascii="Arial" w:hAnsi="Arial"/>
        </w:rPr>
        <w:t xml:space="preserve">. </w:t>
      </w:r>
      <w:r w:rsidR="00B34FE5">
        <w:rPr>
          <w:rFonts w:ascii="Arial" w:hAnsi="Arial"/>
        </w:rPr>
        <w:t>Bulk measurements allow us to probe specific material properties of aerosol forming material and</w:t>
      </w:r>
      <w:r w:rsidR="000C5C05">
        <w:rPr>
          <w:rFonts w:ascii="Arial" w:hAnsi="Arial"/>
        </w:rPr>
        <w:t xml:space="preserve"> it allows the</w:t>
      </w:r>
      <w:r w:rsidR="00B34FE5">
        <w:rPr>
          <w:rFonts w:ascii="Arial" w:hAnsi="Arial"/>
        </w:rPr>
        <w:t xml:space="preserve"> </w:t>
      </w:r>
      <w:r w:rsidR="000C5C05">
        <w:rPr>
          <w:rFonts w:ascii="Arial" w:hAnsi="Arial"/>
        </w:rPr>
        <w:t>utilisation of</w:t>
      </w:r>
      <w:r w:rsidR="00B34FE5">
        <w:rPr>
          <w:rFonts w:ascii="Arial" w:hAnsi="Arial"/>
        </w:rPr>
        <w:t xml:space="preserve"> </w:t>
      </w:r>
      <w:r w:rsidR="00224438">
        <w:rPr>
          <w:rFonts w:ascii="Arial" w:hAnsi="Arial"/>
        </w:rPr>
        <w:t>techniques that</w:t>
      </w:r>
      <w:r w:rsidR="00B34FE5">
        <w:rPr>
          <w:rFonts w:ascii="Arial" w:hAnsi="Arial"/>
        </w:rPr>
        <w:t xml:space="preserve"> have been refined from other fields. </w:t>
      </w:r>
      <w:r w:rsidR="003849F0">
        <w:rPr>
          <w:rFonts w:ascii="Arial" w:hAnsi="Arial"/>
        </w:rPr>
        <w:t xml:space="preserve">They also </w:t>
      </w:r>
      <w:r w:rsidR="00224438">
        <w:rPr>
          <w:rFonts w:ascii="Arial" w:hAnsi="Arial"/>
        </w:rPr>
        <w:t xml:space="preserve">allow </w:t>
      </w:r>
      <w:r w:rsidR="003849F0">
        <w:rPr>
          <w:rFonts w:ascii="Arial" w:hAnsi="Arial"/>
        </w:rPr>
        <w:t xml:space="preserve">us </w:t>
      </w:r>
      <w:r w:rsidR="00224438">
        <w:rPr>
          <w:rFonts w:ascii="Arial" w:hAnsi="Arial"/>
        </w:rPr>
        <w:t xml:space="preserve">to study </w:t>
      </w:r>
      <w:r w:rsidR="003849F0">
        <w:rPr>
          <w:rFonts w:ascii="Arial" w:hAnsi="Arial"/>
        </w:rPr>
        <w:t>a well</w:t>
      </w:r>
      <w:r w:rsidR="000F592C">
        <w:rPr>
          <w:rFonts w:ascii="Arial" w:hAnsi="Arial"/>
        </w:rPr>
        <w:t>-</w:t>
      </w:r>
      <w:r w:rsidR="003849F0">
        <w:rPr>
          <w:rFonts w:ascii="Arial" w:hAnsi="Arial"/>
        </w:rPr>
        <w:t>constrained system to test property estimation methods with.</w:t>
      </w:r>
      <w:r w:rsidR="009C4FA1">
        <w:rPr>
          <w:rFonts w:ascii="Arial" w:hAnsi="Arial"/>
        </w:rPr>
        <w:t xml:space="preserve"> </w:t>
      </w:r>
      <w:r w:rsidR="006D510C">
        <w:rPr>
          <w:rFonts w:ascii="Arial" w:hAnsi="Arial"/>
        </w:rPr>
        <w:t>The model system</w:t>
      </w:r>
      <w:r w:rsidR="00C02FD2">
        <w:rPr>
          <w:rFonts w:ascii="Arial" w:hAnsi="Arial"/>
        </w:rPr>
        <w:t xml:space="preserve"> chosen</w:t>
      </w:r>
      <w:r w:rsidR="006D510C">
        <w:rPr>
          <w:rFonts w:ascii="Arial" w:hAnsi="Arial"/>
        </w:rPr>
        <w:t xml:space="preserve"> is an </w:t>
      </w:r>
      <w:proofErr w:type="spellStart"/>
      <w:r w:rsidR="006D510C">
        <w:rPr>
          <w:rFonts w:ascii="Arial" w:hAnsi="Arial"/>
        </w:rPr>
        <w:t>equimolar</w:t>
      </w:r>
      <w:proofErr w:type="spellEnd"/>
      <w:r w:rsidR="006D510C">
        <w:rPr>
          <w:rFonts w:ascii="Arial" w:hAnsi="Arial"/>
        </w:rPr>
        <w:t xml:space="preserve"> mixture of the C</w:t>
      </w:r>
      <w:r w:rsidR="006D510C" w:rsidRPr="006D510C">
        <w:rPr>
          <w:rFonts w:ascii="Arial" w:hAnsi="Arial"/>
          <w:vertAlign w:val="subscript"/>
        </w:rPr>
        <w:t>3</w:t>
      </w:r>
      <w:r w:rsidR="006D510C">
        <w:rPr>
          <w:rFonts w:ascii="Arial" w:hAnsi="Arial"/>
        </w:rPr>
        <w:t>-C</w:t>
      </w:r>
      <w:r w:rsidR="006D510C" w:rsidRPr="006D510C">
        <w:rPr>
          <w:rFonts w:ascii="Arial" w:hAnsi="Arial"/>
          <w:vertAlign w:val="subscript"/>
        </w:rPr>
        <w:t>10</w:t>
      </w:r>
      <w:r w:rsidR="006D510C">
        <w:rPr>
          <w:rFonts w:ascii="Arial" w:hAnsi="Arial"/>
        </w:rPr>
        <w:t xml:space="preserve"> &amp; C</w:t>
      </w:r>
      <w:r w:rsidR="006D510C" w:rsidRPr="006D510C">
        <w:rPr>
          <w:rFonts w:ascii="Arial" w:hAnsi="Arial"/>
          <w:vertAlign w:val="subscript"/>
        </w:rPr>
        <w:t>12</w:t>
      </w:r>
      <w:r w:rsidR="006D510C">
        <w:rPr>
          <w:rFonts w:ascii="Arial" w:hAnsi="Arial"/>
        </w:rPr>
        <w:t xml:space="preserve"> </w:t>
      </w:r>
      <w:proofErr w:type="spellStart"/>
      <w:r w:rsidR="006D510C">
        <w:rPr>
          <w:rFonts w:ascii="Arial" w:hAnsi="Arial"/>
        </w:rPr>
        <w:t>dicarboxylic</w:t>
      </w:r>
      <w:proofErr w:type="spellEnd"/>
      <w:r w:rsidR="006D510C">
        <w:rPr>
          <w:rFonts w:ascii="Arial" w:hAnsi="Arial"/>
        </w:rPr>
        <w:t xml:space="preserve"> acids as used </w:t>
      </w:r>
      <w:r w:rsidR="005D4861">
        <w:rPr>
          <w:rFonts w:ascii="Arial" w:hAnsi="Arial"/>
        </w:rPr>
        <w:t xml:space="preserve">by </w:t>
      </w:r>
      <w:proofErr w:type="spellStart"/>
      <w:r w:rsidR="006D510C">
        <w:rPr>
          <w:rFonts w:ascii="Arial" w:hAnsi="Arial"/>
        </w:rPr>
        <w:t>Cappa</w:t>
      </w:r>
      <w:proofErr w:type="spellEnd"/>
      <w:r w:rsidR="006D510C">
        <w:rPr>
          <w:rFonts w:ascii="Arial" w:hAnsi="Arial"/>
        </w:rPr>
        <w:t xml:space="preserve"> </w:t>
      </w:r>
      <w:r w:rsidR="005D4861">
        <w:rPr>
          <w:rFonts w:ascii="Arial" w:hAnsi="Arial"/>
        </w:rPr>
        <w:t>(11</w:t>
      </w:r>
      <w:r w:rsidR="00C02FD2">
        <w:rPr>
          <w:rFonts w:ascii="Arial" w:hAnsi="Arial"/>
        </w:rPr>
        <w:t>)</w:t>
      </w:r>
      <w:r w:rsidR="001D441E">
        <w:rPr>
          <w:rFonts w:ascii="Arial" w:hAnsi="Arial"/>
        </w:rPr>
        <w:t xml:space="preserve"> </w:t>
      </w:r>
      <w:r w:rsidR="00721481">
        <w:rPr>
          <w:rFonts w:ascii="Arial" w:hAnsi="Arial"/>
        </w:rPr>
        <w:t xml:space="preserve">which </w:t>
      </w:r>
      <w:r w:rsidR="00EB3849">
        <w:rPr>
          <w:rFonts w:ascii="Arial" w:hAnsi="Arial"/>
        </w:rPr>
        <w:t>were constructed as a</w:t>
      </w:r>
      <w:r w:rsidR="00721481">
        <w:rPr>
          <w:rFonts w:ascii="Arial" w:hAnsi="Arial"/>
        </w:rPr>
        <w:t xml:space="preserve"> representative </w:t>
      </w:r>
      <w:r w:rsidR="00EB3849">
        <w:rPr>
          <w:rFonts w:ascii="Arial" w:hAnsi="Arial"/>
        </w:rPr>
        <w:t xml:space="preserve">mixture </w:t>
      </w:r>
      <w:r w:rsidR="00721481">
        <w:rPr>
          <w:rFonts w:ascii="Arial" w:hAnsi="Arial"/>
        </w:rPr>
        <w:t xml:space="preserve">of atmospheric organic aerosols. </w:t>
      </w:r>
      <w:r w:rsidR="00EB3849">
        <w:rPr>
          <w:rFonts w:ascii="Arial" w:hAnsi="Arial"/>
        </w:rPr>
        <w:t>As noted in previous investigations (</w:t>
      </w:r>
      <w:r w:rsidR="005D4861">
        <w:rPr>
          <w:rFonts w:ascii="Arial" w:hAnsi="Arial"/>
        </w:rPr>
        <w:t>12,13,14</w:t>
      </w:r>
      <w:r w:rsidR="00EB3849">
        <w:rPr>
          <w:rFonts w:ascii="Arial" w:hAnsi="Arial"/>
        </w:rPr>
        <w:t xml:space="preserve">), studies should attempt to focus on mixtures that are more complex than binary and ternary solutions as sensitivities to multiple properties can </w:t>
      </w:r>
      <w:r w:rsidR="008F7537">
        <w:rPr>
          <w:rFonts w:ascii="Arial" w:hAnsi="Arial"/>
        </w:rPr>
        <w:t>change</w:t>
      </w:r>
      <w:r w:rsidR="00EB3849">
        <w:rPr>
          <w:rFonts w:ascii="Arial" w:hAnsi="Arial"/>
        </w:rPr>
        <w:t xml:space="preserve"> and thus have implications for atmospheric aerosol. </w:t>
      </w:r>
      <w:proofErr w:type="spellStart"/>
      <w:r w:rsidR="006D510C">
        <w:rPr>
          <w:rFonts w:ascii="Arial" w:hAnsi="Arial"/>
        </w:rPr>
        <w:t>Dicarboxylics</w:t>
      </w:r>
      <w:proofErr w:type="spellEnd"/>
      <w:r w:rsidR="006D510C">
        <w:rPr>
          <w:rFonts w:ascii="Arial" w:hAnsi="Arial"/>
        </w:rPr>
        <w:t xml:space="preserve"> are ubiquitous in the atmosphere (</w:t>
      </w:r>
      <w:r w:rsidR="005D4861">
        <w:rPr>
          <w:rFonts w:ascii="Arial" w:hAnsi="Arial"/>
        </w:rPr>
        <w:t>15</w:t>
      </w:r>
      <w:r w:rsidR="006D510C">
        <w:rPr>
          <w:rFonts w:ascii="Arial" w:hAnsi="Arial"/>
        </w:rPr>
        <w:t>) and have been identified in marine, urban and ar</w:t>
      </w:r>
      <w:r w:rsidR="000853D6">
        <w:rPr>
          <w:rFonts w:ascii="Arial" w:hAnsi="Arial"/>
        </w:rPr>
        <w:t>c</w:t>
      </w:r>
      <w:r w:rsidR="006D510C">
        <w:rPr>
          <w:rFonts w:ascii="Arial" w:hAnsi="Arial"/>
        </w:rPr>
        <w:t>tic environments</w:t>
      </w:r>
      <w:r w:rsidR="00EA0FB4">
        <w:rPr>
          <w:rFonts w:ascii="Arial" w:hAnsi="Arial"/>
        </w:rPr>
        <w:t>.</w:t>
      </w:r>
      <w:r w:rsidR="000853D6">
        <w:rPr>
          <w:rFonts w:ascii="Arial" w:hAnsi="Arial"/>
        </w:rPr>
        <w:t xml:space="preserve"> </w:t>
      </w:r>
      <w:r w:rsidR="00256501">
        <w:rPr>
          <w:rFonts w:ascii="Arial" w:hAnsi="Arial"/>
        </w:rPr>
        <w:t xml:space="preserve">Their abundance </w:t>
      </w:r>
      <w:r w:rsidR="000853D6">
        <w:rPr>
          <w:rFonts w:ascii="Arial" w:hAnsi="Arial"/>
        </w:rPr>
        <w:t xml:space="preserve">makes them </w:t>
      </w:r>
      <w:r w:rsidR="00EB3849">
        <w:rPr>
          <w:rFonts w:ascii="Arial" w:hAnsi="Arial"/>
        </w:rPr>
        <w:t xml:space="preserve">an </w:t>
      </w:r>
      <w:r w:rsidR="000853D6">
        <w:rPr>
          <w:rFonts w:ascii="Arial" w:hAnsi="Arial"/>
        </w:rPr>
        <w:t xml:space="preserve">ideal </w:t>
      </w:r>
      <w:r w:rsidR="00EB3849">
        <w:rPr>
          <w:rFonts w:ascii="Arial" w:hAnsi="Arial"/>
        </w:rPr>
        <w:t xml:space="preserve">subset of </w:t>
      </w:r>
      <w:r w:rsidR="000853D6">
        <w:rPr>
          <w:rFonts w:ascii="Arial" w:hAnsi="Arial"/>
        </w:rPr>
        <w:t>compounds for bulk studies of aerosol properties</w:t>
      </w:r>
      <w:r w:rsidR="006D510C">
        <w:rPr>
          <w:rFonts w:ascii="Arial" w:hAnsi="Arial"/>
        </w:rPr>
        <w:t xml:space="preserve">. </w:t>
      </w:r>
      <w:r w:rsidR="003849F0">
        <w:rPr>
          <w:rFonts w:ascii="Arial" w:hAnsi="Arial"/>
        </w:rPr>
        <w:t xml:space="preserve">The samples were also prepared with increasing mole fractions of water to </w:t>
      </w:r>
      <w:r w:rsidR="00C11ADE">
        <w:rPr>
          <w:rFonts w:ascii="Arial" w:hAnsi="Arial"/>
        </w:rPr>
        <w:t xml:space="preserve">probe </w:t>
      </w:r>
      <w:r w:rsidR="000C5C05">
        <w:rPr>
          <w:rFonts w:ascii="Arial" w:hAnsi="Arial"/>
        </w:rPr>
        <w:t xml:space="preserve">how humidity </w:t>
      </w:r>
      <w:r w:rsidR="00C11ADE">
        <w:rPr>
          <w:rFonts w:ascii="Arial" w:hAnsi="Arial"/>
        </w:rPr>
        <w:t xml:space="preserve">might </w:t>
      </w:r>
      <w:r w:rsidR="000C5C05">
        <w:rPr>
          <w:rFonts w:ascii="Arial" w:hAnsi="Arial"/>
        </w:rPr>
        <w:t>influence viscosity</w:t>
      </w:r>
      <w:r w:rsidR="003849F0">
        <w:rPr>
          <w:rFonts w:ascii="Arial" w:hAnsi="Arial"/>
        </w:rPr>
        <w:t>.</w:t>
      </w:r>
      <w:r w:rsidR="005C724F" w:rsidRPr="005C724F">
        <w:rPr>
          <w:rFonts w:ascii="Arial" w:hAnsi="Arial"/>
        </w:rPr>
        <w:t xml:space="preserve"> </w:t>
      </w:r>
    </w:p>
    <w:p w:rsidR="00007369" w:rsidRDefault="003849F0" w:rsidP="008A59FE">
      <w:pPr>
        <w:jc w:val="both"/>
        <w:rPr>
          <w:rFonts w:ascii="Arial" w:hAnsi="Arial"/>
        </w:rPr>
      </w:pPr>
      <w:r>
        <w:rPr>
          <w:rFonts w:ascii="Arial" w:hAnsi="Arial"/>
        </w:rPr>
        <w:t xml:space="preserve">Figure </w:t>
      </w:r>
      <w:r w:rsidR="001E4A31">
        <w:rPr>
          <w:rFonts w:ascii="Arial" w:hAnsi="Arial"/>
        </w:rPr>
        <w:t xml:space="preserve">2 </w:t>
      </w:r>
      <w:r>
        <w:rPr>
          <w:rFonts w:ascii="Arial" w:hAnsi="Arial"/>
        </w:rPr>
        <w:t xml:space="preserve">shows the change in dynamic viscosity </w:t>
      </w:r>
      <w:r w:rsidR="001E756B">
        <w:rPr>
          <w:rFonts w:ascii="Arial" w:hAnsi="Arial"/>
        </w:rPr>
        <w:t>as a function of</w:t>
      </w:r>
      <w:r>
        <w:rPr>
          <w:rFonts w:ascii="Arial" w:hAnsi="Arial"/>
        </w:rPr>
        <w:t xml:space="preserve"> temperature for the </w:t>
      </w:r>
      <w:r w:rsidR="00766D09">
        <w:rPr>
          <w:rFonts w:ascii="Arial" w:hAnsi="Arial"/>
        </w:rPr>
        <w:t xml:space="preserve">non-aqueous </w:t>
      </w:r>
      <w:proofErr w:type="spellStart"/>
      <w:r>
        <w:rPr>
          <w:rFonts w:ascii="Arial" w:hAnsi="Arial"/>
        </w:rPr>
        <w:t>diacid</w:t>
      </w:r>
      <w:proofErr w:type="spellEnd"/>
      <w:r>
        <w:rPr>
          <w:rFonts w:ascii="Arial" w:hAnsi="Arial"/>
        </w:rPr>
        <w:t xml:space="preserve"> mix</w:t>
      </w:r>
      <w:r w:rsidR="00FB6C7F">
        <w:rPr>
          <w:rFonts w:ascii="Arial" w:hAnsi="Arial"/>
        </w:rPr>
        <w:t>.</w:t>
      </w:r>
      <w:r>
        <w:rPr>
          <w:rFonts w:ascii="Arial" w:hAnsi="Arial"/>
        </w:rPr>
        <w:t xml:space="preserve"> </w:t>
      </w:r>
      <w:r w:rsidR="00FB6C7F">
        <w:rPr>
          <w:rFonts w:ascii="Arial" w:hAnsi="Arial"/>
        </w:rPr>
        <w:t>It</w:t>
      </w:r>
      <w:r>
        <w:rPr>
          <w:rFonts w:ascii="Arial" w:hAnsi="Arial"/>
        </w:rPr>
        <w:t xml:space="preserve"> has a viscosity of around </w:t>
      </w:r>
      <w:r w:rsidR="006C3C39">
        <w:rPr>
          <w:rFonts w:ascii="Arial" w:hAnsi="Arial" w:cs="Arial"/>
        </w:rPr>
        <w:t xml:space="preserve">6 </w:t>
      </w:r>
      <w:r w:rsidR="006C3C39">
        <w:rPr>
          <w:rFonts w:ascii="Arial" w:hAnsi="Arial" w:cs="Arial"/>
        </w:rPr>
        <w:sym w:font="Symbol" w:char="F0B4"/>
      </w:r>
      <w:r w:rsidR="006C3C39">
        <w:rPr>
          <w:rFonts w:ascii="Arial" w:hAnsi="Arial" w:cs="Arial"/>
        </w:rPr>
        <w:t xml:space="preserve"> </w:t>
      </w:r>
      <w:r>
        <w:rPr>
          <w:rFonts w:ascii="Arial" w:hAnsi="Arial"/>
        </w:rPr>
        <w:t>10</w:t>
      </w:r>
      <w:r>
        <w:rPr>
          <w:rFonts w:ascii="Arial" w:hAnsi="Arial"/>
          <w:vertAlign w:val="superscript"/>
        </w:rPr>
        <w:t>6</w:t>
      </w:r>
      <w:r>
        <w:rPr>
          <w:rFonts w:ascii="Arial" w:hAnsi="Arial"/>
        </w:rPr>
        <w:t xml:space="preserve"> Pa s at room temperature, which from fig 1b </w:t>
      </w:r>
      <w:r w:rsidR="00766D09">
        <w:rPr>
          <w:rFonts w:ascii="Arial" w:hAnsi="Arial"/>
        </w:rPr>
        <w:t>and assuming a 1nm compound within the Stoke-Ei</w:t>
      </w:r>
      <w:r w:rsidR="00A6339B">
        <w:rPr>
          <w:rFonts w:ascii="Arial" w:hAnsi="Arial"/>
        </w:rPr>
        <w:t>n</w:t>
      </w:r>
      <w:r w:rsidR="00766D09">
        <w:rPr>
          <w:rFonts w:ascii="Arial" w:hAnsi="Arial"/>
        </w:rPr>
        <w:t xml:space="preserve">stein equation </w:t>
      </w:r>
      <w:r>
        <w:rPr>
          <w:rFonts w:ascii="Arial" w:hAnsi="Arial"/>
        </w:rPr>
        <w:t xml:space="preserve">corresponds </w:t>
      </w:r>
      <w:r>
        <w:rPr>
          <w:rFonts w:ascii="Arial" w:hAnsi="Arial"/>
        </w:rPr>
        <w:lastRenderedPageBreak/>
        <w:t>to a diffusion coefficient of ~10</w:t>
      </w:r>
      <w:r w:rsidRPr="00505FF7">
        <w:rPr>
          <w:rFonts w:ascii="Arial" w:hAnsi="Arial"/>
          <w:vertAlign w:val="superscript"/>
        </w:rPr>
        <w:t>-14</w:t>
      </w:r>
      <w:r>
        <w:rPr>
          <w:rFonts w:ascii="Arial" w:hAnsi="Arial"/>
        </w:rPr>
        <w:t xml:space="preserve"> cm</w:t>
      </w:r>
      <w:r w:rsidRPr="00505FF7">
        <w:rPr>
          <w:rFonts w:ascii="Arial" w:hAnsi="Arial"/>
          <w:vertAlign w:val="superscript"/>
        </w:rPr>
        <w:t>2</w:t>
      </w:r>
      <w:r w:rsidR="00E7090C">
        <w:rPr>
          <w:rFonts w:ascii="Arial" w:hAnsi="Arial"/>
          <w:vertAlign w:val="superscript"/>
        </w:rPr>
        <w:t xml:space="preserve"> </w:t>
      </w:r>
      <w:r>
        <w:rPr>
          <w:rFonts w:ascii="Arial" w:hAnsi="Arial"/>
        </w:rPr>
        <w:t>s</w:t>
      </w:r>
      <w:r w:rsidRPr="00505FF7">
        <w:rPr>
          <w:rFonts w:ascii="Arial" w:hAnsi="Arial"/>
          <w:vertAlign w:val="superscript"/>
        </w:rPr>
        <w:t>-1</w:t>
      </w:r>
      <w:r>
        <w:rPr>
          <w:rFonts w:ascii="Arial" w:hAnsi="Arial"/>
        </w:rPr>
        <w:t xml:space="preserve">. Depending on particle size, the impact on </w:t>
      </w:r>
      <w:r w:rsidR="00A92FF6">
        <w:rPr>
          <w:rFonts w:ascii="Arial" w:hAnsi="Arial"/>
        </w:rPr>
        <w:t xml:space="preserve">mixing </w:t>
      </w:r>
      <w:r>
        <w:rPr>
          <w:rFonts w:ascii="Arial" w:hAnsi="Arial"/>
        </w:rPr>
        <w:t>times will be extremely important. For a 10 nm particle, a</w:t>
      </w:r>
      <w:r w:rsidR="00A92FF6">
        <w:rPr>
          <w:rFonts w:ascii="Arial" w:hAnsi="Arial"/>
        </w:rPr>
        <w:t xml:space="preserve"> mixing</w:t>
      </w:r>
      <w:r>
        <w:rPr>
          <w:rFonts w:ascii="Arial" w:hAnsi="Arial"/>
        </w:rPr>
        <w:t xml:space="preserve"> time of ~1 s is not significant, but for </w:t>
      </w:r>
      <w:r w:rsidR="00766D09">
        <w:rPr>
          <w:rFonts w:ascii="Arial" w:hAnsi="Arial"/>
        </w:rPr>
        <w:t xml:space="preserve">a 2.5 micron particle </w:t>
      </w:r>
      <w:r>
        <w:rPr>
          <w:rFonts w:ascii="Arial" w:hAnsi="Arial"/>
        </w:rPr>
        <w:t xml:space="preserve">the </w:t>
      </w:r>
      <w:r w:rsidR="00A92FF6">
        <w:rPr>
          <w:rFonts w:ascii="Arial" w:hAnsi="Arial"/>
        </w:rPr>
        <w:t xml:space="preserve">mixing </w:t>
      </w:r>
      <w:r>
        <w:rPr>
          <w:rFonts w:ascii="Arial" w:hAnsi="Arial"/>
        </w:rPr>
        <w:t xml:space="preserve">time is </w:t>
      </w:r>
      <w:r w:rsidR="001E756B">
        <w:rPr>
          <w:rFonts w:ascii="Arial" w:hAnsi="Arial"/>
        </w:rPr>
        <w:t>several</w:t>
      </w:r>
      <w:r>
        <w:rPr>
          <w:rFonts w:ascii="Arial" w:hAnsi="Arial"/>
        </w:rPr>
        <w:t xml:space="preserve"> day</w:t>
      </w:r>
      <w:r w:rsidR="001E756B">
        <w:rPr>
          <w:rFonts w:ascii="Arial" w:hAnsi="Arial"/>
        </w:rPr>
        <w:t>s</w:t>
      </w:r>
      <w:r>
        <w:rPr>
          <w:rFonts w:ascii="Arial" w:hAnsi="Arial"/>
        </w:rPr>
        <w:t xml:space="preserve">, and for </w:t>
      </w:r>
      <w:r w:rsidR="00766D09">
        <w:rPr>
          <w:rFonts w:ascii="Arial" w:hAnsi="Arial"/>
        </w:rPr>
        <w:t xml:space="preserve">a 10 micron particle </w:t>
      </w:r>
      <w:r>
        <w:rPr>
          <w:rFonts w:ascii="Arial" w:hAnsi="Arial"/>
        </w:rPr>
        <w:t xml:space="preserve">it is more than a month, longer than the atmospheric lifetime of most tropospheric aerosols. </w:t>
      </w:r>
    </w:p>
    <w:p w:rsidR="00CE3FE0" w:rsidRDefault="00766D09" w:rsidP="008A59FE">
      <w:pPr>
        <w:jc w:val="both"/>
        <w:rPr>
          <w:rFonts w:ascii="Arial" w:hAnsi="Arial"/>
        </w:rPr>
      </w:pPr>
      <w:r>
        <w:rPr>
          <w:rFonts w:ascii="Arial" w:hAnsi="Arial"/>
        </w:rPr>
        <w:t>Important questions ar</w:t>
      </w:r>
      <w:r w:rsidR="00F73AC3">
        <w:rPr>
          <w:rFonts w:ascii="Arial" w:hAnsi="Arial"/>
        </w:rPr>
        <w:t>ise</w:t>
      </w:r>
      <w:r>
        <w:rPr>
          <w:rFonts w:ascii="Arial" w:hAnsi="Arial"/>
        </w:rPr>
        <w:t xml:space="preserve"> from these values: What state is the mixture in? How representative is this state for atmospheric implications? How valid are the retrieved diffusion coefficients?  By adding additional analytical procedures and property predictive </w:t>
      </w:r>
      <w:r w:rsidR="006C3C39">
        <w:rPr>
          <w:rFonts w:ascii="Arial" w:hAnsi="Arial"/>
        </w:rPr>
        <w:t>techniques</w:t>
      </w:r>
      <w:r>
        <w:rPr>
          <w:rFonts w:ascii="Arial" w:hAnsi="Arial"/>
        </w:rPr>
        <w:t xml:space="preserve"> we can start to answer these questions. </w:t>
      </w:r>
    </w:p>
    <w:p w:rsidR="00D53A67" w:rsidRDefault="00327812" w:rsidP="008A59FE">
      <w:pPr>
        <w:jc w:val="both"/>
        <w:rPr>
          <w:rFonts w:ascii="Arial" w:hAnsi="Arial"/>
        </w:rPr>
      </w:pPr>
      <w:commentRangeStart w:id="2"/>
      <w:r>
        <w:rPr>
          <w:rFonts w:ascii="Arial" w:hAnsi="Arial"/>
        </w:rPr>
        <w:t xml:space="preserve">First, </w:t>
      </w:r>
      <w:r w:rsidR="003B68AE">
        <w:rPr>
          <w:rFonts w:ascii="Arial" w:hAnsi="Arial"/>
        </w:rPr>
        <w:t xml:space="preserve">mutual melting point depression means the </w:t>
      </w:r>
      <w:proofErr w:type="spellStart"/>
      <w:r w:rsidR="003B68AE">
        <w:rPr>
          <w:rFonts w:ascii="Arial" w:hAnsi="Arial"/>
        </w:rPr>
        <w:t>diacid</w:t>
      </w:r>
      <w:proofErr w:type="spellEnd"/>
      <w:r w:rsidR="003B68AE">
        <w:rPr>
          <w:rFonts w:ascii="Arial" w:hAnsi="Arial"/>
        </w:rPr>
        <w:t xml:space="preserve"> mixture does not solidify at the same temperatures the individual acids do (80</w:t>
      </w:r>
      <w:r w:rsidR="003B68AE">
        <w:rPr>
          <w:rFonts w:ascii="Arial" w:hAnsi="Arial" w:cs="Arial"/>
        </w:rPr>
        <w:t>˚</w:t>
      </w:r>
      <w:r w:rsidR="003B68AE">
        <w:rPr>
          <w:rFonts w:ascii="Arial" w:hAnsi="Arial"/>
        </w:rPr>
        <w:t>C for the mix compared to 103</w:t>
      </w:r>
      <w:r w:rsidR="003B68AE">
        <w:rPr>
          <w:rFonts w:ascii="Arial" w:hAnsi="Arial" w:cs="Arial"/>
        </w:rPr>
        <w:t>˚</w:t>
      </w:r>
      <w:r w:rsidR="003B68AE">
        <w:rPr>
          <w:rFonts w:ascii="Arial" w:hAnsi="Arial"/>
        </w:rPr>
        <w:t xml:space="preserve">C for </w:t>
      </w:r>
      <w:proofErr w:type="spellStart"/>
      <w:r w:rsidR="003B68AE">
        <w:rPr>
          <w:rFonts w:ascii="Arial" w:hAnsi="Arial"/>
        </w:rPr>
        <w:t>azealic</w:t>
      </w:r>
      <w:proofErr w:type="spellEnd"/>
      <w:r w:rsidR="003B68AE">
        <w:rPr>
          <w:rFonts w:ascii="Arial" w:hAnsi="Arial"/>
        </w:rPr>
        <w:t xml:space="preserve"> acid and up too 184</w:t>
      </w:r>
      <w:r w:rsidR="003B68AE">
        <w:rPr>
          <w:rFonts w:ascii="Arial" w:hAnsi="Arial" w:cs="Arial"/>
        </w:rPr>
        <w:t>˚</w:t>
      </w:r>
      <w:r w:rsidR="003B68AE">
        <w:rPr>
          <w:rFonts w:ascii="Arial" w:hAnsi="Arial"/>
        </w:rPr>
        <w:t>C for succinic acid). U</w:t>
      </w:r>
      <w:r>
        <w:rPr>
          <w:rFonts w:ascii="Arial" w:hAnsi="Arial"/>
        </w:rPr>
        <w:t>pon</w:t>
      </w:r>
      <w:r w:rsidR="00D53A67">
        <w:rPr>
          <w:rFonts w:ascii="Arial" w:hAnsi="Arial"/>
        </w:rPr>
        <w:t xml:space="preserve"> </w:t>
      </w:r>
      <w:r w:rsidR="008A59FE">
        <w:rPr>
          <w:rFonts w:ascii="Arial" w:hAnsi="Arial"/>
        </w:rPr>
        <w:t xml:space="preserve">heating the bulk </w:t>
      </w:r>
      <w:proofErr w:type="spellStart"/>
      <w:r w:rsidR="008A59FE">
        <w:rPr>
          <w:rFonts w:ascii="Arial" w:hAnsi="Arial"/>
        </w:rPr>
        <w:t>diacid</w:t>
      </w:r>
      <w:proofErr w:type="spellEnd"/>
      <w:r w:rsidR="008A59FE">
        <w:rPr>
          <w:rFonts w:ascii="Arial" w:hAnsi="Arial"/>
        </w:rPr>
        <w:t xml:space="preserve"> mix </w:t>
      </w:r>
      <w:r w:rsidR="00766D09">
        <w:rPr>
          <w:rFonts w:ascii="Arial" w:hAnsi="Arial"/>
        </w:rPr>
        <w:t xml:space="preserve">we observe </w:t>
      </w:r>
      <w:r w:rsidR="008A59FE">
        <w:rPr>
          <w:rFonts w:ascii="Arial" w:hAnsi="Arial"/>
        </w:rPr>
        <w:t>a rapid decrease in viscosity between 60 and 80</w:t>
      </w:r>
      <w:r w:rsidR="00D325E0">
        <w:rPr>
          <w:rFonts w:ascii="Arial" w:hAnsi="Arial" w:cs="Arial"/>
        </w:rPr>
        <w:t>˚</w:t>
      </w:r>
      <w:r w:rsidR="00FD41DB">
        <w:rPr>
          <w:rFonts w:ascii="Arial" w:hAnsi="Arial"/>
        </w:rPr>
        <w:t>C that</w:t>
      </w:r>
      <w:r w:rsidR="008A59FE">
        <w:rPr>
          <w:rFonts w:ascii="Arial" w:hAnsi="Arial"/>
        </w:rPr>
        <w:t xml:space="preserve"> corresponds with a</w:t>
      </w:r>
      <w:r w:rsidR="00D524AA">
        <w:rPr>
          <w:rFonts w:ascii="Arial" w:hAnsi="Arial"/>
        </w:rPr>
        <w:t xml:space="preserve"> very</w:t>
      </w:r>
      <w:r w:rsidR="008A59FE">
        <w:rPr>
          <w:rFonts w:ascii="Arial" w:hAnsi="Arial"/>
        </w:rPr>
        <w:t xml:space="preserve"> broad peak in differential scanning </w:t>
      </w:r>
      <w:proofErr w:type="spellStart"/>
      <w:r w:rsidR="008A59FE">
        <w:rPr>
          <w:rFonts w:ascii="Arial" w:hAnsi="Arial"/>
        </w:rPr>
        <w:t>caloritmery</w:t>
      </w:r>
      <w:proofErr w:type="spellEnd"/>
      <w:r w:rsidR="008A59FE">
        <w:rPr>
          <w:rFonts w:ascii="Arial" w:hAnsi="Arial"/>
        </w:rPr>
        <w:t xml:space="preserve"> </w:t>
      </w:r>
      <w:r w:rsidR="00353684">
        <w:rPr>
          <w:rFonts w:ascii="Arial" w:hAnsi="Arial"/>
        </w:rPr>
        <w:t xml:space="preserve">(DSC) </w:t>
      </w:r>
      <w:proofErr w:type="spellStart"/>
      <w:r w:rsidR="008A59FE">
        <w:rPr>
          <w:rFonts w:ascii="Arial" w:hAnsi="Arial"/>
        </w:rPr>
        <w:t>thermograms</w:t>
      </w:r>
      <w:proofErr w:type="spellEnd"/>
      <w:r w:rsidR="008A59FE">
        <w:rPr>
          <w:rFonts w:ascii="Arial" w:hAnsi="Arial"/>
        </w:rPr>
        <w:t xml:space="preserve"> (see supplementary data</w:t>
      </w:r>
      <w:commentRangeEnd w:id="2"/>
      <w:r w:rsidR="00C803B6">
        <w:rPr>
          <w:rStyle w:val="CommentReference"/>
        </w:rPr>
        <w:commentReference w:id="2"/>
      </w:r>
      <w:r>
        <w:rPr>
          <w:rFonts w:ascii="Arial" w:hAnsi="Arial"/>
        </w:rPr>
        <w:t xml:space="preserve">) rather than a narrow peak which is </w:t>
      </w:r>
      <w:r w:rsidR="00445160">
        <w:rPr>
          <w:rFonts w:ascii="Arial" w:hAnsi="Arial"/>
        </w:rPr>
        <w:t>characteristic</w:t>
      </w:r>
      <w:r>
        <w:rPr>
          <w:rFonts w:ascii="Arial" w:hAnsi="Arial"/>
        </w:rPr>
        <w:t xml:space="preserve"> of crystalline to liquid transitions.</w:t>
      </w:r>
    </w:p>
    <w:p w:rsidR="003B68AE" w:rsidRDefault="00327812" w:rsidP="008A59FE">
      <w:pPr>
        <w:jc w:val="both"/>
        <w:rPr>
          <w:rFonts w:ascii="Arial" w:hAnsi="Arial"/>
        </w:rPr>
      </w:pPr>
      <w:r>
        <w:rPr>
          <w:rFonts w:ascii="Arial" w:hAnsi="Arial"/>
        </w:rPr>
        <w:t>Second, well</w:t>
      </w:r>
      <w:r w:rsidR="00FD41DB">
        <w:rPr>
          <w:rFonts w:ascii="Arial" w:hAnsi="Arial"/>
        </w:rPr>
        <w:t xml:space="preserve">-constrained systems such as the </w:t>
      </w:r>
      <w:proofErr w:type="spellStart"/>
      <w:r w:rsidR="00FD41DB">
        <w:rPr>
          <w:rFonts w:ascii="Arial" w:hAnsi="Arial"/>
        </w:rPr>
        <w:t>diacid</w:t>
      </w:r>
      <w:proofErr w:type="spellEnd"/>
      <w:r w:rsidR="00FD41DB">
        <w:rPr>
          <w:rFonts w:ascii="Arial" w:hAnsi="Arial"/>
        </w:rPr>
        <w:t xml:space="preserve"> mix allow us to validate </w:t>
      </w:r>
      <w:r w:rsidR="00D53A67">
        <w:rPr>
          <w:rFonts w:ascii="Arial" w:hAnsi="Arial"/>
        </w:rPr>
        <w:t xml:space="preserve">property estimation </w:t>
      </w:r>
      <w:r w:rsidR="00FD41DB">
        <w:rPr>
          <w:rFonts w:ascii="Arial" w:hAnsi="Arial"/>
        </w:rPr>
        <w:t xml:space="preserve">methods on molecules and functional groups relevant to atmospheric science which are often quite different to those used to train such group contribution methods. Here we use a pure component viscosity estimation method based on the group contribution method of </w:t>
      </w:r>
      <w:proofErr w:type="spellStart"/>
      <w:r w:rsidR="00FD41DB">
        <w:rPr>
          <w:rFonts w:ascii="Arial" w:hAnsi="Arial"/>
        </w:rPr>
        <w:t>Nannoolal</w:t>
      </w:r>
      <w:proofErr w:type="spellEnd"/>
      <w:r w:rsidR="00FD41DB">
        <w:rPr>
          <w:rFonts w:ascii="Arial" w:hAnsi="Arial"/>
        </w:rPr>
        <w:t xml:space="preserve"> (</w:t>
      </w:r>
      <w:r w:rsidR="003B68AE">
        <w:rPr>
          <w:rFonts w:ascii="Arial" w:hAnsi="Arial"/>
        </w:rPr>
        <w:t>16</w:t>
      </w:r>
      <w:r w:rsidR="00FD41DB">
        <w:rPr>
          <w:rFonts w:ascii="Arial" w:hAnsi="Arial"/>
        </w:rPr>
        <w:t>), in the same fragmentation pattern that is empl</w:t>
      </w:r>
      <w:r w:rsidR="0096069B">
        <w:rPr>
          <w:rFonts w:ascii="Arial" w:hAnsi="Arial"/>
        </w:rPr>
        <w:t>o</w:t>
      </w:r>
      <w:r w:rsidR="00FD41DB">
        <w:rPr>
          <w:rFonts w:ascii="Arial" w:hAnsi="Arial"/>
        </w:rPr>
        <w:t>yed for estimating the vapour pressures of compounds in SOA (</w:t>
      </w:r>
      <w:r w:rsidR="003B68AE">
        <w:rPr>
          <w:rFonts w:ascii="Arial" w:hAnsi="Arial"/>
        </w:rPr>
        <w:t>17</w:t>
      </w:r>
      <w:r w:rsidR="00FD41DB">
        <w:rPr>
          <w:rFonts w:ascii="Arial" w:hAnsi="Arial"/>
        </w:rPr>
        <w:t xml:space="preserve">). The pure component viscosities are combined with mixing rules from </w:t>
      </w:r>
      <w:r w:rsidR="00FD41DB" w:rsidRPr="00FB6C7F">
        <w:rPr>
          <w:rFonts w:ascii="Arial" w:hAnsi="Arial"/>
        </w:rPr>
        <w:t>GC-UNIMOD</w:t>
      </w:r>
      <w:r w:rsidR="00FD41DB">
        <w:rPr>
          <w:rFonts w:ascii="Arial" w:hAnsi="Arial"/>
        </w:rPr>
        <w:t xml:space="preserve"> (</w:t>
      </w:r>
      <w:r w:rsidR="003B68AE">
        <w:rPr>
          <w:rFonts w:ascii="Arial" w:hAnsi="Arial"/>
        </w:rPr>
        <w:t>18</w:t>
      </w:r>
      <w:r w:rsidR="00FD41DB">
        <w:rPr>
          <w:rFonts w:ascii="Arial" w:hAnsi="Arial"/>
        </w:rPr>
        <w:t xml:space="preserve">) and </w:t>
      </w:r>
      <w:proofErr w:type="spellStart"/>
      <w:r w:rsidR="00FD41DB">
        <w:rPr>
          <w:rFonts w:ascii="Arial" w:hAnsi="Arial"/>
        </w:rPr>
        <w:t>Bosse</w:t>
      </w:r>
      <w:proofErr w:type="spellEnd"/>
      <w:r w:rsidR="00FD41DB">
        <w:rPr>
          <w:rFonts w:ascii="Arial" w:hAnsi="Arial"/>
        </w:rPr>
        <w:t xml:space="preserve"> (</w:t>
      </w:r>
      <w:r w:rsidR="003B68AE">
        <w:rPr>
          <w:rFonts w:ascii="Arial" w:hAnsi="Arial"/>
        </w:rPr>
        <w:t>19</w:t>
      </w:r>
      <w:r w:rsidR="00FD41DB">
        <w:rPr>
          <w:rFonts w:ascii="Arial" w:hAnsi="Arial"/>
        </w:rPr>
        <w:t>) (see supplementary information). The 298.15 K prediction of 0.74 Pa s for GC-UNIMOD and 0.34</w:t>
      </w:r>
      <w:r w:rsidR="00FD41DB" w:rsidRPr="00693E5F">
        <w:rPr>
          <w:rFonts w:ascii="Arial" w:hAnsi="Arial"/>
        </w:rPr>
        <w:t xml:space="preserve"> </w:t>
      </w:r>
      <w:r w:rsidR="00FD41DB">
        <w:rPr>
          <w:rFonts w:ascii="Arial" w:hAnsi="Arial"/>
        </w:rPr>
        <w:t xml:space="preserve">Pa s for </w:t>
      </w:r>
      <w:proofErr w:type="spellStart"/>
      <w:r w:rsidR="00FD41DB">
        <w:rPr>
          <w:rFonts w:ascii="Arial" w:hAnsi="Arial"/>
        </w:rPr>
        <w:t>Bosse</w:t>
      </w:r>
      <w:proofErr w:type="spellEnd"/>
      <w:r w:rsidR="00FD41DB">
        <w:rPr>
          <w:rFonts w:ascii="Arial" w:hAnsi="Arial"/>
        </w:rPr>
        <w:t xml:space="preserve"> are approximately 7 orders of magnitude too low (see figure </w:t>
      </w:r>
      <w:r w:rsidR="001E4A31">
        <w:rPr>
          <w:rFonts w:ascii="Arial" w:hAnsi="Arial"/>
        </w:rPr>
        <w:t>2</w:t>
      </w:r>
      <w:r w:rsidR="00FD41DB">
        <w:rPr>
          <w:rFonts w:ascii="Arial" w:hAnsi="Arial"/>
        </w:rPr>
        <w:t xml:space="preserve">) for the </w:t>
      </w:r>
      <w:proofErr w:type="spellStart"/>
      <w:r w:rsidR="00FD41DB">
        <w:rPr>
          <w:rFonts w:ascii="Arial" w:hAnsi="Arial"/>
        </w:rPr>
        <w:t>diacid</w:t>
      </w:r>
      <w:proofErr w:type="spellEnd"/>
      <w:r w:rsidR="00FD41DB">
        <w:rPr>
          <w:rFonts w:ascii="Arial" w:hAnsi="Arial"/>
        </w:rPr>
        <w:t xml:space="preserve"> mix.</w:t>
      </w:r>
      <w:r w:rsidR="00D53A67" w:rsidRPr="00D53A67">
        <w:rPr>
          <w:rFonts w:ascii="Arial" w:hAnsi="Arial"/>
        </w:rPr>
        <w:t xml:space="preserve"> </w:t>
      </w:r>
      <w:r w:rsidR="00D53A67">
        <w:rPr>
          <w:rFonts w:ascii="Arial" w:hAnsi="Arial"/>
        </w:rPr>
        <w:t xml:space="preserve">It is the failure to predict the state correctly which causes such a wide </w:t>
      </w:r>
      <w:commentRangeStart w:id="3"/>
      <w:r w:rsidR="00D53A67">
        <w:rPr>
          <w:rFonts w:ascii="Arial" w:hAnsi="Arial"/>
        </w:rPr>
        <w:t>discrepancy</w:t>
      </w:r>
      <w:commentRangeEnd w:id="3"/>
      <w:r w:rsidR="00D53A67">
        <w:rPr>
          <w:rStyle w:val="CommentReference"/>
        </w:rPr>
        <w:commentReference w:id="3"/>
      </w:r>
      <w:r>
        <w:rPr>
          <w:rFonts w:ascii="Arial" w:hAnsi="Arial"/>
        </w:rPr>
        <w:t xml:space="preserve"> telling us the sample is differ</w:t>
      </w:r>
      <w:r w:rsidR="003B68AE">
        <w:rPr>
          <w:rFonts w:ascii="Arial" w:hAnsi="Arial"/>
        </w:rPr>
        <w:t>en</w:t>
      </w:r>
      <w:r>
        <w:rPr>
          <w:rFonts w:ascii="Arial" w:hAnsi="Arial"/>
        </w:rPr>
        <w:t>t to the presumed liquid state of the model.</w:t>
      </w:r>
      <w:r w:rsidR="003B68AE" w:rsidRPr="003B68AE">
        <w:rPr>
          <w:rFonts w:ascii="Arial" w:hAnsi="Arial"/>
        </w:rPr>
        <w:t xml:space="preserve"> </w:t>
      </w:r>
      <w:r w:rsidR="003B68AE">
        <w:rPr>
          <w:rFonts w:ascii="Arial" w:hAnsi="Arial"/>
        </w:rPr>
        <w:t xml:space="preserve">The bulk mix can be </w:t>
      </w:r>
      <w:proofErr w:type="spellStart"/>
      <w:r w:rsidR="003B68AE">
        <w:rPr>
          <w:rFonts w:ascii="Arial" w:hAnsi="Arial"/>
        </w:rPr>
        <w:t>supercooled</w:t>
      </w:r>
      <w:proofErr w:type="spellEnd"/>
      <w:r w:rsidR="003B68AE">
        <w:rPr>
          <w:rFonts w:ascii="Arial" w:hAnsi="Arial"/>
        </w:rPr>
        <w:t xml:space="preserve"> by 20-30</w:t>
      </w:r>
      <w:r w:rsidR="003B68AE">
        <w:rPr>
          <w:rFonts w:ascii="Arial" w:hAnsi="Arial" w:cs="Arial"/>
        </w:rPr>
        <w:t>˚</w:t>
      </w:r>
      <w:r w:rsidR="003B68AE">
        <w:rPr>
          <w:rFonts w:ascii="Arial" w:hAnsi="Arial"/>
        </w:rPr>
        <w:t xml:space="preserve">C before the phase change occurs and experiments by </w:t>
      </w:r>
      <w:proofErr w:type="spellStart"/>
      <w:r w:rsidR="003B68AE">
        <w:rPr>
          <w:rFonts w:ascii="Arial" w:hAnsi="Arial"/>
        </w:rPr>
        <w:t>Cappa</w:t>
      </w:r>
      <w:proofErr w:type="spellEnd"/>
      <w:r w:rsidR="003B68AE">
        <w:rPr>
          <w:rFonts w:ascii="Arial" w:hAnsi="Arial"/>
        </w:rPr>
        <w:t xml:space="preserve"> (11) show that aerosol particles generated from the </w:t>
      </w:r>
      <w:proofErr w:type="spellStart"/>
      <w:r w:rsidR="003B68AE">
        <w:rPr>
          <w:rFonts w:ascii="Arial" w:hAnsi="Arial"/>
        </w:rPr>
        <w:t>diacid</w:t>
      </w:r>
      <w:proofErr w:type="spellEnd"/>
      <w:r w:rsidR="003B68AE">
        <w:rPr>
          <w:rFonts w:ascii="Arial" w:hAnsi="Arial"/>
        </w:rPr>
        <w:t xml:space="preserve"> mix behave as (non-ideal) liquids over the timescale of a lab experiment (at least a few hours).</w:t>
      </w:r>
      <w:r w:rsidR="00FD41DB">
        <w:rPr>
          <w:rFonts w:ascii="Arial" w:hAnsi="Arial"/>
        </w:rPr>
        <w:t xml:space="preserve"> Further measurements of the viscosity at higher temperatures using </w:t>
      </w:r>
      <w:proofErr w:type="gramStart"/>
      <w:r w:rsidR="00FD41DB">
        <w:rPr>
          <w:rFonts w:ascii="Arial" w:hAnsi="Arial"/>
        </w:rPr>
        <w:t>a</w:t>
      </w:r>
      <w:r w:rsidR="00CE3FE0">
        <w:rPr>
          <w:rFonts w:ascii="Arial" w:hAnsi="Arial"/>
        </w:rPr>
        <w:t xml:space="preserve"> </w:t>
      </w:r>
      <w:r w:rsidR="00FD41DB">
        <w:rPr>
          <w:rFonts w:ascii="Arial" w:hAnsi="Arial"/>
        </w:rPr>
        <w:t>different</w:t>
      </w:r>
      <w:proofErr w:type="gramEnd"/>
      <w:r w:rsidR="00FD41DB">
        <w:rPr>
          <w:rFonts w:ascii="Arial" w:hAnsi="Arial"/>
        </w:rPr>
        <w:t xml:space="preserve"> plate geometry allow us to extrapolate the liquid state viscosity down to room temperature. This shows the estimation method is far closer to the measured value if the particle is in a </w:t>
      </w:r>
      <w:proofErr w:type="spellStart"/>
      <w:r w:rsidR="00FD41DB">
        <w:rPr>
          <w:rFonts w:ascii="Arial" w:hAnsi="Arial"/>
        </w:rPr>
        <w:t>supercooled</w:t>
      </w:r>
      <w:proofErr w:type="spellEnd"/>
      <w:r w:rsidR="00FD41DB">
        <w:rPr>
          <w:rFonts w:ascii="Arial" w:hAnsi="Arial"/>
        </w:rPr>
        <w:t xml:space="preserve"> liquid state, 0.34 Pa s for </w:t>
      </w:r>
      <w:proofErr w:type="spellStart"/>
      <w:r w:rsidR="00FD41DB">
        <w:rPr>
          <w:rFonts w:ascii="Arial" w:hAnsi="Arial"/>
        </w:rPr>
        <w:t>Bosse</w:t>
      </w:r>
      <w:proofErr w:type="spellEnd"/>
      <w:r w:rsidR="00FD41DB">
        <w:rPr>
          <w:rFonts w:ascii="Arial" w:hAnsi="Arial"/>
        </w:rPr>
        <w:t xml:space="preserve"> compared with an extrapolated measured value of 0.17 Pa s.</w:t>
      </w:r>
      <w:r w:rsidR="00A0268C">
        <w:rPr>
          <w:rFonts w:ascii="Arial" w:hAnsi="Arial"/>
        </w:rPr>
        <w:t xml:space="preserve"> This is much lower than the measured </w:t>
      </w:r>
      <w:r w:rsidR="00A0268C">
        <w:rPr>
          <w:rFonts w:ascii="Arial" w:hAnsi="Arial" w:cs="Arial"/>
        </w:rPr>
        <w:t xml:space="preserve">6 </w:t>
      </w:r>
      <w:r w:rsidR="00A0268C">
        <w:rPr>
          <w:rFonts w:ascii="Arial" w:hAnsi="Arial" w:cs="Arial"/>
        </w:rPr>
        <w:sym w:font="Symbol" w:char="F0B4"/>
      </w:r>
      <w:r w:rsidR="00A0268C">
        <w:rPr>
          <w:rFonts w:ascii="Arial" w:hAnsi="Arial" w:cs="Arial"/>
        </w:rPr>
        <w:t xml:space="preserve"> </w:t>
      </w:r>
      <w:r w:rsidR="00A0268C">
        <w:rPr>
          <w:rFonts w:ascii="Arial" w:hAnsi="Arial"/>
        </w:rPr>
        <w:t>10</w:t>
      </w:r>
      <w:r w:rsidR="00A0268C">
        <w:rPr>
          <w:rFonts w:ascii="Arial" w:hAnsi="Arial"/>
          <w:vertAlign w:val="superscript"/>
        </w:rPr>
        <w:t>6</w:t>
      </w:r>
      <w:r w:rsidR="00A0268C">
        <w:rPr>
          <w:rFonts w:ascii="Arial" w:hAnsi="Arial"/>
        </w:rPr>
        <w:t xml:space="preserve"> Pa s </w:t>
      </w:r>
      <w:r w:rsidR="00CE3FE0">
        <w:rPr>
          <w:rFonts w:ascii="Arial" w:hAnsi="Arial"/>
        </w:rPr>
        <w:t>indicating</w:t>
      </w:r>
      <w:r w:rsidR="00A0268C">
        <w:rPr>
          <w:rFonts w:ascii="Arial" w:hAnsi="Arial"/>
        </w:rPr>
        <w:t xml:space="preserve"> t</w:t>
      </w:r>
      <w:r w:rsidR="003B68AE">
        <w:rPr>
          <w:rFonts w:ascii="Arial" w:hAnsi="Arial"/>
        </w:rPr>
        <w:t>he sample is not a meta-stable liquid.</w:t>
      </w:r>
      <w:r w:rsidR="003B68AE" w:rsidRPr="003B68AE">
        <w:rPr>
          <w:rFonts w:ascii="Arial" w:hAnsi="Arial"/>
        </w:rPr>
        <w:t xml:space="preserve"> </w:t>
      </w:r>
    </w:p>
    <w:p w:rsidR="00A0268C" w:rsidRDefault="00FD41DB" w:rsidP="008A59FE">
      <w:pPr>
        <w:jc w:val="both"/>
        <w:rPr>
          <w:rFonts w:ascii="Arial" w:hAnsi="Arial"/>
        </w:rPr>
      </w:pPr>
      <w:commentRangeStart w:id="4"/>
      <w:r>
        <w:rPr>
          <w:rFonts w:ascii="Arial" w:hAnsi="Arial"/>
        </w:rPr>
        <w:t xml:space="preserve"> </w:t>
      </w:r>
      <w:commentRangeEnd w:id="4"/>
      <w:r w:rsidR="00A0268C">
        <w:rPr>
          <w:rFonts w:ascii="Arial" w:hAnsi="Arial"/>
        </w:rPr>
        <w:t>Third,</w:t>
      </w:r>
      <w:r w:rsidR="003B68AE">
        <w:rPr>
          <w:rFonts w:ascii="Arial" w:hAnsi="Arial"/>
        </w:rPr>
        <w:t xml:space="preserve"> the </w:t>
      </w:r>
      <w:r w:rsidR="009E33E2">
        <w:rPr>
          <w:rFonts w:ascii="Arial" w:hAnsi="Arial"/>
        </w:rPr>
        <w:t>crossover</w:t>
      </w:r>
      <w:r w:rsidR="008A59FE">
        <w:rPr>
          <w:rFonts w:ascii="Arial" w:hAnsi="Arial"/>
        </w:rPr>
        <w:t xml:space="preserve"> in the elastic and loss modulus (G’ and G’’</w:t>
      </w:r>
      <w:r w:rsidR="003B68AE">
        <w:rPr>
          <w:rFonts w:ascii="Arial" w:hAnsi="Arial"/>
        </w:rPr>
        <w:t xml:space="preserve"> as shown in figure 3</w:t>
      </w:r>
      <w:r w:rsidR="009E33E2">
        <w:rPr>
          <w:rFonts w:ascii="Arial" w:hAnsi="Arial"/>
        </w:rPr>
        <w:t>) that are the in phase</w:t>
      </w:r>
      <w:r w:rsidR="00D524AA">
        <w:rPr>
          <w:rFonts w:ascii="Arial" w:hAnsi="Arial"/>
        </w:rPr>
        <w:t xml:space="preserve"> and out of phase response to the </w:t>
      </w:r>
      <w:proofErr w:type="spellStart"/>
      <w:r w:rsidR="00D524AA">
        <w:rPr>
          <w:rFonts w:ascii="Arial" w:hAnsi="Arial"/>
        </w:rPr>
        <w:t>rheometer</w:t>
      </w:r>
      <w:proofErr w:type="spellEnd"/>
      <w:r w:rsidR="00D524AA">
        <w:rPr>
          <w:rFonts w:ascii="Arial" w:hAnsi="Arial"/>
        </w:rPr>
        <w:t xml:space="preserve"> driving force. The crossover indicates a phase transition</w:t>
      </w:r>
      <w:r w:rsidR="008A59FE">
        <w:rPr>
          <w:rFonts w:ascii="Arial" w:hAnsi="Arial"/>
        </w:rPr>
        <w:t xml:space="preserve"> </w:t>
      </w:r>
      <w:r w:rsidR="00A0268C">
        <w:rPr>
          <w:rFonts w:ascii="Arial" w:hAnsi="Arial"/>
        </w:rPr>
        <w:t xml:space="preserve">where </w:t>
      </w:r>
      <w:r w:rsidR="008A59FE">
        <w:rPr>
          <w:rFonts w:ascii="Arial" w:hAnsi="Arial"/>
        </w:rPr>
        <w:t>solid-like properties are beginning to dominate over liquid-like</w:t>
      </w:r>
      <w:r w:rsidR="002E64B3">
        <w:rPr>
          <w:rFonts w:ascii="Arial" w:hAnsi="Arial"/>
        </w:rPr>
        <w:t xml:space="preserve">. </w:t>
      </w:r>
      <w:commentRangeStart w:id="5"/>
      <w:r w:rsidR="003E7CE8">
        <w:rPr>
          <w:rFonts w:ascii="Arial" w:hAnsi="Arial"/>
        </w:rPr>
        <w:t xml:space="preserve">IR spectra </w:t>
      </w:r>
      <w:r w:rsidR="00766D09">
        <w:rPr>
          <w:rFonts w:ascii="Arial" w:hAnsi="Arial"/>
        </w:rPr>
        <w:t xml:space="preserve">on our bulk sample </w:t>
      </w:r>
      <w:r w:rsidR="003E7CE8">
        <w:rPr>
          <w:rFonts w:ascii="Arial" w:hAnsi="Arial"/>
        </w:rPr>
        <w:t>show no chemical change and power x-ray diffraction of the solid phase show it to be amorphous</w:t>
      </w:r>
      <w:r w:rsidR="009C2CAF">
        <w:rPr>
          <w:rFonts w:ascii="Arial" w:hAnsi="Arial"/>
        </w:rPr>
        <w:t xml:space="preserve"> (see </w:t>
      </w:r>
      <w:proofErr w:type="spellStart"/>
      <w:r w:rsidR="009C2CAF">
        <w:rPr>
          <w:rFonts w:ascii="Arial" w:hAnsi="Arial"/>
        </w:rPr>
        <w:t>suplementar</w:t>
      </w:r>
      <w:r w:rsidR="00766D09">
        <w:rPr>
          <w:rFonts w:ascii="Arial" w:hAnsi="Arial"/>
        </w:rPr>
        <w:t>y</w:t>
      </w:r>
      <w:proofErr w:type="spellEnd"/>
      <w:r w:rsidR="009C2CAF">
        <w:rPr>
          <w:rFonts w:ascii="Arial" w:hAnsi="Arial"/>
        </w:rPr>
        <w:t xml:space="preserve"> </w:t>
      </w:r>
      <w:r w:rsidR="00766D09">
        <w:rPr>
          <w:rFonts w:ascii="Arial" w:hAnsi="Arial"/>
        </w:rPr>
        <w:t>material</w:t>
      </w:r>
      <w:r w:rsidR="009C2CAF">
        <w:rPr>
          <w:rFonts w:ascii="Arial" w:hAnsi="Arial"/>
        </w:rPr>
        <w:t>)</w:t>
      </w:r>
      <w:r w:rsidR="003E7CE8">
        <w:rPr>
          <w:rFonts w:ascii="Arial" w:hAnsi="Arial"/>
        </w:rPr>
        <w:t xml:space="preserve">. </w:t>
      </w:r>
    </w:p>
    <w:p w:rsidR="00A0268C" w:rsidRDefault="00A0268C" w:rsidP="008A59FE">
      <w:pPr>
        <w:jc w:val="both"/>
        <w:rPr>
          <w:rFonts w:ascii="Arial" w:hAnsi="Arial"/>
        </w:rPr>
      </w:pPr>
      <w:r>
        <w:rPr>
          <w:rFonts w:ascii="Arial" w:hAnsi="Arial"/>
        </w:rPr>
        <w:t>Fourth, u</w:t>
      </w:r>
      <w:r w:rsidR="003E7CE8">
        <w:rPr>
          <w:rFonts w:ascii="Arial" w:hAnsi="Arial"/>
        </w:rPr>
        <w:t xml:space="preserve">pon rapid cooling, many liquid </w:t>
      </w:r>
      <w:commentRangeEnd w:id="5"/>
      <w:r w:rsidR="00F11D14">
        <w:rPr>
          <w:rStyle w:val="CommentReference"/>
        </w:rPr>
        <w:commentReference w:id="5"/>
      </w:r>
      <w:r w:rsidR="003E7CE8">
        <w:rPr>
          <w:rFonts w:ascii="Arial" w:hAnsi="Arial"/>
        </w:rPr>
        <w:t>compounds can undergo a non-equilibrium phase transition to solid non-crysta</w:t>
      </w:r>
      <w:r w:rsidR="003F00CC">
        <w:rPr>
          <w:rFonts w:ascii="Arial" w:hAnsi="Arial"/>
        </w:rPr>
        <w:t>l</w:t>
      </w:r>
      <w:r w:rsidR="003E7CE8">
        <w:rPr>
          <w:rFonts w:ascii="Arial" w:hAnsi="Arial"/>
        </w:rPr>
        <w:t>line state known as a glass (far left on fig 1b). At cooling rates likely to be encountered in the atmosphere (</w:t>
      </w:r>
      <w:r w:rsidR="00890E35">
        <w:rPr>
          <w:rFonts w:ascii="Arial" w:hAnsi="Arial"/>
        </w:rPr>
        <w:t xml:space="preserve">i.e. </w:t>
      </w:r>
      <w:r w:rsidR="003E7CE8">
        <w:rPr>
          <w:rFonts w:ascii="Arial" w:hAnsi="Arial"/>
        </w:rPr>
        <w:t>~5</w:t>
      </w:r>
      <w:r w:rsidR="003E7CE8">
        <w:rPr>
          <w:rFonts w:ascii="Arial" w:hAnsi="Arial" w:cs="Arial"/>
        </w:rPr>
        <w:t>˚</w:t>
      </w:r>
      <w:r w:rsidR="003E7CE8">
        <w:rPr>
          <w:rFonts w:ascii="Arial" w:hAnsi="Arial"/>
        </w:rPr>
        <w:t>C min</w:t>
      </w:r>
      <w:r w:rsidR="003E7CE8" w:rsidRPr="00D27AD4">
        <w:rPr>
          <w:rFonts w:ascii="Arial" w:hAnsi="Arial"/>
          <w:vertAlign w:val="superscript"/>
        </w:rPr>
        <w:noBreakHyphen/>
        <w:t>1</w:t>
      </w:r>
      <w:r w:rsidR="003E7CE8">
        <w:rPr>
          <w:rFonts w:ascii="Arial" w:hAnsi="Arial"/>
        </w:rPr>
        <w:t xml:space="preserve"> for a particle in strong convection updraft of 10 ms</w:t>
      </w:r>
      <w:r w:rsidR="003E7CE8" w:rsidRPr="003E7CE8">
        <w:rPr>
          <w:rFonts w:ascii="Arial" w:hAnsi="Arial"/>
          <w:vertAlign w:val="superscript"/>
        </w:rPr>
        <w:t>-1</w:t>
      </w:r>
      <w:r w:rsidR="00A9133D">
        <w:rPr>
          <w:rFonts w:ascii="Arial" w:hAnsi="Arial"/>
        </w:rPr>
        <w:t xml:space="preserve"> and an adiabatic lapse rate of 7</w:t>
      </w:r>
      <w:r w:rsidR="00A9133D">
        <w:rPr>
          <w:rFonts w:ascii="Arial" w:hAnsi="Arial" w:cs="Arial"/>
        </w:rPr>
        <w:t>˚</w:t>
      </w:r>
      <w:r w:rsidR="00A9133D">
        <w:rPr>
          <w:rFonts w:ascii="Arial" w:hAnsi="Arial"/>
        </w:rPr>
        <w:t>C km</w:t>
      </w:r>
      <w:r w:rsidR="00A9133D" w:rsidRPr="00A9133D">
        <w:rPr>
          <w:rFonts w:ascii="Arial" w:hAnsi="Arial"/>
          <w:vertAlign w:val="superscript"/>
        </w:rPr>
        <w:t>-1</w:t>
      </w:r>
      <w:r w:rsidR="003E7CE8">
        <w:rPr>
          <w:rFonts w:ascii="Arial" w:hAnsi="Arial"/>
        </w:rPr>
        <w:t xml:space="preserve">) there was no evidence of any glass formation for this mixture from either DSC where glass transitions appear as step </w:t>
      </w:r>
      <w:r w:rsidR="003E7CE8">
        <w:rPr>
          <w:rFonts w:ascii="Arial" w:hAnsi="Arial"/>
        </w:rPr>
        <w:lastRenderedPageBreak/>
        <w:t xml:space="preserve">changes in the heat capacity or from viscosity measurements where they appear as step changes in G’ and a peak in tan </w:t>
      </w:r>
      <w:r w:rsidR="003E7CE8">
        <w:rPr>
          <w:rFonts w:ascii="Arial" w:hAnsi="Arial" w:cs="Arial"/>
        </w:rPr>
        <w:t>δ</w:t>
      </w:r>
      <w:r w:rsidR="00A9133D">
        <w:rPr>
          <w:rFonts w:ascii="Arial" w:hAnsi="Arial" w:cs="Arial"/>
        </w:rPr>
        <w:t xml:space="preserve">, the phase angle between the </w:t>
      </w:r>
      <w:proofErr w:type="spellStart"/>
      <w:r w:rsidR="00A9133D">
        <w:rPr>
          <w:rFonts w:ascii="Arial" w:hAnsi="Arial" w:cs="Arial"/>
        </w:rPr>
        <w:t>rheometer</w:t>
      </w:r>
      <w:proofErr w:type="spellEnd"/>
      <w:r w:rsidR="00A9133D">
        <w:rPr>
          <w:rFonts w:ascii="Arial" w:hAnsi="Arial" w:cs="Arial"/>
        </w:rPr>
        <w:t xml:space="preserve"> driving force and response</w:t>
      </w:r>
      <w:r w:rsidR="003E7CE8">
        <w:rPr>
          <w:rFonts w:ascii="Arial" w:hAnsi="Arial"/>
        </w:rPr>
        <w:t xml:space="preserve"> (see supplementary material).</w:t>
      </w:r>
      <w:r w:rsidR="00730BBF">
        <w:rPr>
          <w:rFonts w:ascii="Arial" w:hAnsi="Arial"/>
        </w:rPr>
        <w:t xml:space="preserve"> </w:t>
      </w:r>
    </w:p>
    <w:p w:rsidR="00766D09" w:rsidRDefault="00730BBF" w:rsidP="008A59FE">
      <w:pPr>
        <w:jc w:val="both"/>
        <w:rPr>
          <w:rFonts w:ascii="Arial" w:hAnsi="Arial"/>
        </w:rPr>
      </w:pPr>
      <w:r>
        <w:rPr>
          <w:rFonts w:ascii="Arial" w:hAnsi="Arial"/>
        </w:rPr>
        <w:t xml:space="preserve">The lack of regular structure </w:t>
      </w:r>
      <w:r w:rsidR="00A9133D">
        <w:rPr>
          <w:rFonts w:ascii="Arial" w:hAnsi="Arial"/>
        </w:rPr>
        <w:t>or</w:t>
      </w:r>
      <w:r>
        <w:rPr>
          <w:rFonts w:ascii="Arial" w:hAnsi="Arial"/>
        </w:rPr>
        <w:t xml:space="preserve"> glass behaviour suggested that the solid phase may be gel-like, with irregular hydrogen bond linkag</w:t>
      </w:r>
      <w:r w:rsidR="00EC3AF4">
        <w:rPr>
          <w:rFonts w:ascii="Arial" w:hAnsi="Arial"/>
        </w:rPr>
        <w:t xml:space="preserve">es from the ends of the </w:t>
      </w:r>
      <w:proofErr w:type="spellStart"/>
      <w:r w:rsidR="00EC3AF4">
        <w:rPr>
          <w:rFonts w:ascii="Arial" w:hAnsi="Arial"/>
        </w:rPr>
        <w:t>diacids</w:t>
      </w:r>
      <w:proofErr w:type="spellEnd"/>
      <w:r w:rsidR="00EC3AF4">
        <w:rPr>
          <w:rFonts w:ascii="Arial" w:hAnsi="Arial"/>
        </w:rPr>
        <w:t xml:space="preserve"> making it so viscous.</w:t>
      </w:r>
      <w:r w:rsidR="00007369">
        <w:rPr>
          <w:rFonts w:ascii="Arial" w:hAnsi="Arial"/>
        </w:rPr>
        <w:t xml:space="preserve"> The DSC </w:t>
      </w:r>
      <w:proofErr w:type="spellStart"/>
      <w:r w:rsidR="00007369">
        <w:rPr>
          <w:rFonts w:ascii="Arial" w:hAnsi="Arial"/>
        </w:rPr>
        <w:t>thermograms</w:t>
      </w:r>
      <w:proofErr w:type="spellEnd"/>
      <w:r w:rsidR="00007369">
        <w:rPr>
          <w:rFonts w:ascii="Arial" w:hAnsi="Arial"/>
        </w:rPr>
        <w:t xml:space="preserve"> also show an additional peak around 20</w:t>
      </w:r>
      <w:r w:rsidR="00D325E0">
        <w:rPr>
          <w:rFonts w:ascii="Arial" w:hAnsi="Arial" w:cs="Arial"/>
        </w:rPr>
        <w:t>˚</w:t>
      </w:r>
      <w:r w:rsidR="00D325E0">
        <w:rPr>
          <w:rFonts w:ascii="Arial" w:hAnsi="Arial"/>
        </w:rPr>
        <w:t>C</w:t>
      </w:r>
      <w:r w:rsidR="00D325E0" w:rsidDel="00D325E0">
        <w:rPr>
          <w:rFonts w:ascii="Arial" w:hAnsi="Arial"/>
        </w:rPr>
        <w:t xml:space="preserve"> </w:t>
      </w:r>
      <w:r w:rsidR="00FD41DB">
        <w:rPr>
          <w:rFonts w:ascii="Arial" w:hAnsi="Arial"/>
        </w:rPr>
        <w:t>that</w:t>
      </w:r>
      <w:r w:rsidR="00007369">
        <w:rPr>
          <w:rFonts w:ascii="Arial" w:hAnsi="Arial"/>
        </w:rPr>
        <w:t xml:space="preserve"> doe</w:t>
      </w:r>
      <w:r w:rsidR="00A9133D">
        <w:rPr>
          <w:rFonts w:ascii="Arial" w:hAnsi="Arial"/>
        </w:rPr>
        <w:t>s</w:t>
      </w:r>
      <w:r w:rsidR="00007369">
        <w:rPr>
          <w:rFonts w:ascii="Arial" w:hAnsi="Arial"/>
        </w:rPr>
        <w:t xml:space="preserve"> not have any corresponding rheological </w:t>
      </w:r>
      <w:commentRangeStart w:id="6"/>
      <w:r w:rsidR="00007369">
        <w:rPr>
          <w:rFonts w:ascii="Arial" w:hAnsi="Arial"/>
        </w:rPr>
        <w:t>change</w:t>
      </w:r>
      <w:commentRangeEnd w:id="6"/>
      <w:r w:rsidR="00C8319A">
        <w:rPr>
          <w:rStyle w:val="CommentReference"/>
        </w:rPr>
        <w:commentReference w:id="6"/>
      </w:r>
      <w:r w:rsidR="00A9133D">
        <w:rPr>
          <w:rFonts w:ascii="Arial" w:hAnsi="Arial"/>
        </w:rPr>
        <w:t>.</w:t>
      </w:r>
      <w:r w:rsidR="009469F1" w:rsidRPr="009469F1">
        <w:rPr>
          <w:rFonts w:ascii="Arial" w:hAnsi="Arial"/>
        </w:rPr>
        <w:t xml:space="preserve"> </w:t>
      </w:r>
      <w:r w:rsidR="00766D09">
        <w:rPr>
          <w:rFonts w:ascii="Arial" w:hAnsi="Arial"/>
        </w:rPr>
        <w:t>The temperature range</w:t>
      </w:r>
      <w:r w:rsidR="00FD41DB">
        <w:rPr>
          <w:rFonts w:ascii="Arial" w:hAnsi="Arial"/>
        </w:rPr>
        <w:t xml:space="preserve"> studied and model predictions highlight the drastic change in mixture properties through assumed or experimentally forced physical state. This gives us an upper and lower bound for studying potential impacts on SOA formation through assumptions in condensed phase mixing, as discussed in the next section.</w:t>
      </w:r>
    </w:p>
    <w:p w:rsidR="008A59FE" w:rsidRDefault="00FD41DB" w:rsidP="008A59FE">
      <w:pPr>
        <w:jc w:val="both"/>
        <w:rPr>
          <w:rFonts w:ascii="Arial" w:hAnsi="Arial"/>
        </w:rPr>
      </w:pPr>
      <w:r>
        <w:rPr>
          <w:rFonts w:ascii="Arial" w:hAnsi="Arial"/>
        </w:rPr>
        <w:t>Given the abundan</w:t>
      </w:r>
      <w:r w:rsidR="0060403B">
        <w:rPr>
          <w:rFonts w:ascii="Arial" w:hAnsi="Arial"/>
        </w:rPr>
        <w:t>c</w:t>
      </w:r>
      <w:r>
        <w:rPr>
          <w:rFonts w:ascii="Arial" w:hAnsi="Arial"/>
        </w:rPr>
        <w:t xml:space="preserve">e of water vapour in the atmosphere, varying the water content also enables us to investigate potential impacts on retrieved </w:t>
      </w:r>
      <w:proofErr w:type="spellStart"/>
      <w:r>
        <w:rPr>
          <w:rFonts w:ascii="Arial" w:hAnsi="Arial"/>
        </w:rPr>
        <w:t>hygroscopicity</w:t>
      </w:r>
      <w:proofErr w:type="spellEnd"/>
      <w:r>
        <w:rPr>
          <w:rFonts w:ascii="Arial" w:hAnsi="Arial"/>
        </w:rPr>
        <w:t xml:space="preserve">. </w:t>
      </w:r>
      <w:r w:rsidR="009469F1">
        <w:rPr>
          <w:rFonts w:ascii="Arial" w:hAnsi="Arial"/>
        </w:rPr>
        <w:t xml:space="preserve">From Figure </w:t>
      </w:r>
      <w:r w:rsidR="001E4A31">
        <w:rPr>
          <w:rFonts w:ascii="Arial" w:hAnsi="Arial"/>
        </w:rPr>
        <w:t>2</w:t>
      </w:r>
      <w:r w:rsidR="009469F1">
        <w:rPr>
          <w:rFonts w:ascii="Arial" w:hAnsi="Arial"/>
        </w:rPr>
        <w:t xml:space="preserve">, up to </w:t>
      </w:r>
      <w:r>
        <w:rPr>
          <w:rFonts w:ascii="Arial" w:hAnsi="Arial"/>
        </w:rPr>
        <w:t xml:space="preserve">water </w:t>
      </w:r>
      <w:r w:rsidR="009469F1">
        <w:rPr>
          <w:rFonts w:ascii="Arial" w:hAnsi="Arial"/>
        </w:rPr>
        <w:t>mole factions of 0.8, the viscosity does not drop below 2</w:t>
      </w:r>
      <w:r w:rsidR="00D325E0">
        <w:rPr>
          <w:rFonts w:ascii="Menlo Regular" w:hAnsi="Menlo Regular" w:cs="Menlo Regular"/>
        </w:rPr>
        <w:t>ˣ</w:t>
      </w:r>
      <w:r w:rsidR="009469F1">
        <w:rPr>
          <w:rFonts w:ascii="Arial" w:hAnsi="Arial"/>
        </w:rPr>
        <w:t>10</w:t>
      </w:r>
      <w:r w:rsidR="009469F1">
        <w:rPr>
          <w:rFonts w:ascii="Arial" w:hAnsi="Arial"/>
          <w:vertAlign w:val="superscript"/>
        </w:rPr>
        <w:t>6</w:t>
      </w:r>
      <w:r w:rsidR="009469F1">
        <w:rPr>
          <w:rFonts w:ascii="Arial" w:hAnsi="Arial"/>
        </w:rPr>
        <w:t xml:space="preserve"> Pa </w:t>
      </w:r>
      <w:commentRangeStart w:id="7"/>
      <w:r w:rsidR="009469F1">
        <w:rPr>
          <w:rFonts w:ascii="Arial" w:hAnsi="Arial"/>
        </w:rPr>
        <w:t>s</w:t>
      </w:r>
      <w:commentRangeEnd w:id="7"/>
      <w:r w:rsidR="00995279">
        <w:rPr>
          <w:rStyle w:val="CommentReference"/>
        </w:rPr>
        <w:commentReference w:id="7"/>
      </w:r>
      <w:r w:rsidR="00995279">
        <w:rPr>
          <w:rFonts w:ascii="Arial" w:hAnsi="Arial"/>
        </w:rPr>
        <w:t>.</w:t>
      </w:r>
      <w:commentRangeStart w:id="8"/>
      <w:r w:rsidR="009469F1">
        <w:rPr>
          <w:rFonts w:ascii="Arial" w:hAnsi="Arial"/>
        </w:rPr>
        <w:t xml:space="preserve"> </w:t>
      </w:r>
      <w:r w:rsidR="007313F2">
        <w:rPr>
          <w:rFonts w:ascii="Arial" w:hAnsi="Arial"/>
        </w:rPr>
        <w:t xml:space="preserve">As the water content increases above </w:t>
      </w:r>
      <w:r w:rsidR="009469F1">
        <w:rPr>
          <w:rFonts w:ascii="Arial" w:hAnsi="Arial"/>
        </w:rPr>
        <w:t>0.9 mole fraction</w:t>
      </w:r>
      <w:r w:rsidR="00EA0FB4">
        <w:rPr>
          <w:rFonts w:ascii="Arial" w:hAnsi="Arial"/>
        </w:rPr>
        <w:t xml:space="preserve">, </w:t>
      </w:r>
      <w:r w:rsidR="009469F1">
        <w:rPr>
          <w:rFonts w:ascii="Arial" w:hAnsi="Arial"/>
        </w:rPr>
        <w:t xml:space="preserve">the viscosity </w:t>
      </w:r>
      <w:r w:rsidR="007313F2">
        <w:rPr>
          <w:rFonts w:ascii="Arial" w:hAnsi="Arial"/>
        </w:rPr>
        <w:t>decreases another order of magnitude</w:t>
      </w:r>
      <w:r w:rsidR="009469F1">
        <w:rPr>
          <w:rFonts w:ascii="Arial" w:hAnsi="Arial"/>
        </w:rPr>
        <w:t xml:space="preserve">, with the mixture becoming almost </w:t>
      </w:r>
      <w:r w:rsidR="00EA0FB4">
        <w:rPr>
          <w:rFonts w:ascii="Arial" w:hAnsi="Arial"/>
        </w:rPr>
        <w:t>‘</w:t>
      </w:r>
      <w:r w:rsidR="009469F1">
        <w:rPr>
          <w:rFonts w:ascii="Arial" w:hAnsi="Arial"/>
        </w:rPr>
        <w:t>slushy</w:t>
      </w:r>
      <w:r w:rsidR="00EA0FB4">
        <w:rPr>
          <w:rFonts w:ascii="Arial" w:hAnsi="Arial"/>
        </w:rPr>
        <w:t xml:space="preserve">’ </w:t>
      </w:r>
      <w:r w:rsidR="009C2CAF">
        <w:rPr>
          <w:rFonts w:ascii="Arial" w:hAnsi="Arial"/>
        </w:rPr>
        <w:t>with what looks like phase separation between the water and organic phase</w:t>
      </w:r>
      <w:r w:rsidR="009469F1">
        <w:rPr>
          <w:rFonts w:ascii="Arial" w:hAnsi="Arial"/>
        </w:rPr>
        <w:t>. If the mixture is a gel-like amorphous solid it may be able to incorporate pockets of water within its complex organic matrix</w:t>
      </w:r>
      <w:r w:rsidR="00EA0FB4">
        <w:rPr>
          <w:rFonts w:ascii="Arial" w:hAnsi="Arial"/>
        </w:rPr>
        <w:t xml:space="preserve"> which</w:t>
      </w:r>
      <w:r w:rsidR="009469F1">
        <w:rPr>
          <w:rFonts w:ascii="Arial" w:hAnsi="Arial"/>
        </w:rPr>
        <w:t xml:space="preserve"> start </w:t>
      </w:r>
      <w:commentRangeEnd w:id="8"/>
      <w:r w:rsidR="009E33E2">
        <w:rPr>
          <w:rStyle w:val="CommentReference"/>
          <w:vanish/>
        </w:rPr>
        <w:commentReference w:id="8"/>
      </w:r>
      <w:r w:rsidR="009469F1">
        <w:rPr>
          <w:rFonts w:ascii="Arial" w:hAnsi="Arial"/>
        </w:rPr>
        <w:t>to compromise the stability (high viscosity) of the mix as the water content increases.</w:t>
      </w:r>
      <w:r w:rsidR="009E33E2">
        <w:rPr>
          <w:rFonts w:ascii="Arial" w:hAnsi="Arial"/>
        </w:rPr>
        <w:t xml:space="preserve"> In this case the amorphous solid at room temperature cannot efficiently absorb water. If an aerosol particle would be in such a state it might be expected that similar behaviour would occur, </w:t>
      </w:r>
      <w:commentRangeStart w:id="9"/>
      <w:r w:rsidR="009E33E2">
        <w:rPr>
          <w:rFonts w:ascii="Arial" w:hAnsi="Arial"/>
        </w:rPr>
        <w:t xml:space="preserve">thus removing any strong relative humidity dependencies of mass partitioning over a given time </w:t>
      </w:r>
      <w:commentRangeStart w:id="10"/>
      <w:commentRangeStart w:id="11"/>
      <w:commentRangeStart w:id="12"/>
      <w:r w:rsidR="009E33E2">
        <w:rPr>
          <w:rFonts w:ascii="Arial" w:hAnsi="Arial"/>
        </w:rPr>
        <w:t>frame</w:t>
      </w:r>
      <w:commentRangeEnd w:id="10"/>
      <w:r w:rsidR="009E33E2">
        <w:rPr>
          <w:rStyle w:val="CommentReference"/>
          <w:vanish/>
        </w:rPr>
        <w:commentReference w:id="10"/>
      </w:r>
      <w:commentRangeEnd w:id="11"/>
      <w:commentRangeEnd w:id="12"/>
      <w:r w:rsidR="007975A9">
        <w:rPr>
          <w:rStyle w:val="CommentReference"/>
          <w:vanish/>
        </w:rPr>
        <w:commentReference w:id="11"/>
      </w:r>
      <w:r w:rsidR="009F7238">
        <w:rPr>
          <w:rStyle w:val="CommentReference"/>
          <w:vanish/>
        </w:rPr>
        <w:commentReference w:id="12"/>
      </w:r>
      <w:r w:rsidR="009E33E2">
        <w:rPr>
          <w:rFonts w:ascii="Arial" w:hAnsi="Arial"/>
        </w:rPr>
        <w:t>.</w:t>
      </w:r>
      <w:commentRangeEnd w:id="9"/>
      <w:r w:rsidR="00995279">
        <w:rPr>
          <w:rStyle w:val="CommentReference"/>
        </w:rPr>
        <w:commentReference w:id="9"/>
      </w:r>
    </w:p>
    <w:p w:rsidR="002165A6" w:rsidRPr="00FB6C7F" w:rsidRDefault="002165A6" w:rsidP="002165A6">
      <w:pPr>
        <w:jc w:val="both"/>
        <w:rPr>
          <w:rFonts w:ascii="Arial" w:hAnsi="Arial"/>
          <w:b/>
          <w:sz w:val="28"/>
          <w:szCs w:val="28"/>
        </w:rPr>
      </w:pPr>
      <w:r>
        <w:rPr>
          <w:rFonts w:ascii="Arial" w:hAnsi="Arial"/>
          <w:b/>
          <w:sz w:val="28"/>
          <w:szCs w:val="28"/>
        </w:rPr>
        <w:t>Implications for gas-aerosol interactions</w:t>
      </w:r>
    </w:p>
    <w:p w:rsidR="00C8319A" w:rsidRDefault="002165A6" w:rsidP="008A59FE">
      <w:pPr>
        <w:jc w:val="both"/>
        <w:rPr>
          <w:rFonts w:ascii="Arial" w:hAnsi="Arial"/>
        </w:rPr>
      </w:pPr>
      <w:r>
        <w:rPr>
          <w:rFonts w:ascii="Arial" w:hAnsi="Arial"/>
        </w:rPr>
        <w:t>T</w:t>
      </w:r>
      <w:r w:rsidR="00D748B8">
        <w:rPr>
          <w:rFonts w:ascii="Arial" w:hAnsi="Arial"/>
        </w:rPr>
        <w:t>o investigate the potential importance of the viscosity and particle-phase diffusivity for calculating the gas-aerosol interactions of organic aerosols (e.g. SOA formation, water uptake and cloud droplet activation), the mixing time scales of the investigated mixture need to be estimated and compared to the evaporation time scales of atmospherically relevant species (such as water and the mixture constituents).</w:t>
      </w:r>
    </w:p>
    <w:p w:rsidR="003974E9" w:rsidRDefault="00662E6A" w:rsidP="00CC4A26">
      <w:pPr>
        <w:jc w:val="both"/>
        <w:rPr>
          <w:rFonts w:ascii="Arial" w:hAnsi="Arial"/>
        </w:rPr>
      </w:pPr>
      <w:r>
        <w:rPr>
          <w:rStyle w:val="CommentReference"/>
        </w:rPr>
        <w:commentReference w:id="13"/>
      </w:r>
      <w:r w:rsidR="00592859">
        <w:rPr>
          <w:rStyle w:val="CommentReference"/>
        </w:rPr>
        <w:commentReference w:id="14"/>
      </w:r>
      <w:r w:rsidR="00CC4A26">
        <w:rPr>
          <w:rFonts w:ascii="Arial" w:hAnsi="Arial"/>
        </w:rPr>
        <w:t xml:space="preserve">Figure </w:t>
      </w:r>
      <w:r w:rsidR="001E4A31">
        <w:rPr>
          <w:rFonts w:ascii="Arial" w:hAnsi="Arial"/>
        </w:rPr>
        <w:t xml:space="preserve">3 </w:t>
      </w:r>
      <w:r w:rsidR="00CC4A26">
        <w:rPr>
          <w:rFonts w:ascii="Arial" w:hAnsi="Arial"/>
        </w:rPr>
        <w:t xml:space="preserve">shows the characteristic </w:t>
      </w:r>
      <w:r w:rsidR="000D1A90">
        <w:rPr>
          <w:rFonts w:ascii="Arial" w:hAnsi="Arial"/>
        </w:rPr>
        <w:t>mixing</w:t>
      </w:r>
      <w:r w:rsidR="00CC4A26">
        <w:rPr>
          <w:rFonts w:ascii="Arial" w:hAnsi="Arial"/>
        </w:rPr>
        <w:t xml:space="preserve"> t</w:t>
      </w:r>
      <w:r w:rsidR="00267813">
        <w:rPr>
          <w:rFonts w:ascii="Arial" w:hAnsi="Arial"/>
        </w:rPr>
        <w:t>ime for different</w:t>
      </w:r>
      <w:r w:rsidR="00CF18F2">
        <w:rPr>
          <w:rFonts w:ascii="Arial" w:hAnsi="Arial"/>
        </w:rPr>
        <w:t>ly</w:t>
      </w:r>
      <w:r w:rsidR="00267813">
        <w:rPr>
          <w:rFonts w:ascii="Arial" w:hAnsi="Arial"/>
        </w:rPr>
        <w:t xml:space="preserve"> sized aerosol particles at increasing water mole fraction</w:t>
      </w:r>
      <w:r w:rsidR="00626DE7">
        <w:rPr>
          <w:rFonts w:ascii="Arial" w:hAnsi="Arial"/>
        </w:rPr>
        <w:t xml:space="preserve"> at 25</w:t>
      </w:r>
      <w:r w:rsidR="00CF18F2">
        <w:rPr>
          <w:rFonts w:ascii="Arial" w:hAnsi="Arial" w:cs="Arial"/>
        </w:rPr>
        <w:t>˚</w:t>
      </w:r>
      <w:r w:rsidR="00626DE7">
        <w:rPr>
          <w:rFonts w:ascii="Arial" w:hAnsi="Arial"/>
        </w:rPr>
        <w:t>C</w:t>
      </w:r>
      <w:r w:rsidR="000D1A90">
        <w:rPr>
          <w:rFonts w:ascii="Arial" w:hAnsi="Arial"/>
        </w:rPr>
        <w:t>, using the Stokes-Einstein relation</w:t>
      </w:r>
      <w:r w:rsidR="003974E9">
        <w:rPr>
          <w:rFonts w:ascii="Arial" w:hAnsi="Arial"/>
        </w:rPr>
        <w:t xml:space="preserve"> for the diffusion coefficient, </w:t>
      </w:r>
      <w:proofErr w:type="spellStart"/>
      <w:r w:rsidR="003974E9">
        <w:rPr>
          <w:rFonts w:ascii="Arial" w:hAnsi="Arial"/>
        </w:rPr>
        <w:t>D</w:t>
      </w:r>
      <w:r w:rsidR="00514817" w:rsidRPr="00514817">
        <w:rPr>
          <w:rFonts w:ascii="Arial" w:hAnsi="Arial"/>
          <w:vertAlign w:val="subscript"/>
        </w:rPr>
        <w:t>p</w:t>
      </w:r>
      <w:proofErr w:type="spellEnd"/>
      <w:r w:rsidR="003974E9">
        <w:rPr>
          <w:rFonts w:ascii="Arial" w:hAnsi="Arial"/>
        </w:rPr>
        <w:t xml:space="preserve"> with an organic molecule size of 1 nm</w:t>
      </w:r>
      <w:r w:rsidR="000D1A90">
        <w:rPr>
          <w:rFonts w:ascii="Arial" w:hAnsi="Arial"/>
        </w:rPr>
        <w:t xml:space="preserve"> and the viscosities measured here for the </w:t>
      </w:r>
      <w:proofErr w:type="spellStart"/>
      <w:r w:rsidR="000D1A90">
        <w:rPr>
          <w:rFonts w:ascii="Arial" w:hAnsi="Arial"/>
        </w:rPr>
        <w:t>diacid</w:t>
      </w:r>
      <w:proofErr w:type="spellEnd"/>
      <w:r w:rsidR="000D1A90">
        <w:rPr>
          <w:rFonts w:ascii="Arial" w:hAnsi="Arial"/>
        </w:rPr>
        <w:t xml:space="preserve"> mixture</w:t>
      </w:r>
      <w:r w:rsidR="003974E9">
        <w:rPr>
          <w:rFonts w:ascii="Arial" w:hAnsi="Arial"/>
        </w:rPr>
        <w:t xml:space="preserve">. The mixing time </w:t>
      </w:r>
      <w:r w:rsidR="003974E9">
        <w:rPr>
          <w:rFonts w:ascii="Arial" w:hAnsi="Arial" w:cs="Arial"/>
        </w:rPr>
        <w:t>τ</w:t>
      </w:r>
      <w:r w:rsidR="003974E9">
        <w:rPr>
          <w:rFonts w:ascii="Arial" w:hAnsi="Arial"/>
        </w:rPr>
        <w:t>, is given by;</w:t>
      </w:r>
    </w:p>
    <w:p w:rsidR="00A527C7" w:rsidRDefault="00A527C7" w:rsidP="00CC4A26">
      <w:pPr>
        <w:jc w:val="both"/>
        <w:rPr>
          <w:rFonts w:ascii="Arial" w:hAnsi="Arial"/>
        </w:rPr>
      </w:pPr>
      <w:r>
        <w:rPr>
          <w:rFonts w:ascii="Arial" w:hAnsi="Arial"/>
        </w:rPr>
        <w:t>(2)</w:t>
      </w:r>
    </w:p>
    <w:p w:rsidR="003974E9" w:rsidRDefault="003974E9" w:rsidP="00CC4A26">
      <w:pPr>
        <w:jc w:val="both"/>
        <w:rPr>
          <w:rFonts w:ascii="Arial" w:hAnsi="Arial"/>
        </w:rPr>
      </w:pPr>
      <m:oMathPara>
        <m:oMath>
          <m:r>
            <m:rPr>
              <m:sty m:val="p"/>
            </m:rPr>
            <w:rPr>
              <w:rFonts w:ascii="Cambria Math" w:hAnsi="Cambria Math" w:cs="Arial"/>
            </w:rPr>
            <m:t>τ</m:t>
          </m:r>
          <m:r>
            <m:rPr>
              <m:sty m:val="p"/>
            </m:rPr>
            <w:rPr>
              <w:rFonts w:ascii="Cambria Math" w:hAnsi="Arial" w:cs="Arial"/>
            </w:rPr>
            <m:t>=</m:t>
          </m:r>
          <m:sSub>
            <m:sSubPr>
              <m:ctrlPr>
                <w:rPr>
                  <w:rFonts w:ascii="Cambria Math" w:hAnsi="Arial" w:cs="Arial"/>
                </w:rPr>
              </m:ctrlPr>
            </m:sSubPr>
            <m:e>
              <m:f>
                <m:fPr>
                  <m:ctrlPr>
                    <w:rPr>
                      <w:rFonts w:ascii="Cambria Math" w:hAnsi="Arial" w:cs="Arial"/>
                    </w:rPr>
                  </m:ctrlPr>
                </m:fPr>
                <m:num>
                  <m:sSubSup>
                    <m:sSubSupPr>
                      <m:ctrlPr>
                        <w:rPr>
                          <w:rFonts w:ascii="Cambria Math" w:hAnsi="Arial" w:cs="Arial"/>
                          <w:i/>
                        </w:rPr>
                      </m:ctrlPr>
                    </m:sSubSupPr>
                    <m:e>
                      <m:r>
                        <w:rPr>
                          <w:rFonts w:ascii="Cambria Math" w:hAnsi="Arial" w:cs="Arial"/>
                        </w:rPr>
                        <m:t>d</m:t>
                      </m:r>
                    </m:e>
                    <m:sub>
                      <m:r>
                        <w:rPr>
                          <w:rFonts w:ascii="Cambria Math" w:hAnsi="Arial" w:cs="Arial"/>
                        </w:rPr>
                        <m:t>p</m:t>
                      </m:r>
                    </m:sub>
                    <m:sup>
                      <m:r>
                        <w:rPr>
                          <w:rFonts w:ascii="Cambria Math" w:hAnsi="Arial" w:cs="Arial"/>
                        </w:rPr>
                        <m:t>2</m:t>
                      </m:r>
                    </m:sup>
                  </m:sSubSup>
                </m:num>
                <m:den>
                  <m:r>
                    <w:rPr>
                      <w:rFonts w:ascii="Cambria Math" w:hAnsi="Arial" w:cs="Arial"/>
                    </w:rPr>
                    <m:t>4</m:t>
                  </m:r>
                  <m:sSup>
                    <m:sSupPr>
                      <m:ctrlPr>
                        <w:rPr>
                          <w:rFonts w:ascii="Cambria Math" w:hAnsi="Arial" w:cs="Arial"/>
                          <w:i/>
                        </w:rPr>
                      </m:ctrlPr>
                    </m:sSupPr>
                    <m:e>
                      <m:r>
                        <w:rPr>
                          <w:rFonts w:ascii="Cambria Math" w:hAnsi="Cambria Math" w:cs="Arial"/>
                        </w:rPr>
                        <m:t>π</m:t>
                      </m:r>
                    </m:e>
                    <m:sup>
                      <m:r>
                        <w:rPr>
                          <w:rFonts w:ascii="Cambria Math" w:hAnsi="Arial" w:cs="Arial"/>
                        </w:rPr>
                        <m:t>2</m:t>
                      </m:r>
                    </m:sup>
                  </m:sSup>
                  <m:r>
                    <w:rPr>
                      <w:rFonts w:ascii="Cambria Math" w:hAnsi="Arial" w:cs="Arial"/>
                    </w:rPr>
                    <m:t>D</m:t>
                  </m:r>
                </m:den>
              </m:f>
            </m:e>
            <m:sub>
              <m:r>
                <w:rPr>
                  <w:rFonts w:ascii="Cambria Math" w:hAnsi="Arial" w:cs="Arial"/>
                </w:rPr>
                <m:t>p</m:t>
              </m:r>
            </m:sub>
          </m:sSub>
        </m:oMath>
      </m:oMathPara>
    </w:p>
    <w:p w:rsidR="00553428" w:rsidRDefault="003974E9" w:rsidP="007313F2">
      <w:pPr>
        <w:jc w:val="both"/>
        <w:rPr>
          <w:rFonts w:ascii="Arial" w:hAnsi="Arial"/>
        </w:rPr>
      </w:pPr>
      <w:proofErr w:type="gramStart"/>
      <w:r>
        <w:rPr>
          <w:rFonts w:ascii="Arial" w:hAnsi="Arial"/>
        </w:rPr>
        <w:t>where</w:t>
      </w:r>
      <w:proofErr w:type="gramEnd"/>
      <w:r>
        <w:rPr>
          <w:rFonts w:ascii="Arial" w:hAnsi="Arial"/>
        </w:rPr>
        <w:t xml:space="preserve"> </w:t>
      </w:r>
      <w:proofErr w:type="spellStart"/>
      <w:r>
        <w:rPr>
          <w:rFonts w:ascii="Arial" w:hAnsi="Arial"/>
        </w:rPr>
        <w:t>d</w:t>
      </w:r>
      <w:r w:rsidR="005A4A4B" w:rsidRPr="00514817">
        <w:rPr>
          <w:rFonts w:ascii="Arial" w:hAnsi="Arial"/>
          <w:vertAlign w:val="subscript"/>
        </w:rPr>
        <w:t>p</w:t>
      </w:r>
      <w:proofErr w:type="spellEnd"/>
      <w:r>
        <w:rPr>
          <w:rFonts w:ascii="Arial" w:hAnsi="Arial"/>
        </w:rPr>
        <w:t>, is the aerosol particle diameter</w:t>
      </w:r>
      <w:r w:rsidR="00267813">
        <w:rPr>
          <w:rFonts w:ascii="Arial" w:hAnsi="Arial"/>
        </w:rPr>
        <w:t>.</w:t>
      </w:r>
      <w:r w:rsidR="00626DE7">
        <w:rPr>
          <w:rFonts w:ascii="Arial" w:hAnsi="Arial"/>
        </w:rPr>
        <w:t xml:space="preserve"> </w:t>
      </w:r>
      <w:r w:rsidR="009F7238">
        <w:rPr>
          <w:rFonts w:ascii="Arial" w:hAnsi="Arial"/>
        </w:rPr>
        <w:t xml:space="preserve">Given the observation that the water did not fully mix with the organic matrix at 25C, the lack of variability is not surprising. As expected, times </w:t>
      </w:r>
      <w:r w:rsidR="001663AB">
        <w:rPr>
          <w:rFonts w:ascii="Arial" w:hAnsi="Arial"/>
        </w:rPr>
        <w:t>are significant for the very largest particles</w:t>
      </w:r>
      <w:r w:rsidR="00E519E2">
        <w:rPr>
          <w:rFonts w:ascii="Arial" w:hAnsi="Arial"/>
        </w:rPr>
        <w:t xml:space="preserve"> </w:t>
      </w:r>
      <w:commentRangeStart w:id="15"/>
      <w:r w:rsidR="00E519E2">
        <w:rPr>
          <w:rFonts w:ascii="Arial" w:hAnsi="Arial"/>
        </w:rPr>
        <w:t>(10</w:t>
      </w:r>
      <w:r w:rsidR="00E519E2">
        <w:rPr>
          <w:rFonts w:ascii="Arial" w:hAnsi="Arial" w:cs="Arial"/>
        </w:rPr>
        <w:t>µ</w:t>
      </w:r>
      <w:r w:rsidR="00E519E2">
        <w:rPr>
          <w:rFonts w:ascii="Arial" w:hAnsi="Arial"/>
        </w:rPr>
        <w:t>m)</w:t>
      </w:r>
      <w:r w:rsidR="001663AB">
        <w:rPr>
          <w:rFonts w:ascii="Arial" w:hAnsi="Arial"/>
        </w:rPr>
        <w:t xml:space="preserve"> </w:t>
      </w:r>
      <w:r w:rsidR="00E519E2">
        <w:rPr>
          <w:rFonts w:ascii="Arial" w:hAnsi="Arial"/>
        </w:rPr>
        <w:t xml:space="preserve">varying from </w:t>
      </w:r>
      <w:r w:rsidR="00CF18F2">
        <w:rPr>
          <w:rFonts w:ascii="Arial" w:hAnsi="Arial"/>
        </w:rPr>
        <w:t xml:space="preserve">3 years </w:t>
      </w:r>
      <w:r w:rsidR="00E519E2">
        <w:rPr>
          <w:rFonts w:ascii="Arial" w:hAnsi="Arial"/>
        </w:rPr>
        <w:t>to just over</w:t>
      </w:r>
      <w:r w:rsidR="00233756">
        <w:rPr>
          <w:rFonts w:ascii="Arial" w:hAnsi="Arial"/>
        </w:rPr>
        <w:t xml:space="preserve"> a week for 0.97 moles of water</w:t>
      </w:r>
      <w:commentRangeEnd w:id="15"/>
      <w:r w:rsidR="00EA0FB4">
        <w:rPr>
          <w:rStyle w:val="CommentReference"/>
          <w:vanish/>
        </w:rPr>
        <w:commentReference w:id="15"/>
      </w:r>
      <w:r w:rsidR="00233756">
        <w:rPr>
          <w:rFonts w:ascii="Arial" w:hAnsi="Arial"/>
        </w:rPr>
        <w:t>,</w:t>
      </w:r>
      <w:r w:rsidR="00E519E2">
        <w:rPr>
          <w:rFonts w:ascii="Arial" w:hAnsi="Arial"/>
        </w:rPr>
        <w:t xml:space="preserve"> </w:t>
      </w:r>
      <w:r w:rsidR="00233756">
        <w:rPr>
          <w:rFonts w:ascii="Arial" w:hAnsi="Arial"/>
        </w:rPr>
        <w:t xml:space="preserve">whereas below 10 nm, the timescales are </w:t>
      </w:r>
      <w:r w:rsidR="00CF18F2">
        <w:rPr>
          <w:rFonts w:ascii="Arial" w:hAnsi="Arial"/>
        </w:rPr>
        <w:t>at most &gt;1 s</w:t>
      </w:r>
      <w:r w:rsidR="00560282">
        <w:rPr>
          <w:rFonts w:ascii="Arial" w:hAnsi="Arial"/>
        </w:rPr>
        <w:t xml:space="preserve"> assuming the ‘slushy’-like state </w:t>
      </w:r>
      <w:r w:rsidR="009F7238">
        <w:rPr>
          <w:rFonts w:ascii="Arial" w:hAnsi="Arial"/>
        </w:rPr>
        <w:t>is also possible in particulate matter</w:t>
      </w:r>
      <w:r w:rsidR="00233756">
        <w:rPr>
          <w:rFonts w:ascii="Arial" w:hAnsi="Arial"/>
        </w:rPr>
        <w:t xml:space="preserve">. For the viscosities displayed by </w:t>
      </w:r>
      <w:r w:rsidR="00233756">
        <w:rPr>
          <w:rFonts w:ascii="Arial" w:hAnsi="Arial"/>
        </w:rPr>
        <w:lastRenderedPageBreak/>
        <w:t>this mixture</w:t>
      </w:r>
      <w:r w:rsidR="00EF34CF">
        <w:rPr>
          <w:rFonts w:ascii="Arial" w:hAnsi="Arial"/>
        </w:rPr>
        <w:t xml:space="preserve">, the </w:t>
      </w:r>
      <w:r w:rsidR="00553428">
        <w:rPr>
          <w:rFonts w:ascii="Arial" w:hAnsi="Arial"/>
        </w:rPr>
        <w:t xml:space="preserve">bulk </w:t>
      </w:r>
      <w:r w:rsidR="00A92FF6">
        <w:rPr>
          <w:rFonts w:ascii="Arial" w:hAnsi="Arial"/>
        </w:rPr>
        <w:t xml:space="preserve">mixing </w:t>
      </w:r>
      <w:r w:rsidR="00EF34CF">
        <w:rPr>
          <w:rFonts w:ascii="Arial" w:hAnsi="Arial"/>
        </w:rPr>
        <w:t xml:space="preserve">timescales cover a </w:t>
      </w:r>
      <w:r w:rsidR="00B20EA5">
        <w:rPr>
          <w:rFonts w:ascii="Arial" w:hAnsi="Arial"/>
        </w:rPr>
        <w:t xml:space="preserve">huge </w:t>
      </w:r>
      <w:r w:rsidR="00EF34CF">
        <w:rPr>
          <w:rFonts w:ascii="Arial" w:hAnsi="Arial"/>
        </w:rPr>
        <w:t>range</w:t>
      </w:r>
      <w:r w:rsidR="00B20EA5">
        <w:rPr>
          <w:rFonts w:ascii="Arial" w:hAnsi="Arial"/>
        </w:rPr>
        <w:t>,</w:t>
      </w:r>
      <w:r w:rsidR="00EF34CF">
        <w:rPr>
          <w:rFonts w:ascii="Arial" w:hAnsi="Arial"/>
        </w:rPr>
        <w:t xml:space="preserve"> from </w:t>
      </w:r>
      <w:r w:rsidR="00560282">
        <w:rPr>
          <w:rFonts w:ascii="Arial" w:hAnsi="Arial"/>
        </w:rPr>
        <w:t xml:space="preserve">about 0.03 seconds, </w:t>
      </w:r>
      <w:r w:rsidR="00EF34CF">
        <w:rPr>
          <w:rFonts w:ascii="Arial" w:hAnsi="Arial"/>
        </w:rPr>
        <w:t xml:space="preserve">small </w:t>
      </w:r>
      <w:r w:rsidR="00560282">
        <w:rPr>
          <w:rFonts w:ascii="Arial" w:hAnsi="Arial"/>
        </w:rPr>
        <w:t>compared to</w:t>
      </w:r>
      <w:r w:rsidR="007313F2">
        <w:rPr>
          <w:rFonts w:ascii="Arial" w:hAnsi="Arial"/>
        </w:rPr>
        <w:t xml:space="preserve"> the duration of a typical lab experiment</w:t>
      </w:r>
      <w:r w:rsidR="00560282">
        <w:rPr>
          <w:rFonts w:ascii="Arial" w:hAnsi="Arial"/>
        </w:rPr>
        <w:t>,</w:t>
      </w:r>
      <w:r w:rsidR="00EF34CF">
        <w:rPr>
          <w:rFonts w:ascii="Arial" w:hAnsi="Arial"/>
        </w:rPr>
        <w:t xml:space="preserve"> </w:t>
      </w:r>
      <w:r w:rsidR="001E4A31">
        <w:rPr>
          <w:rFonts w:ascii="Arial" w:hAnsi="Arial"/>
        </w:rPr>
        <w:t xml:space="preserve">to </w:t>
      </w:r>
      <w:r w:rsidR="00EF34CF">
        <w:rPr>
          <w:rFonts w:ascii="Arial" w:hAnsi="Arial"/>
        </w:rPr>
        <w:t>large enough to dwarf the atmospheric lifetime</w:t>
      </w:r>
      <w:r w:rsidR="001E4A31">
        <w:rPr>
          <w:rFonts w:ascii="Arial" w:hAnsi="Arial"/>
        </w:rPr>
        <w:t xml:space="preserve"> (more than a year)</w:t>
      </w:r>
      <w:r w:rsidR="00EF34CF">
        <w:rPr>
          <w:rFonts w:ascii="Arial" w:hAnsi="Arial"/>
        </w:rPr>
        <w:t xml:space="preserve">. </w:t>
      </w:r>
      <w:r w:rsidR="00B20EA5">
        <w:rPr>
          <w:rFonts w:ascii="Arial" w:hAnsi="Arial"/>
        </w:rPr>
        <w:t xml:space="preserve">The impact of </w:t>
      </w:r>
      <w:r w:rsidR="00553428">
        <w:rPr>
          <w:rFonts w:ascii="Arial" w:hAnsi="Arial"/>
        </w:rPr>
        <w:t xml:space="preserve">bulk </w:t>
      </w:r>
      <w:r w:rsidR="00A92FF6">
        <w:rPr>
          <w:rFonts w:ascii="Arial" w:hAnsi="Arial"/>
        </w:rPr>
        <w:t xml:space="preserve">mixing </w:t>
      </w:r>
      <w:r w:rsidR="00B20EA5">
        <w:rPr>
          <w:rFonts w:ascii="Arial" w:hAnsi="Arial"/>
        </w:rPr>
        <w:t>time is highly dependent on the context</w:t>
      </w:r>
      <w:proofErr w:type="gramStart"/>
      <w:r w:rsidR="007313F2">
        <w:rPr>
          <w:rFonts w:ascii="Arial" w:hAnsi="Arial"/>
        </w:rPr>
        <w:t>;-</w:t>
      </w:r>
      <w:proofErr w:type="gramEnd"/>
      <w:r w:rsidR="007313F2">
        <w:rPr>
          <w:rFonts w:ascii="Arial" w:hAnsi="Arial"/>
        </w:rPr>
        <w:t xml:space="preserve"> </w:t>
      </w:r>
      <w:r w:rsidR="00B20EA5">
        <w:rPr>
          <w:rFonts w:ascii="Arial" w:hAnsi="Arial"/>
        </w:rPr>
        <w:t xml:space="preserve">in a lab experiment </w:t>
      </w:r>
      <w:r w:rsidR="00A92FF6">
        <w:rPr>
          <w:rFonts w:ascii="Arial" w:hAnsi="Arial"/>
        </w:rPr>
        <w:t xml:space="preserve">a mixing </w:t>
      </w:r>
      <w:r w:rsidR="00B20EA5">
        <w:rPr>
          <w:rFonts w:ascii="Arial" w:hAnsi="Arial"/>
        </w:rPr>
        <w:t xml:space="preserve">time of minutes or even seconds may be significant. For work with smog and aerosol chambers </w:t>
      </w:r>
      <w:r w:rsidR="00FA5816">
        <w:rPr>
          <w:rFonts w:ascii="Arial" w:hAnsi="Arial"/>
        </w:rPr>
        <w:t>times</w:t>
      </w:r>
      <w:r w:rsidR="00071DD9">
        <w:rPr>
          <w:rFonts w:ascii="Arial" w:hAnsi="Arial"/>
        </w:rPr>
        <w:t>cales of hours may be important,</w:t>
      </w:r>
      <w:r w:rsidR="00560282">
        <w:rPr>
          <w:rFonts w:ascii="Arial" w:hAnsi="Arial"/>
        </w:rPr>
        <w:t xml:space="preserve"> based on our viscosities</w:t>
      </w:r>
      <w:r w:rsidR="00071DD9">
        <w:rPr>
          <w:rFonts w:ascii="Arial" w:hAnsi="Arial"/>
        </w:rPr>
        <w:t xml:space="preserve"> this would encompass any particles greater than 0.1</w:t>
      </w:r>
      <w:r w:rsidR="00071DD9">
        <w:rPr>
          <w:rFonts w:ascii="Arial" w:hAnsi="Arial" w:cs="Arial"/>
        </w:rPr>
        <w:t>µ</w:t>
      </w:r>
      <w:r w:rsidR="00071DD9">
        <w:rPr>
          <w:rFonts w:ascii="Arial" w:hAnsi="Arial"/>
        </w:rPr>
        <w:t>m.</w:t>
      </w:r>
    </w:p>
    <w:p w:rsidR="00553428" w:rsidRDefault="008948E9" w:rsidP="007313F2">
      <w:pPr>
        <w:jc w:val="both"/>
        <w:rPr>
          <w:rFonts w:ascii="Arial" w:hAnsi="Arial"/>
        </w:rPr>
      </w:pPr>
      <w:r>
        <w:rPr>
          <w:rFonts w:ascii="Arial" w:hAnsi="Arial"/>
        </w:rPr>
        <w:t xml:space="preserve">In order to directly compare mixing time to evaporation time, we choose to adopt the perspective of a molecule in a monolayer thick surface </w:t>
      </w:r>
      <w:r w:rsidR="004A3610">
        <w:rPr>
          <w:rFonts w:ascii="Arial" w:hAnsi="Arial"/>
        </w:rPr>
        <w:t>layer</w:t>
      </w:r>
      <w:r w:rsidR="00A6339B">
        <w:rPr>
          <w:rFonts w:ascii="Arial" w:hAnsi="Arial"/>
        </w:rPr>
        <w:t xml:space="preserve"> </w:t>
      </w:r>
      <w:r>
        <w:rPr>
          <w:rFonts w:ascii="Arial" w:hAnsi="Arial"/>
        </w:rPr>
        <w:t xml:space="preserve">region susceptible to either evaporation </w:t>
      </w:r>
      <w:r w:rsidR="004A3610">
        <w:rPr>
          <w:rFonts w:ascii="Arial" w:hAnsi="Arial"/>
        </w:rPr>
        <w:t xml:space="preserve">from the layer </w:t>
      </w:r>
      <w:r>
        <w:rPr>
          <w:rFonts w:ascii="Arial" w:hAnsi="Arial"/>
        </w:rPr>
        <w:t>or uptake into the bulk matrix (Fig. 5b).</w:t>
      </w:r>
      <w:r w:rsidR="002173D0">
        <w:rPr>
          <w:rFonts w:ascii="Arial" w:hAnsi="Arial"/>
        </w:rPr>
        <w:t xml:space="preserve"> This formulation</w:t>
      </w:r>
      <w:r w:rsidR="00995279">
        <w:rPr>
          <w:rFonts w:ascii="Arial" w:hAnsi="Arial"/>
        </w:rPr>
        <w:t xml:space="preserve"> allows us to address the question of whether the</w:t>
      </w:r>
      <w:r w:rsidR="00452C8F">
        <w:rPr>
          <w:rFonts w:ascii="Arial" w:hAnsi="Arial"/>
        </w:rPr>
        <w:t xml:space="preserve"> surface composition can be approximated by the bulk composition when calculating the interactions between the aerosol particle and the gas phase.</w:t>
      </w:r>
      <w:r>
        <w:rPr>
          <w:rFonts w:ascii="Arial" w:hAnsi="Arial"/>
        </w:rPr>
        <w:t xml:space="preserve"> This view necessitates reformulation of the mixing time scale definition. </w:t>
      </w:r>
      <w:proofErr w:type="spellStart"/>
      <w:r>
        <w:rPr>
          <w:rFonts w:ascii="Arial" w:hAnsi="Arial"/>
        </w:rPr>
        <w:t>Shiraiwa</w:t>
      </w:r>
      <w:proofErr w:type="spellEnd"/>
      <w:r>
        <w:rPr>
          <w:rFonts w:ascii="Arial" w:hAnsi="Arial"/>
        </w:rPr>
        <w:t xml:space="preserve"> </w:t>
      </w:r>
      <w:r w:rsidR="005D4861">
        <w:rPr>
          <w:rFonts w:ascii="Arial" w:hAnsi="Arial"/>
        </w:rPr>
        <w:t>(6</w:t>
      </w:r>
      <w:r>
        <w:rPr>
          <w:rFonts w:ascii="Arial" w:hAnsi="Arial"/>
        </w:rPr>
        <w:t>) showed that the average time to cover the distance of the surface layer could be formulated as:</w:t>
      </w:r>
    </w:p>
    <w:p w:rsidR="00A527C7" w:rsidRDefault="00A527C7" w:rsidP="007313F2">
      <w:pPr>
        <w:jc w:val="both"/>
        <w:rPr>
          <w:rFonts w:ascii="Arial" w:hAnsi="Arial"/>
        </w:rPr>
      </w:pPr>
      <w:r>
        <w:rPr>
          <w:rFonts w:ascii="Arial" w:hAnsi="Arial"/>
        </w:rPr>
        <w:t>(3)</w:t>
      </w:r>
    </w:p>
    <w:p w:rsidR="008948E9" w:rsidRDefault="008948E9" w:rsidP="008948E9">
      <w:pPr>
        <w:jc w:val="both"/>
        <w:rPr>
          <w:rFonts w:ascii="Arial" w:hAnsi="Arial"/>
        </w:rPr>
      </w:pPr>
      <m:oMathPara>
        <m:oMath>
          <m:r>
            <m:rPr>
              <m:sty m:val="p"/>
            </m:rPr>
            <w:rPr>
              <w:rFonts w:ascii="Cambria Math" w:hAnsi="Cambria Math" w:cs="Arial"/>
            </w:rPr>
            <m:t>τ</m:t>
          </m:r>
          <m:r>
            <m:rPr>
              <m:sty m:val="p"/>
            </m:rPr>
            <w:rPr>
              <w:rFonts w:ascii="Cambria Math" w:hAnsi="Arial" w:cs="Arial"/>
            </w:rPr>
            <m:t>=</m:t>
          </m:r>
          <m:f>
            <m:fPr>
              <m:ctrlPr>
                <w:rPr>
                  <w:rFonts w:ascii="Cambria Math" w:hAnsi="Arial" w:cs="Arial"/>
                </w:rPr>
              </m:ctrlPr>
            </m:fPr>
            <m:num>
              <m:sSup>
                <m:sSupPr>
                  <m:ctrlPr>
                    <w:rPr>
                      <w:rFonts w:ascii="Cambria Math" w:hAnsi="Arial" w:cs="Arial"/>
                      <w:i/>
                    </w:rPr>
                  </m:ctrlPr>
                </m:sSupPr>
                <m:e>
                  <m:r>
                    <w:rPr>
                      <w:rFonts w:ascii="Cambria Math" w:hAnsi="Cambria Math" w:cs="Arial"/>
                    </w:rPr>
                    <m:t>(δ</m:t>
                  </m:r>
                  <m:r>
                    <w:rPr>
                      <w:rFonts w:ascii="Cambria Math" w:hAnsi="Arial" w:cs="Arial"/>
                    </w:rPr>
                    <m:t>+</m:t>
                  </m:r>
                  <m:sSub>
                    <m:sSubPr>
                      <m:ctrlPr>
                        <w:rPr>
                          <w:rFonts w:ascii="Cambria Math" w:hAnsi="Arial" w:cs="Arial"/>
                          <w:i/>
                        </w:rPr>
                      </m:ctrlPr>
                    </m:sSubPr>
                    <m:e>
                      <m:r>
                        <w:rPr>
                          <w:rFonts w:ascii="Cambria Math" w:hAnsi="Cambria Math" w:cs="Arial"/>
                        </w:rPr>
                        <m:t>δ</m:t>
                      </m:r>
                    </m:e>
                    <m:sub>
                      <m:r>
                        <w:rPr>
                          <w:rFonts w:ascii="Cambria Math" w:hAnsi="Arial" w:cs="Arial"/>
                        </w:rPr>
                        <m:t>lay</m:t>
                      </m:r>
                    </m:sub>
                  </m:sSub>
                  <m:r>
                    <w:rPr>
                      <w:rFonts w:ascii="Cambria Math" w:hAnsi="Arial" w:cs="Arial"/>
                    </w:rPr>
                    <m:t>)</m:t>
                  </m:r>
                </m:e>
                <m:sup>
                  <m:r>
                    <w:rPr>
                      <w:rFonts w:ascii="Cambria Math" w:hAnsi="Arial" w:cs="Arial"/>
                    </w:rPr>
                    <m:t>2</m:t>
                  </m:r>
                </m:sup>
              </m:sSup>
              <m:r>
                <w:rPr>
                  <w:rFonts w:ascii="Cambria Math" w:hAnsi="Cambria Math" w:cs="Arial"/>
                </w:rPr>
                <m:t>π</m:t>
              </m:r>
            </m:num>
            <m:den>
              <m:r>
                <w:rPr>
                  <w:rFonts w:ascii="Cambria Math" w:hAnsi="Arial" w:cs="Arial"/>
                </w:rPr>
                <m:t>16</m:t>
              </m:r>
              <m:sSub>
                <m:sSubPr>
                  <m:ctrlPr>
                    <w:rPr>
                      <w:rFonts w:ascii="Cambria Math" w:hAnsi="Arial" w:cs="Arial"/>
                      <w:i/>
                    </w:rPr>
                  </m:ctrlPr>
                </m:sSubPr>
                <m:e>
                  <m:r>
                    <w:rPr>
                      <w:rFonts w:ascii="Cambria Math" w:hAnsi="Arial" w:cs="Arial"/>
                    </w:rPr>
                    <m:t>D</m:t>
                  </m:r>
                </m:e>
                <m:sub>
                  <m:r>
                    <w:rPr>
                      <w:rFonts w:ascii="Cambria Math" w:hAnsi="Arial" w:cs="Arial"/>
                    </w:rPr>
                    <m:t>p</m:t>
                  </m:r>
                </m:sub>
              </m:sSub>
            </m:den>
          </m:f>
        </m:oMath>
      </m:oMathPara>
    </w:p>
    <w:p w:rsidR="007A7A2F" w:rsidRDefault="00970936" w:rsidP="007313F2">
      <w:pPr>
        <w:jc w:val="both"/>
        <w:rPr>
          <w:rFonts w:ascii="Arial" w:hAnsi="Arial"/>
        </w:rPr>
      </w:pPr>
      <w:proofErr w:type="gramStart"/>
      <w:r>
        <w:rPr>
          <w:rFonts w:ascii="Arial" w:hAnsi="Arial"/>
        </w:rPr>
        <w:t>where</w:t>
      </w:r>
      <w:proofErr w:type="gramEnd"/>
      <w:r>
        <w:rPr>
          <w:rFonts w:ascii="Arial" w:hAnsi="Arial"/>
        </w:rPr>
        <w:t xml:space="preserve"> </w:t>
      </w:r>
      <w:r>
        <w:rPr>
          <w:rFonts w:ascii="Times New Roman" w:hAnsi="Times New Roman" w:cs="Times New Roman"/>
        </w:rPr>
        <w:t>δ</w:t>
      </w:r>
      <w:r>
        <w:rPr>
          <w:rFonts w:ascii="Arial" w:hAnsi="Arial"/>
        </w:rPr>
        <w:t xml:space="preserve"> is the molecule diameter (assumed to be 0.5 nm) and </w:t>
      </w:r>
      <w:proofErr w:type="spellStart"/>
      <w:r>
        <w:rPr>
          <w:rFonts w:ascii="Times New Roman" w:hAnsi="Times New Roman" w:cs="Times New Roman"/>
        </w:rPr>
        <w:t>δ</w:t>
      </w:r>
      <w:r>
        <w:rPr>
          <w:rFonts w:ascii="Arial" w:hAnsi="Arial"/>
          <w:vertAlign w:val="subscript"/>
        </w:rPr>
        <w:t>lay</w:t>
      </w:r>
      <w:proofErr w:type="spellEnd"/>
      <w:r>
        <w:rPr>
          <w:rFonts w:ascii="Arial" w:hAnsi="Arial"/>
        </w:rPr>
        <w:t xml:space="preserve"> is the thickness of the surface layer (assumed here to be 3 molecules deep). </w:t>
      </w:r>
      <w:r w:rsidR="007A7A2F">
        <w:rPr>
          <w:rFonts w:ascii="Arial" w:hAnsi="Arial"/>
        </w:rPr>
        <w:t xml:space="preserve">While the functional forms of </w:t>
      </w:r>
      <w:proofErr w:type="spellStart"/>
      <w:r w:rsidR="007A7A2F">
        <w:rPr>
          <w:rFonts w:ascii="Arial" w:hAnsi="Arial"/>
        </w:rPr>
        <w:t>Eqs</w:t>
      </w:r>
      <w:proofErr w:type="spellEnd"/>
      <w:r w:rsidR="007A7A2F">
        <w:rPr>
          <w:rFonts w:ascii="Arial" w:hAnsi="Arial"/>
        </w:rPr>
        <w:t xml:space="preserve">. </w:t>
      </w:r>
      <w:r w:rsidR="006736CD">
        <w:rPr>
          <w:rFonts w:ascii="Arial" w:hAnsi="Arial"/>
        </w:rPr>
        <w:t>2</w:t>
      </w:r>
      <w:r w:rsidR="007A7A2F">
        <w:rPr>
          <w:rFonts w:ascii="Arial" w:hAnsi="Arial"/>
        </w:rPr>
        <w:t xml:space="preserve"> and </w:t>
      </w:r>
      <w:r w:rsidR="006736CD">
        <w:rPr>
          <w:rFonts w:ascii="Arial" w:hAnsi="Arial"/>
        </w:rPr>
        <w:t xml:space="preserve">3 </w:t>
      </w:r>
      <w:r w:rsidR="00F10EBC">
        <w:rPr>
          <w:rFonts w:ascii="Arial" w:hAnsi="Arial"/>
        </w:rPr>
        <w:t>are similar, they are notably different in magnitude: while the former describes the mixing over the entire particle, the latter is related to the transport over the surface layer just adjacent to the gas phase.</w:t>
      </w:r>
      <w:r w:rsidR="00625B29">
        <w:rPr>
          <w:rFonts w:ascii="Arial" w:hAnsi="Arial"/>
        </w:rPr>
        <w:t xml:space="preserve"> In the fol</w:t>
      </w:r>
      <w:r w:rsidR="002212ED">
        <w:rPr>
          <w:rFonts w:ascii="Arial" w:hAnsi="Arial"/>
        </w:rPr>
        <w:t xml:space="preserve">lowing Eq. </w:t>
      </w:r>
      <w:r w:rsidR="006736CD">
        <w:rPr>
          <w:rFonts w:ascii="Arial" w:hAnsi="Arial"/>
        </w:rPr>
        <w:t>3</w:t>
      </w:r>
      <w:r w:rsidR="00625B29">
        <w:rPr>
          <w:rFonts w:ascii="Arial" w:hAnsi="Arial"/>
        </w:rPr>
        <w:t xml:space="preserve"> is compared to the evaporation time scale of a single molecule arriving at the surface to study which of th</w:t>
      </w:r>
      <w:r w:rsidR="00DC00A1">
        <w:rPr>
          <w:rFonts w:ascii="Arial" w:hAnsi="Arial"/>
        </w:rPr>
        <w:t>e time scales is limiting the time that the molecule spends at the surface.</w:t>
      </w:r>
    </w:p>
    <w:p w:rsidR="007313F2" w:rsidRPr="00A906F3" w:rsidRDefault="007313F2" w:rsidP="007313F2">
      <w:pPr>
        <w:jc w:val="both"/>
        <w:rPr>
          <w:rFonts w:ascii="Arial" w:hAnsi="Arial"/>
        </w:rPr>
      </w:pPr>
      <w:r>
        <w:rPr>
          <w:rFonts w:ascii="Arial" w:hAnsi="Arial"/>
        </w:rPr>
        <w:t>Fig</w:t>
      </w:r>
      <w:r w:rsidR="00E7090C">
        <w:rPr>
          <w:rFonts w:ascii="Arial" w:hAnsi="Arial"/>
        </w:rPr>
        <w:t>ure</w:t>
      </w:r>
      <w:r>
        <w:rPr>
          <w:rFonts w:ascii="Arial" w:hAnsi="Arial"/>
        </w:rPr>
        <w:t xml:space="preserve"> </w:t>
      </w:r>
      <w:r w:rsidR="001E4A31">
        <w:rPr>
          <w:rFonts w:ascii="Arial" w:hAnsi="Arial"/>
        </w:rPr>
        <w:t xml:space="preserve">4 </w:t>
      </w:r>
      <w:r>
        <w:rPr>
          <w:rFonts w:ascii="Arial" w:hAnsi="Arial"/>
        </w:rPr>
        <w:t xml:space="preserve">shows the relationship between </w:t>
      </w:r>
      <w:r w:rsidR="00E7090C">
        <w:rPr>
          <w:rFonts w:ascii="Arial" w:hAnsi="Arial"/>
        </w:rPr>
        <w:t xml:space="preserve">particle size, diffusivity and </w:t>
      </w:r>
      <w:r>
        <w:rPr>
          <w:rFonts w:ascii="Arial" w:hAnsi="Arial"/>
        </w:rPr>
        <w:t xml:space="preserve">the volatility (expressed as effective saturation concentration in </w:t>
      </w:r>
      <w:r>
        <w:rPr>
          <w:rFonts w:ascii="Arial" w:hAnsi="Arial" w:cs="Arial"/>
        </w:rPr>
        <w:t>μ</w:t>
      </w:r>
      <w:r>
        <w:rPr>
          <w:rFonts w:ascii="Arial" w:hAnsi="Arial"/>
        </w:rPr>
        <w:t>g m</w:t>
      </w:r>
      <w:r>
        <w:rPr>
          <w:rFonts w:ascii="Arial" w:hAnsi="Arial"/>
          <w:vertAlign w:val="superscript"/>
        </w:rPr>
        <w:t>-3</w:t>
      </w:r>
      <w:r>
        <w:rPr>
          <w:rFonts w:ascii="Arial" w:hAnsi="Arial"/>
        </w:rPr>
        <w:t xml:space="preserve">) above which the </w:t>
      </w:r>
      <w:r w:rsidR="00E7090C">
        <w:rPr>
          <w:rFonts w:ascii="Arial" w:hAnsi="Arial"/>
        </w:rPr>
        <w:t xml:space="preserve">time scale of </w:t>
      </w:r>
      <w:r>
        <w:rPr>
          <w:rFonts w:ascii="Arial" w:hAnsi="Arial"/>
        </w:rPr>
        <w:t>particle-phase mixing</w:t>
      </w:r>
      <w:r w:rsidR="004947EC">
        <w:rPr>
          <w:rFonts w:ascii="Arial" w:hAnsi="Arial"/>
        </w:rPr>
        <w:t xml:space="preserve"> </w:t>
      </w:r>
      <w:commentRangeStart w:id="16"/>
      <w:r w:rsidR="00E7090C">
        <w:rPr>
          <w:rFonts w:ascii="Arial" w:hAnsi="Arial"/>
        </w:rPr>
        <w:t>becomes longer than that of evaporation to the gas p</w:t>
      </w:r>
      <w:r w:rsidR="00CC6A5A">
        <w:rPr>
          <w:rFonts w:ascii="Arial" w:hAnsi="Arial"/>
        </w:rPr>
        <w:t>h</w:t>
      </w:r>
      <w:r w:rsidR="00E7090C">
        <w:rPr>
          <w:rFonts w:ascii="Arial" w:hAnsi="Arial"/>
        </w:rPr>
        <w:t>ase</w:t>
      </w:r>
      <w:r>
        <w:rPr>
          <w:rFonts w:ascii="Arial" w:hAnsi="Arial"/>
        </w:rPr>
        <w:t xml:space="preserve"> (we hereafter refer to this quantity as the threshold volatility). It shows that for the lowest diffusivities </w:t>
      </w:r>
      <w:r w:rsidR="00547FD6">
        <w:rPr>
          <w:rFonts w:ascii="Arial" w:hAnsi="Arial"/>
        </w:rPr>
        <w:t>extrapolated from the measured viscosity (from the amorphous state) at room temperature</w:t>
      </w:r>
      <w:r>
        <w:rPr>
          <w:rFonts w:ascii="Arial" w:hAnsi="Arial"/>
        </w:rPr>
        <w:t xml:space="preserve"> (about 10</w:t>
      </w:r>
      <w:r w:rsidRPr="00CE1F64">
        <w:rPr>
          <w:rFonts w:ascii="Arial" w:hAnsi="Arial"/>
          <w:vertAlign w:val="superscript"/>
        </w:rPr>
        <w:t>-15</w:t>
      </w:r>
      <w:r>
        <w:rPr>
          <w:rFonts w:ascii="Arial" w:hAnsi="Arial"/>
        </w:rPr>
        <w:t xml:space="preserve"> cm</w:t>
      </w:r>
      <w:r w:rsidRPr="00CE1F64">
        <w:rPr>
          <w:rFonts w:ascii="Arial" w:hAnsi="Arial"/>
          <w:vertAlign w:val="superscript"/>
        </w:rPr>
        <w:t>2</w:t>
      </w:r>
      <w:r>
        <w:rPr>
          <w:rFonts w:ascii="Arial" w:hAnsi="Arial"/>
        </w:rPr>
        <w:t xml:space="preserve"> s</w:t>
      </w:r>
      <w:r w:rsidRPr="00CE1F64">
        <w:rPr>
          <w:rFonts w:ascii="Arial" w:hAnsi="Arial"/>
          <w:vertAlign w:val="superscript"/>
        </w:rPr>
        <w:t>-1</w:t>
      </w:r>
      <w:r>
        <w:rPr>
          <w:rFonts w:ascii="Arial" w:hAnsi="Arial"/>
        </w:rPr>
        <w:t>), the condensation and evaporation of compounds with saturation concentrations (at 298 K) larger than 10</w:t>
      </w:r>
      <w:r w:rsidRPr="00653654">
        <w:rPr>
          <w:rFonts w:ascii="Arial" w:hAnsi="Arial"/>
          <w:vertAlign w:val="superscript"/>
        </w:rPr>
        <w:t>-</w:t>
      </w:r>
      <w:r w:rsidR="00AB36C2">
        <w:rPr>
          <w:rFonts w:ascii="Arial" w:hAnsi="Arial"/>
          <w:vertAlign w:val="superscript"/>
        </w:rPr>
        <w:t>6</w:t>
      </w:r>
      <w:r>
        <w:rPr>
          <w:rFonts w:ascii="Arial" w:hAnsi="Arial"/>
        </w:rPr>
        <w:t>-1</w:t>
      </w:r>
      <w:r w:rsidRPr="00653654">
        <w:rPr>
          <w:rFonts w:ascii="Arial" w:hAnsi="Arial"/>
        </w:rPr>
        <w:t>0</w:t>
      </w:r>
      <w:r>
        <w:rPr>
          <w:rFonts w:ascii="Arial" w:hAnsi="Arial"/>
          <w:vertAlign w:val="superscript"/>
        </w:rPr>
        <w:t>-</w:t>
      </w:r>
      <w:r w:rsidR="00AB36C2">
        <w:rPr>
          <w:rFonts w:ascii="Arial" w:hAnsi="Arial"/>
          <w:vertAlign w:val="superscript"/>
        </w:rPr>
        <w:t>2</w:t>
      </w:r>
      <w:r>
        <w:rPr>
          <w:rFonts w:ascii="Arial" w:hAnsi="Arial"/>
        </w:rPr>
        <w:t xml:space="preserve"> </w:t>
      </w:r>
      <w:commentRangeEnd w:id="16"/>
      <w:r w:rsidR="00EA0FB4">
        <w:rPr>
          <w:rStyle w:val="CommentReference"/>
          <w:vanish/>
        </w:rPr>
        <w:commentReference w:id="16"/>
      </w:r>
      <w:r>
        <w:rPr>
          <w:rFonts w:ascii="Arial" w:hAnsi="Arial" w:cs="Arial"/>
        </w:rPr>
        <w:t>μ</w:t>
      </w:r>
      <w:r>
        <w:rPr>
          <w:rFonts w:ascii="Arial" w:hAnsi="Arial"/>
        </w:rPr>
        <w:t>g m</w:t>
      </w:r>
      <w:r>
        <w:rPr>
          <w:rFonts w:ascii="Arial" w:hAnsi="Arial"/>
          <w:vertAlign w:val="superscript"/>
        </w:rPr>
        <w:t>-3</w:t>
      </w:r>
      <w:r w:rsidRPr="00CE1F64">
        <w:rPr>
          <w:rFonts w:ascii="Arial" w:hAnsi="Arial"/>
        </w:rPr>
        <w:t xml:space="preserve"> </w:t>
      </w:r>
      <w:r>
        <w:rPr>
          <w:rFonts w:ascii="Arial" w:hAnsi="Arial"/>
        </w:rPr>
        <w:t xml:space="preserve">are likely to be influenced by particulate-phase mixing </w:t>
      </w:r>
      <w:r w:rsidR="00E7090C">
        <w:rPr>
          <w:rFonts w:ascii="Arial" w:hAnsi="Arial"/>
        </w:rPr>
        <w:t xml:space="preserve">limitations </w:t>
      </w:r>
      <w:r>
        <w:rPr>
          <w:rFonts w:ascii="Arial" w:hAnsi="Arial"/>
        </w:rPr>
        <w:t>in accumulation mode particles. To put this low number into context, the saturation concentration of pure water is 2.19 x 10</w:t>
      </w:r>
      <w:r>
        <w:rPr>
          <w:rFonts w:ascii="Arial" w:hAnsi="Arial"/>
          <w:vertAlign w:val="superscript"/>
        </w:rPr>
        <w:t>7</w:t>
      </w:r>
      <w:r>
        <w:rPr>
          <w:rFonts w:ascii="Arial" w:hAnsi="Arial"/>
        </w:rPr>
        <w:t xml:space="preserve"> </w:t>
      </w:r>
      <w:r>
        <w:rPr>
          <w:rFonts w:ascii="Arial" w:hAnsi="Arial" w:cs="Arial"/>
        </w:rPr>
        <w:t>μ</w:t>
      </w:r>
      <w:r>
        <w:rPr>
          <w:rFonts w:ascii="Arial" w:hAnsi="Arial"/>
        </w:rPr>
        <w:t>g m</w:t>
      </w:r>
      <w:r>
        <w:rPr>
          <w:rFonts w:ascii="Arial" w:hAnsi="Arial"/>
          <w:vertAlign w:val="superscript"/>
        </w:rPr>
        <w:t>-3</w:t>
      </w:r>
      <w:r>
        <w:rPr>
          <w:rFonts w:ascii="Arial" w:hAnsi="Arial"/>
        </w:rPr>
        <w:t xml:space="preserve">, the saturation concentration of the pure </w:t>
      </w:r>
      <w:proofErr w:type="spellStart"/>
      <w:r>
        <w:rPr>
          <w:rFonts w:ascii="Arial" w:hAnsi="Arial"/>
        </w:rPr>
        <w:t>diacids</w:t>
      </w:r>
      <w:proofErr w:type="spellEnd"/>
      <w:r>
        <w:rPr>
          <w:rFonts w:ascii="Arial" w:hAnsi="Arial"/>
        </w:rPr>
        <w:t xml:space="preserve"> are of the order of 1-10 </w:t>
      </w:r>
      <w:r>
        <w:rPr>
          <w:rFonts w:ascii="Arial" w:hAnsi="Arial" w:cs="Arial"/>
        </w:rPr>
        <w:t>µ</w:t>
      </w:r>
      <w:r>
        <w:rPr>
          <w:rFonts w:ascii="Arial" w:hAnsi="Arial"/>
        </w:rPr>
        <w:t>g m</w:t>
      </w:r>
      <w:r>
        <w:rPr>
          <w:rFonts w:ascii="Arial" w:hAnsi="Arial"/>
          <w:vertAlign w:val="superscript"/>
        </w:rPr>
        <w:t>-3</w:t>
      </w:r>
      <w:r>
        <w:rPr>
          <w:rFonts w:ascii="Arial" w:hAnsi="Arial"/>
        </w:rPr>
        <w:t xml:space="preserve"> (</w:t>
      </w:r>
      <w:r w:rsidR="00C32A79">
        <w:rPr>
          <w:rFonts w:ascii="Arial" w:hAnsi="Arial"/>
        </w:rPr>
        <w:t>17</w:t>
      </w:r>
      <w:r w:rsidR="001820CA">
        <w:rPr>
          <w:rFonts w:ascii="Arial" w:hAnsi="Arial"/>
        </w:rPr>
        <w:t>,</w:t>
      </w:r>
      <w:r w:rsidR="00C32A79">
        <w:rPr>
          <w:rFonts w:ascii="Arial" w:hAnsi="Arial"/>
        </w:rPr>
        <w:t>20</w:t>
      </w:r>
      <w:r>
        <w:rPr>
          <w:rFonts w:ascii="Arial" w:hAnsi="Arial"/>
        </w:rPr>
        <w:t>), while the saturation concentration of the least-volatile atmospherically relevant organic compounds are less than about 10</w:t>
      </w:r>
      <w:r>
        <w:rPr>
          <w:rFonts w:ascii="Arial" w:hAnsi="Arial"/>
          <w:vertAlign w:val="superscript"/>
        </w:rPr>
        <w:t>-3</w:t>
      </w:r>
      <w:r>
        <w:rPr>
          <w:rFonts w:ascii="Arial" w:hAnsi="Arial"/>
        </w:rPr>
        <w:t xml:space="preserve"> µg m</w:t>
      </w:r>
      <w:r w:rsidR="00AB36C2">
        <w:rPr>
          <w:rFonts w:ascii="Arial" w:hAnsi="Arial"/>
          <w:vertAlign w:val="superscript"/>
        </w:rPr>
        <w:noBreakHyphen/>
        <w:t>3</w:t>
      </w:r>
      <w:r>
        <w:rPr>
          <w:rFonts w:ascii="Arial" w:hAnsi="Arial"/>
        </w:rPr>
        <w:t xml:space="preserve"> (</w:t>
      </w:r>
      <w:r w:rsidR="00C32A79">
        <w:rPr>
          <w:rFonts w:ascii="Arial" w:hAnsi="Arial"/>
        </w:rPr>
        <w:t>21</w:t>
      </w:r>
      <w:r w:rsidR="001820CA">
        <w:rPr>
          <w:rFonts w:ascii="Arial" w:hAnsi="Arial"/>
        </w:rPr>
        <w:t>,</w:t>
      </w:r>
      <w:r w:rsidR="00C32A79">
        <w:rPr>
          <w:rFonts w:ascii="Arial" w:hAnsi="Arial"/>
        </w:rPr>
        <w:t>22</w:t>
      </w:r>
      <w:r>
        <w:rPr>
          <w:rFonts w:ascii="Arial" w:hAnsi="Arial"/>
        </w:rPr>
        <w:t xml:space="preserve">). </w:t>
      </w:r>
    </w:p>
    <w:p w:rsidR="00E7090C" w:rsidRDefault="00E7090C" w:rsidP="00E7090C">
      <w:pPr>
        <w:jc w:val="both"/>
        <w:rPr>
          <w:rFonts w:ascii="Arial" w:hAnsi="Arial"/>
        </w:rPr>
      </w:pPr>
      <w:r>
        <w:rPr>
          <w:rFonts w:ascii="Arial" w:hAnsi="Arial"/>
        </w:rPr>
        <w:t xml:space="preserve">It is important to emphasize that the threshold volatility estimates plotted in figure </w:t>
      </w:r>
      <w:r w:rsidR="001E4A31">
        <w:rPr>
          <w:rFonts w:ascii="Arial" w:hAnsi="Arial"/>
        </w:rPr>
        <w:t xml:space="preserve">4 </w:t>
      </w:r>
      <w:r>
        <w:rPr>
          <w:rFonts w:ascii="Arial" w:hAnsi="Arial"/>
        </w:rPr>
        <w:t xml:space="preserve">are for </w:t>
      </w:r>
      <w:r w:rsidRPr="00A906F3">
        <w:rPr>
          <w:rFonts w:ascii="Arial" w:hAnsi="Arial"/>
          <w:i/>
        </w:rPr>
        <w:t>effective</w:t>
      </w:r>
      <w:r>
        <w:rPr>
          <w:rFonts w:ascii="Arial" w:hAnsi="Arial"/>
        </w:rPr>
        <w:t xml:space="preserve"> saturation concentration, which is </w:t>
      </w:r>
      <w:r w:rsidR="007D1873">
        <w:rPr>
          <w:rFonts w:ascii="Arial" w:hAnsi="Arial"/>
        </w:rPr>
        <w:t>t</w:t>
      </w:r>
      <w:r w:rsidR="001E4A31">
        <w:rPr>
          <w:rFonts w:ascii="Arial" w:hAnsi="Arial"/>
        </w:rPr>
        <w:t>raditionally</w:t>
      </w:r>
      <w:r w:rsidR="007D1873">
        <w:rPr>
          <w:rFonts w:ascii="Arial" w:hAnsi="Arial"/>
        </w:rPr>
        <w:t xml:space="preserve"> </w:t>
      </w:r>
      <w:r>
        <w:rPr>
          <w:rFonts w:ascii="Arial" w:hAnsi="Arial"/>
        </w:rPr>
        <w:t>calculated as a function of the species pure-component saturation concentration (</w:t>
      </w:r>
      <w:r w:rsidRPr="00A906F3">
        <w:rPr>
          <w:rFonts w:ascii="Arial" w:hAnsi="Arial"/>
          <w:i/>
        </w:rPr>
        <w:t>C</w:t>
      </w:r>
      <w:r>
        <w:rPr>
          <w:rFonts w:ascii="Arial" w:hAnsi="Arial"/>
          <w:vertAlign w:val="superscript"/>
        </w:rPr>
        <w:t>0</w:t>
      </w:r>
      <w:r>
        <w:rPr>
          <w:rFonts w:ascii="Arial" w:hAnsi="Arial"/>
        </w:rPr>
        <w:t>) modified by the species’ mole fraction (x</w:t>
      </w:r>
      <w:r>
        <w:rPr>
          <w:rFonts w:ascii="Arial" w:hAnsi="Arial"/>
          <w:vertAlign w:val="subscript"/>
        </w:rPr>
        <w:t>i</w:t>
      </w:r>
      <w:r>
        <w:rPr>
          <w:rFonts w:ascii="Arial" w:hAnsi="Arial"/>
        </w:rPr>
        <w:t>) in the condensed phase and the species’ activity coefficient (</w:t>
      </w:r>
      <w:proofErr w:type="spellStart"/>
      <w:r>
        <w:rPr>
          <w:rFonts w:ascii="Arial" w:hAnsi="Arial" w:cs="Arial"/>
        </w:rPr>
        <w:t>γ</w:t>
      </w:r>
      <w:r>
        <w:rPr>
          <w:rFonts w:ascii="Arial" w:hAnsi="Arial"/>
          <w:vertAlign w:val="subscript"/>
        </w:rPr>
        <w:t>i</w:t>
      </w:r>
      <w:proofErr w:type="spellEnd"/>
      <w:r>
        <w:rPr>
          <w:rFonts w:ascii="Arial" w:hAnsi="Arial"/>
        </w:rPr>
        <w:t>):</w:t>
      </w:r>
    </w:p>
    <w:p w:rsidR="00EB06FF" w:rsidRDefault="00EB06FF" w:rsidP="00E7090C">
      <w:pPr>
        <w:jc w:val="both"/>
        <w:rPr>
          <w:rFonts w:ascii="Arial" w:hAnsi="Arial"/>
        </w:rPr>
      </w:pPr>
      <w:r>
        <w:rPr>
          <w:rFonts w:ascii="Arial" w:hAnsi="Arial"/>
        </w:rPr>
        <w:t>(4)</w:t>
      </w:r>
    </w:p>
    <w:p w:rsidR="00E7090C" w:rsidRPr="00E7090C" w:rsidRDefault="0087154D" w:rsidP="00E7090C">
      <w:pPr>
        <w:jc w:val="both"/>
        <w:rPr>
          <w:rFonts w:ascii="Arial" w:eastAsiaTheme="minorEastAsia" w:hAnsi="Arial"/>
        </w:rPr>
      </w:pPr>
      <m:oMathPara>
        <m:oMath>
          <m:sSubSup>
            <m:sSubSupPr>
              <m:ctrlPr>
                <w:rPr>
                  <w:rFonts w:ascii="Cambria Math" w:hAnsi="Arial" w:cs="Arial"/>
                </w:rPr>
              </m:ctrlPr>
            </m:sSubSupPr>
            <m:e>
              <m:r>
                <w:rPr>
                  <w:rFonts w:ascii="Cambria Math" w:hAnsi="Arial" w:cs="Arial"/>
                </w:rPr>
                <m:t>C</m:t>
              </m:r>
            </m:e>
            <m:sub>
              <m:r>
                <w:rPr>
                  <w:rFonts w:ascii="Cambria Math" w:hAnsi="Arial" w:cs="Arial"/>
                </w:rPr>
                <m:t>i</m:t>
              </m:r>
            </m:sub>
            <m:sup>
              <m:r>
                <w:rPr>
                  <w:rFonts w:ascii="Menlo Regular" w:hAnsi="Menlo Regular" w:cs="Menlo Regular"/>
                </w:rPr>
                <m:t>*</m:t>
              </m:r>
            </m:sup>
          </m:sSubSup>
          <m:r>
            <m:rPr>
              <m:sty m:val="p"/>
            </m:rPr>
            <w:rPr>
              <w:rFonts w:ascii="Cambria Math" w:hAnsi="Arial" w:cs="Arial"/>
            </w:rPr>
            <m:t>=</m:t>
          </m:r>
          <m:sSub>
            <m:sSubPr>
              <m:ctrlPr>
                <w:rPr>
                  <w:rFonts w:ascii="Cambria Math" w:hAnsi="Arial" w:cs="Arial"/>
                </w:rPr>
              </m:ctrlPr>
            </m:sSubPr>
            <m:e>
              <m:r>
                <w:rPr>
                  <w:rFonts w:ascii="Cambria Math" w:hAnsi="Arial" w:cs="Arial"/>
                </w:rPr>
                <m:t>x</m:t>
              </m:r>
            </m:e>
            <m:sub>
              <m:r>
                <w:rPr>
                  <w:rFonts w:ascii="Cambria Math" w:hAnsi="Arial" w:cs="Arial"/>
                </w:rPr>
                <m:t>i</m:t>
              </m:r>
            </m:sub>
          </m:sSub>
          <m:sSub>
            <m:sSubPr>
              <m:ctrlPr>
                <w:rPr>
                  <w:rFonts w:ascii="Cambria Math" w:hAnsi="Arial" w:cs="Arial"/>
                  <w:i/>
                </w:rPr>
              </m:ctrlPr>
            </m:sSubPr>
            <m:e>
              <m:r>
                <w:rPr>
                  <w:rFonts w:ascii="Cambria Math" w:hAnsi="Cambria Math" w:cs="Arial"/>
                </w:rPr>
                <m:t>γ</m:t>
              </m:r>
            </m:e>
            <m:sub>
              <m:r>
                <w:rPr>
                  <w:rFonts w:ascii="Cambria Math" w:hAnsi="Arial" w:cs="Arial"/>
                </w:rPr>
                <m:t>i</m:t>
              </m:r>
            </m:sub>
          </m:sSub>
          <m:sSubSup>
            <m:sSubSupPr>
              <m:ctrlPr>
                <w:rPr>
                  <w:rFonts w:ascii="Cambria Math" w:hAnsi="Arial" w:cs="Arial"/>
                  <w:i/>
                </w:rPr>
              </m:ctrlPr>
            </m:sSubSupPr>
            <m:e>
              <m:r>
                <w:rPr>
                  <w:rFonts w:ascii="Cambria Math" w:hAnsi="Arial" w:cs="Arial"/>
                </w:rPr>
                <m:t>C</m:t>
              </m:r>
            </m:e>
            <m:sub>
              <m:r>
                <w:rPr>
                  <w:rFonts w:ascii="Cambria Math" w:hAnsi="Arial" w:cs="Arial"/>
                </w:rPr>
                <m:t>i</m:t>
              </m:r>
            </m:sub>
            <m:sup>
              <m:r>
                <w:rPr>
                  <w:rFonts w:ascii="Cambria Math" w:hAnsi="Arial" w:cs="Arial"/>
                </w:rPr>
                <m:t>0</m:t>
              </m:r>
            </m:sup>
          </m:sSubSup>
        </m:oMath>
      </m:oMathPara>
    </w:p>
    <w:p w:rsidR="00E7090C" w:rsidRDefault="00E7090C" w:rsidP="00E7090C">
      <w:pPr>
        <w:jc w:val="both"/>
        <w:rPr>
          <w:rFonts w:ascii="Arial" w:hAnsi="Arial"/>
        </w:rPr>
      </w:pPr>
      <w:r>
        <w:rPr>
          <w:rFonts w:ascii="Arial" w:hAnsi="Arial"/>
        </w:rPr>
        <w:lastRenderedPageBreak/>
        <w:t>If the species is dilute (low mole fraction) or mixing interactions are strongly in favour of condensation (low activity coefficient), then the pure-component threshold volatility estimate will be much larger. On the other hand, if the activity coefficient is large, evaporation is favoured and the threshold volatility will be even smaller. Mixing interactions between organic species and water could be a very important consideration in this context. Highly polar species may experience an overall shift in equilibrium towards condensation upon the addition of water to the particulate phase, thereby increasing the threshold volatility. However, thermodynamic models commonly estimate quite high activity coefficients for nonpolar organics and water, thus decreasing the threshold volatility even further. Under these circumstances, though, it is conceivable that strong driving forces against mixing would lead to phase separation in the particle and bring the effective saturation concentration nearer to that of the pure component. In this light, the threshold volatility estimates could be considered a lower bound.</w:t>
      </w:r>
      <w:r w:rsidR="00547FD6">
        <w:rPr>
          <w:rFonts w:ascii="Arial" w:hAnsi="Arial"/>
        </w:rPr>
        <w:t xml:space="preserve"> To complement the effect of the amorphous state, figure </w:t>
      </w:r>
      <w:r w:rsidR="001E4A31">
        <w:rPr>
          <w:rFonts w:ascii="Arial" w:hAnsi="Arial"/>
        </w:rPr>
        <w:t>4</w:t>
      </w:r>
      <w:r w:rsidR="00547FD6">
        <w:rPr>
          <w:rFonts w:ascii="Arial" w:hAnsi="Arial"/>
        </w:rPr>
        <w:t xml:space="preserve"> shows the threshold volatility variability for the extrapolated liquid</w:t>
      </w:r>
      <w:r w:rsidR="00AB36C2">
        <w:rPr>
          <w:rFonts w:ascii="Arial" w:hAnsi="Arial"/>
        </w:rPr>
        <w:t>-</w:t>
      </w:r>
      <w:r w:rsidR="00547FD6">
        <w:rPr>
          <w:rFonts w:ascii="Arial" w:hAnsi="Arial"/>
        </w:rPr>
        <w:t xml:space="preserve">like behaviour. </w:t>
      </w:r>
      <w:r w:rsidR="00AB36C2">
        <w:rPr>
          <w:rFonts w:ascii="Arial" w:hAnsi="Arial"/>
        </w:rPr>
        <w:t xml:space="preserve">Assuming the extrapolation method for estimating diffusivities is valid, the </w:t>
      </w:r>
      <w:proofErr w:type="spellStart"/>
      <w:r w:rsidR="00AB36C2">
        <w:rPr>
          <w:rFonts w:ascii="Arial" w:hAnsi="Arial"/>
        </w:rPr>
        <w:t>rheometer</w:t>
      </w:r>
      <w:proofErr w:type="spellEnd"/>
      <w:r w:rsidR="00AB36C2">
        <w:rPr>
          <w:rFonts w:ascii="Arial" w:hAnsi="Arial"/>
        </w:rPr>
        <w:t xml:space="preserve"> results yield diffusion coefficients between ~3 x 10</w:t>
      </w:r>
      <w:r w:rsidR="00AB36C2">
        <w:rPr>
          <w:rFonts w:ascii="Arial" w:hAnsi="Arial"/>
          <w:vertAlign w:val="superscript"/>
        </w:rPr>
        <w:t xml:space="preserve">-8 </w:t>
      </w:r>
      <w:r w:rsidR="00AB36C2">
        <w:rPr>
          <w:rFonts w:ascii="Arial" w:hAnsi="Arial"/>
        </w:rPr>
        <w:t>and 3 x 10</w:t>
      </w:r>
      <w:r w:rsidR="00AB36C2">
        <w:rPr>
          <w:rFonts w:ascii="Arial" w:hAnsi="Arial"/>
          <w:vertAlign w:val="superscript"/>
        </w:rPr>
        <w:t>-5</w:t>
      </w:r>
      <w:r w:rsidR="00AB36C2">
        <w:rPr>
          <w:rFonts w:ascii="Arial" w:hAnsi="Arial"/>
        </w:rPr>
        <w:t xml:space="preserve"> cm</w:t>
      </w:r>
      <w:r w:rsidR="00AB36C2">
        <w:rPr>
          <w:rFonts w:ascii="Arial" w:hAnsi="Arial"/>
          <w:vertAlign w:val="superscript"/>
        </w:rPr>
        <w:t>2</w:t>
      </w:r>
      <w:r w:rsidR="00AB36C2">
        <w:rPr>
          <w:rFonts w:ascii="Arial" w:hAnsi="Arial"/>
        </w:rPr>
        <w:t xml:space="preserve"> s</w:t>
      </w:r>
      <w:r w:rsidR="00AB36C2">
        <w:rPr>
          <w:rFonts w:ascii="Arial" w:hAnsi="Arial"/>
          <w:vertAlign w:val="superscript"/>
        </w:rPr>
        <w:t>-1</w:t>
      </w:r>
      <w:r w:rsidR="00AB36C2">
        <w:rPr>
          <w:rFonts w:ascii="Arial" w:hAnsi="Arial"/>
        </w:rPr>
        <w:t xml:space="preserve"> for </w:t>
      </w:r>
      <w:proofErr w:type="spellStart"/>
      <w:r w:rsidR="006736CD">
        <w:rPr>
          <w:rFonts w:ascii="Arial" w:hAnsi="Arial"/>
        </w:rPr>
        <w:t>supercooled</w:t>
      </w:r>
      <w:proofErr w:type="spellEnd"/>
      <w:r w:rsidR="006736CD">
        <w:rPr>
          <w:rFonts w:ascii="Arial" w:hAnsi="Arial"/>
        </w:rPr>
        <w:t xml:space="preserve"> state/</w:t>
      </w:r>
      <w:r w:rsidR="00AB36C2">
        <w:rPr>
          <w:rFonts w:ascii="Arial" w:hAnsi="Arial"/>
        </w:rPr>
        <w:t xml:space="preserve">high temperatures (&gt; 100 </w:t>
      </w:r>
      <w:r w:rsidR="00AB36C2">
        <w:rPr>
          <w:rFonts w:ascii="Arial" w:hAnsi="Arial" w:cs="Arial"/>
        </w:rPr>
        <w:t>°</w:t>
      </w:r>
      <w:r w:rsidR="00AB36C2">
        <w:rPr>
          <w:rFonts w:ascii="Arial" w:hAnsi="Arial"/>
        </w:rPr>
        <w:t>C). For accumulation mode particles, this translates to estimated threshold volatilities of about 100-</w:t>
      </w:r>
      <w:r w:rsidR="00553428">
        <w:rPr>
          <w:rFonts w:ascii="Arial" w:hAnsi="Arial"/>
        </w:rPr>
        <w:t>10</w:t>
      </w:r>
      <w:r w:rsidR="00553428">
        <w:rPr>
          <w:rFonts w:ascii="Arial" w:hAnsi="Arial"/>
          <w:vertAlign w:val="superscript"/>
        </w:rPr>
        <w:t>6</w:t>
      </w:r>
      <w:r w:rsidR="00553428">
        <w:rPr>
          <w:rFonts w:ascii="Arial" w:hAnsi="Arial"/>
        </w:rPr>
        <w:t xml:space="preserve"> µg m</w:t>
      </w:r>
      <w:r w:rsidR="00553428">
        <w:rPr>
          <w:rFonts w:ascii="Arial" w:hAnsi="Arial"/>
          <w:vertAlign w:val="superscript"/>
        </w:rPr>
        <w:t>-3</w:t>
      </w:r>
      <w:r w:rsidR="00553428">
        <w:rPr>
          <w:rFonts w:ascii="Arial" w:hAnsi="Arial"/>
        </w:rPr>
        <w:t>. In the context of organic aerosol partitioning, these compounds would not condense significantly to the particle phase at atmospherically relevant concentrations. However, in the context of highly concentrated laboratory experiments or of condensation of water, which has far higher atmospheric concentrations, these saturation concentrations become more meaningful.</w:t>
      </w:r>
      <w:r w:rsidR="00CC4879">
        <w:rPr>
          <w:rFonts w:ascii="Arial" w:hAnsi="Arial"/>
        </w:rPr>
        <w:t xml:space="preserve"> It is also important to note that although the high temperature experimental region </w:t>
      </w:r>
      <w:r w:rsidR="004A3610">
        <w:rPr>
          <w:rFonts w:ascii="Arial" w:hAnsi="Arial"/>
        </w:rPr>
        <w:t xml:space="preserve">reflects viscosities measured at temperatures greater than 100 </w:t>
      </w:r>
      <w:r w:rsidR="004A3610">
        <w:rPr>
          <w:rFonts w:ascii="Arial" w:hAnsi="Arial" w:cs="Arial"/>
        </w:rPr>
        <w:t>°</w:t>
      </w:r>
      <w:r w:rsidR="004A3610">
        <w:rPr>
          <w:rFonts w:ascii="Arial" w:hAnsi="Arial"/>
        </w:rPr>
        <w:t xml:space="preserve">C, the threshold saturation concentrations are not corrected in this figure for temperature dependence (i.e. through the </w:t>
      </w:r>
      <w:proofErr w:type="spellStart"/>
      <w:r w:rsidR="004A3610">
        <w:rPr>
          <w:rFonts w:ascii="Arial" w:hAnsi="Arial"/>
        </w:rPr>
        <w:t>Clausius-Clapeyron</w:t>
      </w:r>
      <w:proofErr w:type="spellEnd"/>
      <w:r w:rsidR="004A3610">
        <w:rPr>
          <w:rFonts w:ascii="Arial" w:hAnsi="Arial"/>
        </w:rPr>
        <w:t xml:space="preserve"> relationship).</w:t>
      </w:r>
    </w:p>
    <w:p w:rsidR="007313F2" w:rsidRDefault="007313F2" w:rsidP="007313F2">
      <w:pPr>
        <w:jc w:val="both"/>
        <w:rPr>
          <w:rFonts w:ascii="Arial" w:hAnsi="Arial"/>
        </w:rPr>
      </w:pPr>
      <w:r>
        <w:rPr>
          <w:rFonts w:ascii="Arial" w:hAnsi="Arial"/>
        </w:rPr>
        <w:t xml:space="preserve">Figure </w:t>
      </w:r>
      <w:r w:rsidR="001E4A31">
        <w:rPr>
          <w:rFonts w:ascii="Arial" w:hAnsi="Arial"/>
        </w:rPr>
        <w:t xml:space="preserve">5 </w:t>
      </w:r>
      <w:r>
        <w:rPr>
          <w:rFonts w:ascii="Arial" w:hAnsi="Arial"/>
        </w:rPr>
        <w:t xml:space="preserve">shows </w:t>
      </w:r>
      <w:commentRangeStart w:id="17"/>
      <w:r>
        <w:rPr>
          <w:rFonts w:ascii="Arial" w:hAnsi="Arial"/>
        </w:rPr>
        <w:t xml:space="preserve">the corresponding threshold volatilities at varying water contents, </w:t>
      </w:r>
      <w:commentRangeEnd w:id="17"/>
      <w:r w:rsidR="00E7090C">
        <w:rPr>
          <w:rStyle w:val="CommentReference"/>
        </w:rPr>
        <w:commentReference w:id="17"/>
      </w:r>
      <w:r>
        <w:rPr>
          <w:rFonts w:ascii="Arial" w:hAnsi="Arial"/>
        </w:rPr>
        <w:t xml:space="preserve">particle sizes and temperatures for species mixing into the </w:t>
      </w:r>
      <w:proofErr w:type="spellStart"/>
      <w:r>
        <w:rPr>
          <w:rFonts w:ascii="Arial" w:hAnsi="Arial"/>
        </w:rPr>
        <w:t>diacid</w:t>
      </w:r>
      <w:proofErr w:type="spellEnd"/>
      <w:r>
        <w:rPr>
          <w:rFonts w:ascii="Arial" w:hAnsi="Arial"/>
        </w:rPr>
        <w:t>-water mixture studied here.</w:t>
      </w:r>
      <w:r w:rsidR="00E7090C">
        <w:rPr>
          <w:rFonts w:ascii="Arial" w:hAnsi="Arial"/>
        </w:rPr>
        <w:t xml:space="preserve"> The volatility estimates are converted to estimates at 298 K using the </w:t>
      </w:r>
      <w:proofErr w:type="spellStart"/>
      <w:r w:rsidR="00E7090C">
        <w:rPr>
          <w:rFonts w:ascii="Arial" w:hAnsi="Arial"/>
        </w:rPr>
        <w:t>Clausius-Clapeyron</w:t>
      </w:r>
      <w:proofErr w:type="spellEnd"/>
      <w:r w:rsidR="00E7090C">
        <w:rPr>
          <w:rFonts w:ascii="Arial" w:hAnsi="Arial"/>
        </w:rPr>
        <w:t xml:space="preserve"> relationship and assuming an enthalpy of vaporization equal </w:t>
      </w:r>
      <w:proofErr w:type="gramStart"/>
      <w:r w:rsidR="00E7090C">
        <w:rPr>
          <w:rFonts w:ascii="Arial" w:hAnsi="Arial"/>
        </w:rPr>
        <w:t>to 100 kJ mol</w:t>
      </w:r>
      <w:r w:rsidR="00E7090C">
        <w:rPr>
          <w:rFonts w:ascii="Arial" w:hAnsi="Arial"/>
          <w:vertAlign w:val="superscript"/>
        </w:rPr>
        <w:t>-1</w:t>
      </w:r>
      <w:r w:rsidR="00E7090C">
        <w:rPr>
          <w:rFonts w:ascii="Arial" w:hAnsi="Arial"/>
        </w:rPr>
        <w:t xml:space="preserve"> for the condensing species</w:t>
      </w:r>
      <w:proofErr w:type="gramEnd"/>
      <w:r w:rsidR="00E7090C">
        <w:rPr>
          <w:rFonts w:ascii="Arial" w:hAnsi="Arial"/>
        </w:rPr>
        <w:t>.</w:t>
      </w:r>
      <w:r>
        <w:rPr>
          <w:rFonts w:ascii="Arial" w:hAnsi="Arial"/>
        </w:rPr>
        <w:t xml:space="preserve"> It can be seen that at ambient temperatures,</w:t>
      </w:r>
      <w:r w:rsidR="007975A9">
        <w:rPr>
          <w:rFonts w:ascii="Arial" w:hAnsi="Arial"/>
        </w:rPr>
        <w:t xml:space="preserve"> with the amorphous solid state,</w:t>
      </w:r>
      <w:r>
        <w:rPr>
          <w:rFonts w:ascii="Arial" w:hAnsi="Arial"/>
        </w:rPr>
        <w:t xml:space="preserve"> low threshold volatilities (C</w:t>
      </w:r>
      <w:r>
        <w:rPr>
          <w:rFonts w:ascii="Arial" w:hAnsi="Arial"/>
          <w:vertAlign w:val="superscript"/>
        </w:rPr>
        <w:t>*</w:t>
      </w:r>
      <w:r>
        <w:rPr>
          <w:rFonts w:ascii="Arial" w:hAnsi="Arial"/>
        </w:rPr>
        <w:t xml:space="preserve"> = 10</w:t>
      </w:r>
      <w:r>
        <w:rPr>
          <w:rFonts w:ascii="Arial" w:hAnsi="Arial"/>
          <w:vertAlign w:val="superscript"/>
        </w:rPr>
        <w:t>-2</w:t>
      </w:r>
      <w:r>
        <w:rPr>
          <w:rFonts w:ascii="Arial" w:hAnsi="Arial"/>
        </w:rPr>
        <w:t xml:space="preserve"> µg m</w:t>
      </w:r>
      <w:r>
        <w:rPr>
          <w:rFonts w:ascii="Arial" w:hAnsi="Arial"/>
          <w:vertAlign w:val="superscript"/>
        </w:rPr>
        <w:t>-3</w:t>
      </w:r>
      <w:r>
        <w:rPr>
          <w:rFonts w:ascii="Arial" w:hAnsi="Arial"/>
        </w:rPr>
        <w:t>) are estimated for even the smallest particles with the shortest mixing timescales. The volatilities are largely insensitive to water content at low temperatures</w:t>
      </w:r>
      <w:r w:rsidR="007975A9">
        <w:rPr>
          <w:rFonts w:ascii="Arial" w:hAnsi="Arial"/>
        </w:rPr>
        <w:t xml:space="preserve"> due to the lack of mixing in the bulk sample</w:t>
      </w:r>
      <w:r>
        <w:rPr>
          <w:rFonts w:ascii="Arial" w:hAnsi="Arial"/>
        </w:rPr>
        <w:t xml:space="preserve">, but much more sensitive at high temperatures. Note that 90 </w:t>
      </w:r>
      <w:r>
        <w:rPr>
          <w:rFonts w:ascii="Arial" w:hAnsi="Arial" w:cs="Arial"/>
        </w:rPr>
        <w:t>°</w:t>
      </w:r>
      <w:r>
        <w:rPr>
          <w:rFonts w:ascii="Arial" w:hAnsi="Arial"/>
        </w:rPr>
        <w:t>C is on the threshold of liquid-phase behavio</w:t>
      </w:r>
      <w:r w:rsidR="008436CC">
        <w:rPr>
          <w:rFonts w:ascii="Arial" w:hAnsi="Arial"/>
        </w:rPr>
        <w:t>u</w:t>
      </w:r>
      <w:r>
        <w:rPr>
          <w:rFonts w:ascii="Arial" w:hAnsi="Arial"/>
        </w:rPr>
        <w:t>r for this system (Fig. 3)</w:t>
      </w:r>
      <w:r w:rsidR="008436CC">
        <w:rPr>
          <w:rFonts w:ascii="Arial" w:hAnsi="Arial"/>
        </w:rPr>
        <w:t xml:space="preserve"> and is roughly the diffusivity of the </w:t>
      </w:r>
      <w:proofErr w:type="spellStart"/>
      <w:r w:rsidR="008436CC">
        <w:rPr>
          <w:rFonts w:ascii="Arial" w:hAnsi="Arial"/>
        </w:rPr>
        <w:t>supercooled</w:t>
      </w:r>
      <w:proofErr w:type="spellEnd"/>
      <w:r w:rsidR="008436CC">
        <w:rPr>
          <w:rFonts w:ascii="Arial" w:hAnsi="Arial"/>
        </w:rPr>
        <w:t xml:space="preserve"> state.</w:t>
      </w:r>
      <w:r w:rsidR="00E7090C">
        <w:rPr>
          <w:rFonts w:ascii="Arial" w:hAnsi="Arial"/>
        </w:rPr>
        <w:t xml:space="preserve"> Viscosity measurements at this temperature and water content varied by three orders of magnitude (from 1 to ~1000 Pa s) and </w:t>
      </w:r>
      <w:commentRangeStart w:id="18"/>
      <w:r w:rsidR="00E7090C">
        <w:rPr>
          <w:rFonts w:ascii="Arial" w:hAnsi="Arial"/>
        </w:rPr>
        <w:t>may be influenced by the path-dependent melting and solidification processes.</w:t>
      </w:r>
      <w:commentRangeEnd w:id="18"/>
      <w:r w:rsidR="00E7090C">
        <w:rPr>
          <w:rStyle w:val="CommentReference"/>
        </w:rPr>
        <w:commentReference w:id="18"/>
      </w:r>
      <w:r w:rsidR="00E7090C">
        <w:rPr>
          <w:rFonts w:ascii="Arial" w:hAnsi="Arial"/>
        </w:rPr>
        <w:t xml:space="preserve"> </w:t>
      </w:r>
      <w:r w:rsidR="001B77FA">
        <w:rPr>
          <w:rFonts w:ascii="Arial" w:hAnsi="Arial"/>
        </w:rPr>
        <w:t>Ultimately, t</w:t>
      </w:r>
      <w:r w:rsidR="00E7090C">
        <w:rPr>
          <w:rFonts w:ascii="Arial" w:hAnsi="Arial"/>
        </w:rPr>
        <w:t xml:space="preserve">his variability leads directly to the threshold volatility variability observed in figure </w:t>
      </w:r>
      <w:r w:rsidR="001E4A31">
        <w:rPr>
          <w:rFonts w:ascii="Arial" w:hAnsi="Arial"/>
        </w:rPr>
        <w:t>5c</w:t>
      </w:r>
      <w:r w:rsidR="00E7090C">
        <w:rPr>
          <w:rFonts w:ascii="Arial" w:hAnsi="Arial"/>
        </w:rPr>
        <w:t>.</w:t>
      </w:r>
    </w:p>
    <w:p w:rsidR="001B77FA" w:rsidRDefault="001B77FA" w:rsidP="007313F2">
      <w:pPr>
        <w:jc w:val="both"/>
        <w:rPr>
          <w:rFonts w:ascii="Arial" w:hAnsi="Arial"/>
        </w:rPr>
      </w:pPr>
      <w:r>
        <w:rPr>
          <w:rFonts w:ascii="Arial" w:hAnsi="Arial"/>
        </w:rPr>
        <w:t xml:space="preserve">The strong mixing limitation estimated by this analysis of bulk measurements perhaps yields insight into past measurements of organic aerosol </w:t>
      </w:r>
      <w:proofErr w:type="spellStart"/>
      <w:r>
        <w:rPr>
          <w:rFonts w:ascii="Arial" w:hAnsi="Arial"/>
        </w:rPr>
        <w:t>hygroscopicity</w:t>
      </w:r>
      <w:proofErr w:type="spellEnd"/>
      <w:r>
        <w:rPr>
          <w:rFonts w:ascii="Arial" w:hAnsi="Arial"/>
        </w:rPr>
        <w:t>. For example, Peng (</w:t>
      </w:r>
      <w:r w:rsidR="00C32A79">
        <w:rPr>
          <w:rFonts w:ascii="Arial" w:hAnsi="Arial"/>
        </w:rPr>
        <w:t>23,24</w:t>
      </w:r>
      <w:r>
        <w:rPr>
          <w:rFonts w:ascii="Arial" w:hAnsi="Arial"/>
        </w:rPr>
        <w:t xml:space="preserve">) found that selected </w:t>
      </w:r>
      <w:proofErr w:type="spellStart"/>
      <w:r>
        <w:rPr>
          <w:rFonts w:ascii="Arial" w:hAnsi="Arial"/>
        </w:rPr>
        <w:t>dicarboxylic</w:t>
      </w:r>
      <w:proofErr w:type="spellEnd"/>
      <w:r>
        <w:rPr>
          <w:rFonts w:ascii="Arial" w:hAnsi="Arial"/>
        </w:rPr>
        <w:t xml:space="preserve"> acids did not exhibit deliquescence when examined with an </w:t>
      </w:r>
      <w:proofErr w:type="spellStart"/>
      <w:r>
        <w:rPr>
          <w:rFonts w:ascii="Arial" w:hAnsi="Arial"/>
        </w:rPr>
        <w:t>electrodynamic</w:t>
      </w:r>
      <w:proofErr w:type="spellEnd"/>
      <w:r>
        <w:rPr>
          <w:rFonts w:ascii="Arial" w:hAnsi="Arial"/>
        </w:rPr>
        <w:t xml:space="preserve"> balance technique under varying relative humidity, thereby contradicting UNIFAC predictions of bulk organic-water interactions (theoretical deliquescence relative humidity &gt; 89%). The authors cited mass transfer limitations as a </w:t>
      </w:r>
      <w:r>
        <w:rPr>
          <w:rFonts w:ascii="Arial" w:hAnsi="Arial"/>
        </w:rPr>
        <w:lastRenderedPageBreak/>
        <w:t xml:space="preserve">possible contributing factor, but ruled it out noting that the time dependence for hygroscopic growth of organic particles was identical to that of inorganic sulphate. </w:t>
      </w:r>
      <w:r w:rsidR="002D2635">
        <w:rPr>
          <w:rFonts w:ascii="Arial" w:hAnsi="Arial"/>
        </w:rPr>
        <w:t xml:space="preserve">While our calculations would suggest particulate phase mass transfer to play a role for the hygroscopic growth of </w:t>
      </w:r>
      <w:proofErr w:type="spellStart"/>
      <w:r w:rsidR="002D2635">
        <w:rPr>
          <w:rFonts w:ascii="Arial" w:hAnsi="Arial"/>
        </w:rPr>
        <w:t>diacids</w:t>
      </w:r>
      <w:proofErr w:type="spellEnd"/>
      <w:r w:rsidR="002D2635">
        <w:rPr>
          <w:rFonts w:ascii="Arial" w:hAnsi="Arial"/>
        </w:rPr>
        <w:t>, experimental evidence on this remains inconclusive.</w:t>
      </w:r>
      <w:r w:rsidR="00494169">
        <w:rPr>
          <w:rStyle w:val="CommentReference"/>
        </w:rPr>
        <w:commentReference w:id="19"/>
      </w:r>
    </w:p>
    <w:p w:rsidR="00031CBB" w:rsidRDefault="00256821" w:rsidP="00071DD9">
      <w:pPr>
        <w:jc w:val="both"/>
        <w:rPr>
          <w:rFonts w:ascii="Arial" w:hAnsi="Arial"/>
        </w:rPr>
      </w:pPr>
      <w:r>
        <w:rPr>
          <w:rFonts w:ascii="Arial" w:hAnsi="Arial"/>
        </w:rPr>
        <w:t>Using results from both the amorphous and liquid like state from the same mixture also sheds some light onto the danger o</w:t>
      </w:r>
      <w:r w:rsidR="005A44F9">
        <w:rPr>
          <w:rFonts w:ascii="Arial" w:hAnsi="Arial"/>
        </w:rPr>
        <w:t>f</w:t>
      </w:r>
      <w:r>
        <w:rPr>
          <w:rFonts w:ascii="Arial" w:hAnsi="Arial"/>
        </w:rPr>
        <w:t xml:space="preserve"> currently prescribing diffusion coefficients from the Stoke-Einstein equation. It remains to be seen which physical state is truly representative of atmospheric aerosol and have variable this might be.  It may be that the true diffusion coefficient for a given mixture is somewhere between the two extremes. Similarly, it is not yet been demonstrated that a binary representation of a diffusion coefficient is an accurate representation of diffusion through a matrix of compounds. We would therefore encourage future studies that can directly retrieve diffusion coefficients of a range of compounds through increasingly complex mixtures.</w:t>
      </w:r>
      <w:r w:rsidR="0029407E">
        <w:rPr>
          <w:rFonts w:ascii="Arial" w:hAnsi="Arial"/>
        </w:rPr>
        <w:t xml:space="preserve"> </w:t>
      </w:r>
    </w:p>
    <w:p w:rsidR="001D441E" w:rsidRPr="00FB6C7F" w:rsidRDefault="00FB6C7F" w:rsidP="00071DD9">
      <w:pPr>
        <w:jc w:val="both"/>
        <w:rPr>
          <w:rFonts w:ascii="Arial" w:hAnsi="Arial"/>
          <w:b/>
          <w:sz w:val="28"/>
          <w:szCs w:val="28"/>
        </w:rPr>
      </w:pPr>
      <w:r>
        <w:rPr>
          <w:rFonts w:ascii="Arial" w:hAnsi="Arial"/>
          <w:b/>
          <w:sz w:val="28"/>
          <w:szCs w:val="28"/>
        </w:rPr>
        <w:t>Concl</w:t>
      </w:r>
      <w:r w:rsidRPr="00FB6C7F">
        <w:rPr>
          <w:rFonts w:ascii="Arial" w:hAnsi="Arial"/>
          <w:b/>
          <w:sz w:val="28"/>
          <w:szCs w:val="28"/>
        </w:rPr>
        <w:t>usion</w:t>
      </w:r>
    </w:p>
    <w:p w:rsidR="008A2B64" w:rsidRDefault="00FB6C7F" w:rsidP="00F76944">
      <w:pPr>
        <w:jc w:val="both"/>
        <w:rPr>
          <w:rFonts w:ascii="Arial" w:hAnsi="Arial"/>
        </w:rPr>
      </w:pPr>
      <w:r>
        <w:rPr>
          <w:rFonts w:ascii="Arial" w:hAnsi="Arial"/>
        </w:rPr>
        <w:t>This is the first bulk rheological study of a representative</w:t>
      </w:r>
      <w:r w:rsidR="006700AD">
        <w:rPr>
          <w:rFonts w:ascii="Arial" w:hAnsi="Arial"/>
        </w:rPr>
        <w:t xml:space="preserve"> </w:t>
      </w:r>
      <w:r w:rsidR="004C49FF">
        <w:rPr>
          <w:rFonts w:ascii="Arial" w:hAnsi="Arial"/>
        </w:rPr>
        <w:t>‘</w:t>
      </w:r>
      <w:r w:rsidR="006700AD">
        <w:rPr>
          <w:rFonts w:ascii="Arial" w:hAnsi="Arial"/>
        </w:rPr>
        <w:t>complex</w:t>
      </w:r>
      <w:r w:rsidR="004C49FF">
        <w:rPr>
          <w:rFonts w:ascii="Arial" w:hAnsi="Arial"/>
        </w:rPr>
        <w:t>’</w:t>
      </w:r>
      <w:r>
        <w:rPr>
          <w:rFonts w:ascii="Arial" w:hAnsi="Arial"/>
        </w:rPr>
        <w:t xml:space="preserve"> SOA</w:t>
      </w:r>
      <w:r w:rsidR="006700AD">
        <w:rPr>
          <w:rFonts w:ascii="Arial" w:hAnsi="Arial"/>
        </w:rPr>
        <w:t xml:space="preserve"> mixture</w:t>
      </w:r>
      <w:r w:rsidR="00B3032D">
        <w:rPr>
          <w:rFonts w:ascii="Arial" w:hAnsi="Arial"/>
        </w:rPr>
        <w:t xml:space="preserve"> combined with novel impact studies</w:t>
      </w:r>
      <w:r w:rsidR="006700AD">
        <w:rPr>
          <w:rFonts w:ascii="Arial" w:hAnsi="Arial"/>
        </w:rPr>
        <w:t xml:space="preserve">. </w:t>
      </w:r>
      <w:r w:rsidR="008767D3">
        <w:rPr>
          <w:rFonts w:ascii="Arial" w:hAnsi="Arial"/>
        </w:rPr>
        <w:t>It</w:t>
      </w:r>
      <w:r w:rsidR="006700AD">
        <w:rPr>
          <w:rFonts w:ascii="Arial" w:hAnsi="Arial"/>
        </w:rPr>
        <w:t xml:space="preserve"> show</w:t>
      </w:r>
      <w:r w:rsidR="008767D3">
        <w:rPr>
          <w:rFonts w:ascii="Arial" w:hAnsi="Arial"/>
        </w:rPr>
        <w:t>s</w:t>
      </w:r>
      <w:r w:rsidR="006700AD">
        <w:rPr>
          <w:rFonts w:ascii="Arial" w:hAnsi="Arial"/>
        </w:rPr>
        <w:t xml:space="preserve"> that at room temperature the </w:t>
      </w:r>
      <w:r w:rsidR="008767D3">
        <w:rPr>
          <w:rFonts w:ascii="Arial" w:hAnsi="Arial"/>
        </w:rPr>
        <w:t xml:space="preserve">representative </w:t>
      </w:r>
      <w:proofErr w:type="spellStart"/>
      <w:r w:rsidR="008767D3">
        <w:rPr>
          <w:rFonts w:ascii="Arial" w:hAnsi="Arial"/>
        </w:rPr>
        <w:t>diacid</w:t>
      </w:r>
      <w:proofErr w:type="spellEnd"/>
      <w:r w:rsidR="008767D3">
        <w:rPr>
          <w:rFonts w:ascii="Arial" w:hAnsi="Arial"/>
        </w:rPr>
        <w:t xml:space="preserve"> </w:t>
      </w:r>
      <w:r w:rsidR="006700AD">
        <w:rPr>
          <w:rFonts w:ascii="Arial" w:hAnsi="Arial"/>
        </w:rPr>
        <w:t xml:space="preserve">mix </w:t>
      </w:r>
      <w:r w:rsidR="007B1B69">
        <w:rPr>
          <w:rFonts w:ascii="Arial" w:hAnsi="Arial"/>
        </w:rPr>
        <w:t xml:space="preserve">is </w:t>
      </w:r>
      <w:r w:rsidR="006700AD">
        <w:rPr>
          <w:rFonts w:ascii="Arial" w:hAnsi="Arial"/>
        </w:rPr>
        <w:t>a</w:t>
      </w:r>
      <w:r w:rsidR="004C49FF">
        <w:rPr>
          <w:rFonts w:ascii="Arial" w:hAnsi="Arial"/>
        </w:rPr>
        <w:t>n amorphous</w:t>
      </w:r>
      <w:r w:rsidR="006700AD">
        <w:rPr>
          <w:rFonts w:ascii="Arial" w:hAnsi="Arial"/>
        </w:rPr>
        <w:t xml:space="preserve"> solid with a </w:t>
      </w:r>
      <w:r w:rsidR="00BB2AC4">
        <w:rPr>
          <w:rFonts w:ascii="Arial" w:hAnsi="Arial"/>
        </w:rPr>
        <w:t>high viscosity (6</w:t>
      </w:r>
      <w:r w:rsidR="00D325E0">
        <w:rPr>
          <w:rFonts w:ascii="Menlo Regular" w:hAnsi="Menlo Regular" w:cs="Menlo Regular"/>
        </w:rPr>
        <w:t>ˣ</w:t>
      </w:r>
      <w:r w:rsidR="00BB2AC4">
        <w:rPr>
          <w:rFonts w:ascii="Arial" w:hAnsi="Arial"/>
        </w:rPr>
        <w:t>10</w:t>
      </w:r>
      <w:r w:rsidR="005A4A4B" w:rsidRPr="00A906F3">
        <w:rPr>
          <w:rFonts w:ascii="Arial" w:hAnsi="Arial"/>
          <w:vertAlign w:val="superscript"/>
        </w:rPr>
        <w:t>6</w:t>
      </w:r>
      <w:r w:rsidR="00BB2AC4">
        <w:rPr>
          <w:rFonts w:ascii="Arial" w:hAnsi="Arial"/>
        </w:rPr>
        <w:t xml:space="preserve"> Pa s)</w:t>
      </w:r>
      <w:r w:rsidR="000D055F">
        <w:rPr>
          <w:rFonts w:ascii="Arial" w:hAnsi="Arial"/>
        </w:rPr>
        <w:t xml:space="preserve"> and remains highly viscous even at increasing water mole fractions</w:t>
      </w:r>
      <w:r w:rsidR="007B1B69">
        <w:rPr>
          <w:rFonts w:ascii="Arial" w:hAnsi="Arial"/>
        </w:rPr>
        <w:t>. X-ray diffraction shows it is non-crystalline and DSC does not show a glass transition over an atmospherically relevant temperature range and cooling rate</w:t>
      </w:r>
      <w:r w:rsidR="001B77FA">
        <w:rPr>
          <w:rFonts w:ascii="Arial" w:hAnsi="Arial"/>
        </w:rPr>
        <w:t>;</w:t>
      </w:r>
      <w:r w:rsidR="00825384">
        <w:rPr>
          <w:rFonts w:ascii="Arial" w:hAnsi="Arial"/>
        </w:rPr>
        <w:t xml:space="preserve"> this leads us to propose a gel-like amorphous solid as the most likely state. </w:t>
      </w:r>
      <w:r w:rsidR="000D055F">
        <w:rPr>
          <w:rFonts w:ascii="Arial" w:hAnsi="Arial"/>
        </w:rPr>
        <w:t xml:space="preserve">The viscosity is high enough to give large characteristic mixings times compared with atmospheric </w:t>
      </w:r>
      <w:commentRangeStart w:id="20"/>
      <w:r w:rsidR="000D055F">
        <w:rPr>
          <w:rFonts w:ascii="Arial" w:hAnsi="Arial"/>
        </w:rPr>
        <w:t>timescales</w:t>
      </w:r>
      <w:commentRangeEnd w:id="20"/>
      <w:r w:rsidR="00D361F9">
        <w:rPr>
          <w:rStyle w:val="CommentReference"/>
          <w:vanish/>
        </w:rPr>
        <w:commentReference w:id="20"/>
      </w:r>
      <w:r w:rsidR="000D055F">
        <w:rPr>
          <w:rFonts w:ascii="Arial" w:hAnsi="Arial"/>
        </w:rPr>
        <w:t>.</w:t>
      </w:r>
      <w:r w:rsidR="00020A28">
        <w:rPr>
          <w:rFonts w:ascii="Arial" w:hAnsi="Arial"/>
        </w:rPr>
        <w:t xml:space="preserve"> This also shows us that materials do not need to be glassy for </w:t>
      </w:r>
      <w:r w:rsidR="0029407E">
        <w:rPr>
          <w:rFonts w:ascii="Arial" w:hAnsi="Arial"/>
        </w:rPr>
        <w:t xml:space="preserve">condensed phase </w:t>
      </w:r>
      <w:r w:rsidR="00020A28">
        <w:rPr>
          <w:rFonts w:ascii="Arial" w:hAnsi="Arial"/>
        </w:rPr>
        <w:t xml:space="preserve">diffusion limitation to </w:t>
      </w:r>
      <w:commentRangeStart w:id="21"/>
      <w:r w:rsidR="00020A28">
        <w:rPr>
          <w:rFonts w:ascii="Arial" w:hAnsi="Arial"/>
        </w:rPr>
        <w:t>dominate</w:t>
      </w:r>
      <w:commentRangeEnd w:id="21"/>
      <w:r w:rsidR="00D361F9">
        <w:rPr>
          <w:rStyle w:val="CommentReference"/>
          <w:vanish/>
        </w:rPr>
        <w:commentReference w:id="21"/>
      </w:r>
      <w:r w:rsidR="00020A28">
        <w:rPr>
          <w:rFonts w:ascii="Arial" w:hAnsi="Arial"/>
        </w:rPr>
        <w:t>.</w:t>
      </w:r>
      <w:r w:rsidR="004C49FF">
        <w:rPr>
          <w:rFonts w:ascii="Arial" w:hAnsi="Arial"/>
        </w:rPr>
        <w:t xml:space="preserve"> </w:t>
      </w:r>
      <w:r w:rsidR="008A2B64">
        <w:rPr>
          <w:rFonts w:ascii="Arial" w:hAnsi="Arial"/>
        </w:rPr>
        <w:t xml:space="preserve">The values for viscosity we obtain are </w:t>
      </w:r>
      <w:r w:rsidR="009348BB">
        <w:rPr>
          <w:rFonts w:ascii="Arial" w:hAnsi="Arial"/>
        </w:rPr>
        <w:t>comparable to</w:t>
      </w:r>
      <w:r w:rsidR="008A2B64">
        <w:rPr>
          <w:rFonts w:ascii="Arial" w:hAnsi="Arial"/>
        </w:rPr>
        <w:t xml:space="preserve"> the upper limits of the poke-flow experiments of </w:t>
      </w:r>
      <w:proofErr w:type="spellStart"/>
      <w:r w:rsidR="008A2B64">
        <w:rPr>
          <w:rFonts w:ascii="Arial" w:hAnsi="Arial"/>
        </w:rPr>
        <w:t>Renbaum</w:t>
      </w:r>
      <w:proofErr w:type="spellEnd"/>
      <w:r w:rsidR="008A2B64">
        <w:rPr>
          <w:rFonts w:ascii="Arial" w:hAnsi="Arial"/>
        </w:rPr>
        <w:t xml:space="preserve">-Wolff </w:t>
      </w:r>
      <w:r w:rsidR="001820CA">
        <w:rPr>
          <w:rFonts w:ascii="Arial" w:hAnsi="Arial"/>
        </w:rPr>
        <w:t>(</w:t>
      </w:r>
      <w:r w:rsidR="00C32A79">
        <w:rPr>
          <w:rFonts w:ascii="Arial" w:hAnsi="Arial"/>
        </w:rPr>
        <w:t>25</w:t>
      </w:r>
      <w:r w:rsidR="008A2B64">
        <w:rPr>
          <w:rFonts w:ascii="Arial" w:hAnsi="Arial"/>
        </w:rPr>
        <w:t xml:space="preserve">) </w:t>
      </w:r>
      <w:r w:rsidR="009348BB">
        <w:rPr>
          <w:rFonts w:ascii="Arial" w:hAnsi="Arial"/>
        </w:rPr>
        <w:t>for the water soluble fraction of</w:t>
      </w:r>
      <w:r w:rsidR="008A2B64">
        <w:rPr>
          <w:rFonts w:ascii="Arial" w:hAnsi="Arial"/>
        </w:rPr>
        <w:t xml:space="preserve"> </w:t>
      </w:r>
      <w:r w:rsidR="008A2B64">
        <w:rPr>
          <w:rFonts w:ascii="Arial" w:hAnsi="Arial" w:cs="Arial"/>
        </w:rPr>
        <w:t>α</w:t>
      </w:r>
      <w:r w:rsidR="008A2B64">
        <w:rPr>
          <w:rFonts w:ascii="Arial" w:hAnsi="Arial"/>
        </w:rPr>
        <w:t>-</w:t>
      </w:r>
      <w:proofErr w:type="spellStart"/>
      <w:r w:rsidR="008A2B64">
        <w:rPr>
          <w:rFonts w:ascii="Arial" w:hAnsi="Arial"/>
        </w:rPr>
        <w:t>pinene</w:t>
      </w:r>
      <w:proofErr w:type="spellEnd"/>
      <w:r w:rsidR="008A2B64">
        <w:rPr>
          <w:rFonts w:ascii="Arial" w:hAnsi="Arial"/>
        </w:rPr>
        <w:t xml:space="preserve"> SOA. They give an upper limit of 5.6</w:t>
      </w:r>
      <w:r w:rsidR="00D325E0">
        <w:rPr>
          <w:rFonts w:ascii="Menlo Regular" w:hAnsi="Menlo Regular" w:cs="Menlo Regular"/>
        </w:rPr>
        <w:t>ˣ</w:t>
      </w:r>
      <w:r w:rsidR="008A2B64">
        <w:rPr>
          <w:rFonts w:ascii="Arial" w:hAnsi="Arial"/>
        </w:rPr>
        <w:t>10</w:t>
      </w:r>
      <w:r w:rsidR="00212079" w:rsidRPr="00813D5E">
        <w:rPr>
          <w:rFonts w:ascii="Arial" w:hAnsi="Arial"/>
          <w:vertAlign w:val="superscript"/>
        </w:rPr>
        <w:t>5</w:t>
      </w:r>
      <w:r w:rsidR="008A2B64">
        <w:rPr>
          <w:rFonts w:ascii="Arial" w:hAnsi="Arial"/>
        </w:rPr>
        <w:t xml:space="preserve"> Pa s for 70%RH and 4.5</w:t>
      </w:r>
      <w:r w:rsidR="00D325E0">
        <w:rPr>
          <w:rFonts w:ascii="Menlo Regular" w:hAnsi="Menlo Regular" w:cs="Menlo Regular"/>
        </w:rPr>
        <w:t>ˣ</w:t>
      </w:r>
      <w:r w:rsidR="008A2B64">
        <w:rPr>
          <w:rFonts w:ascii="Arial" w:hAnsi="Arial"/>
        </w:rPr>
        <w:t>10</w:t>
      </w:r>
      <w:r w:rsidR="008A2B64">
        <w:rPr>
          <w:rFonts w:ascii="Arial" w:hAnsi="Arial"/>
          <w:vertAlign w:val="superscript"/>
        </w:rPr>
        <w:t>7</w:t>
      </w:r>
      <w:r w:rsidR="008A2B64">
        <w:rPr>
          <w:rFonts w:ascii="Arial" w:hAnsi="Arial"/>
        </w:rPr>
        <w:t xml:space="preserve"> Pa s for 40%RH and a lower limit of 378 Pa s for both</w:t>
      </w:r>
      <w:r w:rsidR="009348BB">
        <w:rPr>
          <w:rFonts w:ascii="Arial" w:hAnsi="Arial"/>
        </w:rPr>
        <w:t xml:space="preserve">, although </w:t>
      </w:r>
      <w:r w:rsidR="00B76BE5">
        <w:rPr>
          <w:rFonts w:ascii="Arial" w:hAnsi="Arial"/>
        </w:rPr>
        <w:t>at</w:t>
      </w:r>
      <w:r w:rsidR="009348BB">
        <w:rPr>
          <w:rFonts w:ascii="Arial" w:hAnsi="Arial"/>
        </w:rPr>
        <w:t xml:space="preserve"> 30%RH and below they state their SOA is a glass</w:t>
      </w:r>
      <w:r w:rsidR="00B76BE5">
        <w:rPr>
          <w:rFonts w:ascii="Arial" w:hAnsi="Arial"/>
        </w:rPr>
        <w:t xml:space="preserve"> and they see highly liquid-like behaviour above 70%RH</w:t>
      </w:r>
      <w:r w:rsidR="008A2B64">
        <w:rPr>
          <w:rFonts w:ascii="Arial" w:hAnsi="Arial"/>
        </w:rPr>
        <w:t xml:space="preserve">. </w:t>
      </w:r>
      <w:r w:rsidR="00BB30CD">
        <w:rPr>
          <w:rFonts w:ascii="Arial" w:hAnsi="Arial"/>
        </w:rPr>
        <w:t xml:space="preserve">This suggests that the </w:t>
      </w:r>
      <w:proofErr w:type="spellStart"/>
      <w:r w:rsidR="00BB30CD">
        <w:rPr>
          <w:rFonts w:ascii="Arial" w:hAnsi="Arial"/>
        </w:rPr>
        <w:t>diacid</w:t>
      </w:r>
      <w:proofErr w:type="spellEnd"/>
      <w:r w:rsidR="00BB30CD">
        <w:rPr>
          <w:rFonts w:ascii="Arial" w:hAnsi="Arial"/>
        </w:rPr>
        <w:t xml:space="preserve"> mix</w:t>
      </w:r>
      <w:r w:rsidR="00B76BE5">
        <w:rPr>
          <w:rFonts w:ascii="Arial" w:hAnsi="Arial"/>
        </w:rPr>
        <w:t xml:space="preserve"> doesn’t match the hydroscopic behaviour of the water soluble fraction of </w:t>
      </w:r>
      <w:r w:rsidR="00B76BE5">
        <w:rPr>
          <w:rFonts w:ascii="Arial" w:hAnsi="Arial" w:cs="Arial"/>
        </w:rPr>
        <w:t>α</w:t>
      </w:r>
      <w:r w:rsidR="00B76BE5">
        <w:rPr>
          <w:rFonts w:ascii="Arial" w:hAnsi="Arial"/>
        </w:rPr>
        <w:t>-</w:t>
      </w:r>
      <w:proofErr w:type="spellStart"/>
      <w:r w:rsidR="00B76BE5">
        <w:rPr>
          <w:rFonts w:ascii="Arial" w:hAnsi="Arial"/>
        </w:rPr>
        <w:t>pinene</w:t>
      </w:r>
      <w:proofErr w:type="spellEnd"/>
      <w:r w:rsidR="00B76BE5">
        <w:rPr>
          <w:rFonts w:ascii="Arial" w:hAnsi="Arial"/>
        </w:rPr>
        <w:t xml:space="preserve"> SOA but it </w:t>
      </w:r>
      <w:r w:rsidR="00BB30CD">
        <w:rPr>
          <w:rFonts w:ascii="Arial" w:hAnsi="Arial"/>
        </w:rPr>
        <w:t>is a fairly reasonable proxy for SOA</w:t>
      </w:r>
      <w:r w:rsidR="00B76BE5">
        <w:rPr>
          <w:rFonts w:ascii="Arial" w:hAnsi="Arial"/>
        </w:rPr>
        <w:t xml:space="preserve"> over the middle range of RH</w:t>
      </w:r>
      <w:r w:rsidR="00BB30CD">
        <w:rPr>
          <w:rFonts w:ascii="Arial" w:hAnsi="Arial"/>
        </w:rPr>
        <w:t xml:space="preserve">. Our approach allows for more confidence in </w:t>
      </w:r>
      <w:r w:rsidR="00321020">
        <w:rPr>
          <w:rFonts w:ascii="Arial" w:hAnsi="Arial"/>
        </w:rPr>
        <w:t>retrieving a direct</w:t>
      </w:r>
      <w:r w:rsidR="00BB30CD">
        <w:rPr>
          <w:rFonts w:ascii="Arial" w:hAnsi="Arial"/>
        </w:rPr>
        <w:t xml:space="preserve"> viscosity value as well as state information from G’ and G’’ </w:t>
      </w:r>
      <w:r w:rsidR="009348BB">
        <w:rPr>
          <w:rFonts w:ascii="Arial" w:hAnsi="Arial"/>
        </w:rPr>
        <w:t>such as the transition to an amorphous solid and identification of glass transitions as opposed</w:t>
      </w:r>
      <w:r w:rsidR="00BB30CD">
        <w:rPr>
          <w:rFonts w:ascii="Arial" w:hAnsi="Arial"/>
        </w:rPr>
        <w:t xml:space="preserve"> to </w:t>
      </w:r>
      <w:r w:rsidR="009348BB">
        <w:rPr>
          <w:rFonts w:ascii="Arial" w:hAnsi="Arial"/>
        </w:rPr>
        <w:t>other methods of estimating viscosity such as poke-flow or bounce</w:t>
      </w:r>
      <w:r w:rsidR="00BB30CD">
        <w:rPr>
          <w:rFonts w:ascii="Arial" w:hAnsi="Arial"/>
        </w:rPr>
        <w:t>. The fact that the composition is known allows for comparison with property estimation techniques</w:t>
      </w:r>
      <w:r w:rsidR="00B76BE5">
        <w:rPr>
          <w:rFonts w:ascii="Arial" w:hAnsi="Arial"/>
        </w:rPr>
        <w:t xml:space="preserve"> which require details of the specific molecules and their concentrations</w:t>
      </w:r>
      <w:r w:rsidR="00F92E74">
        <w:rPr>
          <w:rFonts w:ascii="Arial" w:hAnsi="Arial"/>
        </w:rPr>
        <w:t xml:space="preserve">. </w:t>
      </w:r>
    </w:p>
    <w:p w:rsidR="00B242FA" w:rsidRDefault="004C49FF" w:rsidP="00BB2AC4">
      <w:pPr>
        <w:jc w:val="both"/>
        <w:rPr>
          <w:rFonts w:ascii="Arial" w:hAnsi="Arial"/>
        </w:rPr>
      </w:pPr>
      <w:r>
        <w:rPr>
          <w:rFonts w:ascii="Arial" w:hAnsi="Arial"/>
        </w:rPr>
        <w:t xml:space="preserve">For the room temperature </w:t>
      </w:r>
      <w:r w:rsidR="001E4A31">
        <w:rPr>
          <w:rFonts w:ascii="Arial" w:hAnsi="Arial"/>
        </w:rPr>
        <w:t>viscosity of</w:t>
      </w:r>
      <w:r w:rsidR="009D3EA1">
        <w:rPr>
          <w:rFonts w:ascii="Arial" w:hAnsi="Arial"/>
        </w:rPr>
        <w:t xml:space="preserve"> </w:t>
      </w:r>
      <w:r>
        <w:rPr>
          <w:rFonts w:ascii="Arial" w:hAnsi="Arial"/>
        </w:rPr>
        <w:t>the</w:t>
      </w:r>
      <w:r w:rsidR="001E4A31">
        <w:rPr>
          <w:rFonts w:ascii="Arial" w:hAnsi="Arial"/>
        </w:rPr>
        <w:t xml:space="preserve"> amorphous solid the mixing</w:t>
      </w:r>
      <w:r>
        <w:rPr>
          <w:rFonts w:ascii="Arial" w:hAnsi="Arial"/>
        </w:rPr>
        <w:t xml:space="preserve"> </w:t>
      </w:r>
      <w:r w:rsidR="009D3EA1">
        <w:rPr>
          <w:rFonts w:ascii="Arial" w:hAnsi="Arial"/>
        </w:rPr>
        <w:t xml:space="preserve">timescale </w:t>
      </w:r>
      <w:r>
        <w:rPr>
          <w:rFonts w:ascii="Arial" w:hAnsi="Arial"/>
        </w:rPr>
        <w:t xml:space="preserve">is greater than the </w:t>
      </w:r>
      <w:r w:rsidR="009D3EA1">
        <w:rPr>
          <w:rFonts w:ascii="Arial" w:hAnsi="Arial"/>
        </w:rPr>
        <w:t>evaporation</w:t>
      </w:r>
      <w:r>
        <w:rPr>
          <w:rFonts w:ascii="Arial" w:hAnsi="Arial"/>
        </w:rPr>
        <w:t xml:space="preserve"> </w:t>
      </w:r>
      <w:r w:rsidR="001E4A31">
        <w:rPr>
          <w:rFonts w:ascii="Arial" w:hAnsi="Arial"/>
        </w:rPr>
        <w:t>timescale</w:t>
      </w:r>
      <w:r w:rsidR="00392D3B">
        <w:rPr>
          <w:rFonts w:ascii="Arial" w:hAnsi="Arial"/>
        </w:rPr>
        <w:t xml:space="preserve"> </w:t>
      </w:r>
      <w:r>
        <w:rPr>
          <w:rFonts w:ascii="Arial" w:hAnsi="Arial"/>
        </w:rPr>
        <w:t xml:space="preserve">even for the least volatile atmospherically relevant compounds (i.e. </w:t>
      </w:r>
      <w:r w:rsidR="009D3EA1">
        <w:rPr>
          <w:rFonts w:ascii="Arial" w:hAnsi="Arial"/>
        </w:rPr>
        <w:t xml:space="preserve">threshold </w:t>
      </w:r>
      <w:r>
        <w:rPr>
          <w:rFonts w:ascii="Arial" w:hAnsi="Arial"/>
        </w:rPr>
        <w:t>C* ~</w:t>
      </w:r>
      <w:r w:rsidR="009D3EA1">
        <w:rPr>
          <w:rFonts w:ascii="Arial" w:hAnsi="Arial"/>
        </w:rPr>
        <w:t>10</w:t>
      </w:r>
      <w:r w:rsidR="009D3EA1">
        <w:rPr>
          <w:rFonts w:ascii="Arial" w:hAnsi="Arial"/>
          <w:vertAlign w:val="superscript"/>
        </w:rPr>
        <w:t>-4</w:t>
      </w:r>
      <w:r w:rsidR="009D3EA1">
        <w:rPr>
          <w:rFonts w:ascii="Arial" w:hAnsi="Arial"/>
        </w:rPr>
        <w:t>-</w:t>
      </w:r>
      <w:r>
        <w:rPr>
          <w:rFonts w:ascii="Arial" w:hAnsi="Arial"/>
        </w:rPr>
        <w:t>10</w:t>
      </w:r>
      <w:r w:rsidRPr="00A906F3">
        <w:rPr>
          <w:rFonts w:ascii="Arial" w:hAnsi="Arial"/>
          <w:vertAlign w:val="superscript"/>
        </w:rPr>
        <w:t>-3</w:t>
      </w:r>
      <w:r>
        <w:rPr>
          <w:rFonts w:ascii="Arial" w:hAnsi="Arial"/>
        </w:rPr>
        <w:t xml:space="preserve"> </w:t>
      </w:r>
      <w:r>
        <w:rPr>
          <w:rFonts w:ascii="Arial" w:hAnsi="Arial" w:cs="Arial"/>
        </w:rPr>
        <w:t>μ</w:t>
      </w:r>
      <w:r>
        <w:rPr>
          <w:rFonts w:ascii="Arial" w:hAnsi="Arial"/>
        </w:rPr>
        <w:t>g m</w:t>
      </w:r>
      <w:r w:rsidRPr="0019605A">
        <w:rPr>
          <w:rFonts w:ascii="Arial" w:hAnsi="Arial"/>
          <w:vertAlign w:val="superscript"/>
        </w:rPr>
        <w:t>-3</w:t>
      </w:r>
      <w:r>
        <w:rPr>
          <w:rFonts w:ascii="Arial" w:hAnsi="Arial"/>
        </w:rPr>
        <w:t xml:space="preserve">) for particles bigger than 1 nm. </w:t>
      </w:r>
      <w:proofErr w:type="spellStart"/>
      <w:r>
        <w:rPr>
          <w:rFonts w:ascii="Arial" w:hAnsi="Arial"/>
        </w:rPr>
        <w:t>Nannoolal</w:t>
      </w:r>
      <w:proofErr w:type="spellEnd"/>
      <w:r>
        <w:rPr>
          <w:rFonts w:ascii="Arial" w:hAnsi="Arial"/>
        </w:rPr>
        <w:t xml:space="preserve"> </w:t>
      </w:r>
      <w:r w:rsidR="001820CA">
        <w:rPr>
          <w:rFonts w:ascii="Arial" w:hAnsi="Arial"/>
        </w:rPr>
        <w:t>(19)</w:t>
      </w:r>
      <w:r>
        <w:rPr>
          <w:rFonts w:ascii="Arial" w:hAnsi="Arial"/>
        </w:rPr>
        <w:t xml:space="preserve"> pure-component viscosity estimation methods combined with GC-UNIMOD and </w:t>
      </w:r>
      <w:proofErr w:type="spellStart"/>
      <w:r>
        <w:rPr>
          <w:rFonts w:ascii="Arial" w:hAnsi="Arial"/>
        </w:rPr>
        <w:t>Bosse</w:t>
      </w:r>
      <w:proofErr w:type="spellEnd"/>
      <w:r>
        <w:rPr>
          <w:rFonts w:ascii="Arial" w:hAnsi="Arial"/>
        </w:rPr>
        <w:t xml:space="preserve"> mixing rules do not capture the extremely high viscosity of the room temperature mix. Results from other workers (</w:t>
      </w:r>
      <w:r w:rsidR="001820CA">
        <w:rPr>
          <w:rFonts w:ascii="Arial" w:hAnsi="Arial"/>
        </w:rPr>
        <w:t>11</w:t>
      </w:r>
      <w:r>
        <w:rPr>
          <w:rFonts w:ascii="Arial" w:hAnsi="Arial"/>
        </w:rPr>
        <w:t xml:space="preserve">) tell us that aerosols formed from this mix can be </w:t>
      </w:r>
      <w:proofErr w:type="spellStart"/>
      <w:r>
        <w:rPr>
          <w:rFonts w:ascii="Arial" w:hAnsi="Arial"/>
        </w:rPr>
        <w:t>supercooled</w:t>
      </w:r>
      <w:proofErr w:type="spellEnd"/>
      <w:r>
        <w:rPr>
          <w:rFonts w:ascii="Arial" w:hAnsi="Arial"/>
        </w:rPr>
        <w:t xml:space="preserve"> to room temperature and may remain so for several hours. In light of this, using </w:t>
      </w:r>
      <w:r>
        <w:rPr>
          <w:rFonts w:ascii="Arial" w:hAnsi="Arial"/>
        </w:rPr>
        <w:lastRenderedPageBreak/>
        <w:t>a combination of high temperature measur</w:t>
      </w:r>
      <w:r w:rsidR="00494169">
        <w:rPr>
          <w:rFonts w:ascii="Arial" w:hAnsi="Arial"/>
        </w:rPr>
        <w:t>e</w:t>
      </w:r>
      <w:r>
        <w:rPr>
          <w:rFonts w:ascii="Arial" w:hAnsi="Arial"/>
        </w:rPr>
        <w:t xml:space="preserve">ments and models, we were able to probe the properties of the liquid-like state of the same mixture. The results show that even for the liquid-like high temperature viscosity (around 0.1 Pa s) for particles &gt;100 nm with C* values around 1 </w:t>
      </w:r>
      <w:r>
        <w:rPr>
          <w:rFonts w:ascii="Arial" w:hAnsi="Arial" w:cs="Arial"/>
        </w:rPr>
        <w:t>μ</w:t>
      </w:r>
      <w:r>
        <w:rPr>
          <w:rFonts w:ascii="Arial" w:hAnsi="Arial"/>
        </w:rPr>
        <w:t>g m</w:t>
      </w:r>
      <w:r w:rsidRPr="00A906F3">
        <w:rPr>
          <w:rFonts w:ascii="Arial" w:hAnsi="Arial"/>
          <w:vertAlign w:val="superscript"/>
        </w:rPr>
        <w:t>-3</w:t>
      </w:r>
      <w:r>
        <w:rPr>
          <w:rFonts w:ascii="Arial" w:hAnsi="Arial"/>
          <w:vertAlign w:val="superscript"/>
        </w:rPr>
        <w:t xml:space="preserve"> </w:t>
      </w:r>
      <w:r>
        <w:rPr>
          <w:rFonts w:ascii="Arial" w:hAnsi="Arial"/>
        </w:rPr>
        <w:t xml:space="preserve">(i.e. </w:t>
      </w:r>
      <w:proofErr w:type="spellStart"/>
      <w:r>
        <w:rPr>
          <w:rFonts w:ascii="Arial" w:hAnsi="Arial"/>
        </w:rPr>
        <w:t>dicarboxylic</w:t>
      </w:r>
      <w:proofErr w:type="spellEnd"/>
      <w:r>
        <w:rPr>
          <w:rFonts w:ascii="Arial" w:hAnsi="Arial"/>
        </w:rPr>
        <w:t xml:space="preserve"> acids) the mixing and evaporation timescales are very close. </w:t>
      </w:r>
      <w:r w:rsidR="00825384">
        <w:rPr>
          <w:rFonts w:ascii="Arial" w:hAnsi="Arial"/>
        </w:rPr>
        <w:t xml:space="preserve">High temperature viscosity measurements </w:t>
      </w:r>
      <w:r w:rsidR="00AC022F">
        <w:rPr>
          <w:rFonts w:ascii="Arial" w:hAnsi="Arial"/>
        </w:rPr>
        <w:t xml:space="preserve">and extrapolation to room temperature show us the </w:t>
      </w:r>
      <w:r>
        <w:rPr>
          <w:rFonts w:ascii="Arial" w:hAnsi="Arial"/>
        </w:rPr>
        <w:t xml:space="preserve">existing </w:t>
      </w:r>
      <w:r w:rsidR="00AC022F">
        <w:rPr>
          <w:rFonts w:ascii="Arial" w:hAnsi="Arial"/>
        </w:rPr>
        <w:t>estimation method</w:t>
      </w:r>
      <w:r>
        <w:rPr>
          <w:rFonts w:ascii="Arial" w:hAnsi="Arial"/>
        </w:rPr>
        <w:t>s</w:t>
      </w:r>
      <w:r w:rsidR="00AC022F">
        <w:rPr>
          <w:rFonts w:ascii="Arial" w:hAnsi="Arial"/>
        </w:rPr>
        <w:t xml:space="preserve"> </w:t>
      </w:r>
      <w:r>
        <w:rPr>
          <w:rFonts w:ascii="Arial" w:hAnsi="Arial"/>
        </w:rPr>
        <w:t xml:space="preserve">are </w:t>
      </w:r>
      <w:r w:rsidR="00AC022F">
        <w:rPr>
          <w:rFonts w:ascii="Arial" w:hAnsi="Arial"/>
        </w:rPr>
        <w:t xml:space="preserve">very good at predicting the </w:t>
      </w:r>
      <w:proofErr w:type="spellStart"/>
      <w:r w:rsidR="00AC022F">
        <w:rPr>
          <w:rFonts w:ascii="Arial" w:hAnsi="Arial"/>
        </w:rPr>
        <w:t>supercooled</w:t>
      </w:r>
      <w:proofErr w:type="spellEnd"/>
      <w:r w:rsidR="00AC022F">
        <w:rPr>
          <w:rFonts w:ascii="Arial" w:hAnsi="Arial"/>
        </w:rPr>
        <w:t xml:space="preserve"> </w:t>
      </w:r>
      <w:r w:rsidR="008767D3">
        <w:rPr>
          <w:rFonts w:ascii="Arial" w:hAnsi="Arial"/>
        </w:rPr>
        <w:t>state viscosity</w:t>
      </w:r>
      <w:r>
        <w:rPr>
          <w:rFonts w:ascii="Arial" w:hAnsi="Arial"/>
        </w:rPr>
        <w:t xml:space="preserve"> for these compounds</w:t>
      </w:r>
      <w:r w:rsidR="008767D3">
        <w:rPr>
          <w:rFonts w:ascii="Arial" w:hAnsi="Arial"/>
        </w:rPr>
        <w:t>.</w:t>
      </w:r>
      <w:r w:rsidR="003974E9">
        <w:rPr>
          <w:rFonts w:ascii="Arial" w:hAnsi="Arial"/>
        </w:rPr>
        <w:t xml:space="preserve"> </w:t>
      </w:r>
      <w:r>
        <w:rPr>
          <w:rFonts w:ascii="Arial" w:hAnsi="Arial"/>
        </w:rPr>
        <w:t xml:space="preserve">This study first </w:t>
      </w:r>
      <w:r w:rsidR="000D25CD">
        <w:rPr>
          <w:rFonts w:ascii="Arial" w:hAnsi="Arial"/>
        </w:rPr>
        <w:t>raises the important question of what is the atmospherically relevant state</w:t>
      </w:r>
      <w:r w:rsidR="00A5731B">
        <w:rPr>
          <w:rFonts w:ascii="Arial" w:hAnsi="Arial"/>
        </w:rPr>
        <w:t>.</w:t>
      </w:r>
      <w:r w:rsidR="000D25CD">
        <w:rPr>
          <w:rFonts w:ascii="Arial" w:hAnsi="Arial"/>
        </w:rPr>
        <w:t xml:space="preserve"> </w:t>
      </w:r>
      <w:r w:rsidR="00A5731B">
        <w:rPr>
          <w:rFonts w:ascii="Arial" w:hAnsi="Arial"/>
        </w:rPr>
        <w:t xml:space="preserve">We recommend that </w:t>
      </w:r>
      <w:r w:rsidR="000D25CD">
        <w:rPr>
          <w:rFonts w:ascii="Arial" w:hAnsi="Arial"/>
        </w:rPr>
        <w:t xml:space="preserve">there needs to be bridging work between short lived metastable lab generated aerosols and stable bulk mixtures. </w:t>
      </w:r>
      <w:r>
        <w:rPr>
          <w:rFonts w:ascii="Arial" w:hAnsi="Arial"/>
        </w:rPr>
        <w:t xml:space="preserve"> It highlights the need for a suite of complimentary measurements before extrapolating to assess atmospheric impacts</w:t>
      </w:r>
      <w:r w:rsidR="00256821">
        <w:rPr>
          <w:rFonts w:ascii="Arial" w:hAnsi="Arial"/>
        </w:rPr>
        <w:t xml:space="preserve"> from single focused investigations</w:t>
      </w:r>
      <w:r>
        <w:rPr>
          <w:rFonts w:ascii="Arial" w:hAnsi="Arial"/>
        </w:rPr>
        <w:t>.</w:t>
      </w:r>
      <w:r w:rsidR="00256821">
        <w:rPr>
          <w:rFonts w:ascii="Arial" w:hAnsi="Arial"/>
        </w:rPr>
        <w:t xml:space="preserve"> </w:t>
      </w:r>
      <w:r>
        <w:rPr>
          <w:rFonts w:ascii="Arial" w:hAnsi="Arial"/>
        </w:rPr>
        <w:t xml:space="preserve"> In addition, results from this study might also shed light on known issues with retrieval of aerosol </w:t>
      </w:r>
      <w:proofErr w:type="spellStart"/>
      <w:r>
        <w:rPr>
          <w:rFonts w:ascii="Arial" w:hAnsi="Arial"/>
        </w:rPr>
        <w:t>hygroscopicity</w:t>
      </w:r>
      <w:proofErr w:type="spellEnd"/>
      <w:r>
        <w:rPr>
          <w:rFonts w:ascii="Arial" w:hAnsi="Arial"/>
        </w:rPr>
        <w:t xml:space="preserve"> and the role water has in SOA formation. </w:t>
      </w:r>
      <w:commentRangeStart w:id="22"/>
      <w:r w:rsidR="00B242FA">
        <w:rPr>
          <w:rFonts w:ascii="Arial" w:hAnsi="Arial"/>
        </w:rPr>
        <w:t xml:space="preserve">Comparing the mixing time scales with the evaporation timescales shows us in what regimes kinetic </w:t>
      </w:r>
      <w:r w:rsidR="00020A28">
        <w:rPr>
          <w:rFonts w:ascii="Arial" w:hAnsi="Arial"/>
        </w:rPr>
        <w:t>effects</w:t>
      </w:r>
      <w:r w:rsidR="00B242FA">
        <w:rPr>
          <w:rFonts w:ascii="Arial" w:hAnsi="Arial"/>
        </w:rPr>
        <w:t xml:space="preserve"> need to be included. </w:t>
      </w:r>
      <w:r w:rsidR="001E4A31">
        <w:rPr>
          <w:rFonts w:ascii="Arial" w:hAnsi="Arial"/>
        </w:rPr>
        <w:t>This shows</w:t>
      </w:r>
      <w:r w:rsidR="00683C7D">
        <w:rPr>
          <w:rFonts w:ascii="Arial" w:hAnsi="Arial"/>
        </w:rPr>
        <w:t xml:space="preserve"> that diffusion limitations are usually the dominating process for reaching equilibrium for particles with this composition</w:t>
      </w:r>
      <w:r w:rsidR="001B77FA">
        <w:rPr>
          <w:rFonts w:ascii="Arial" w:hAnsi="Arial"/>
        </w:rPr>
        <w:t>, if the phase behaviour is similar to that of the bulk mixture studied here</w:t>
      </w:r>
      <w:r w:rsidR="00683C7D">
        <w:rPr>
          <w:rFonts w:ascii="Arial" w:hAnsi="Arial"/>
        </w:rPr>
        <w:t xml:space="preserve">. Even for a </w:t>
      </w:r>
      <w:proofErr w:type="spellStart"/>
      <w:r w:rsidR="00683C7D">
        <w:rPr>
          <w:rFonts w:ascii="Arial" w:hAnsi="Arial"/>
        </w:rPr>
        <w:t>supercooled</w:t>
      </w:r>
      <w:proofErr w:type="spellEnd"/>
      <w:r w:rsidR="00683C7D">
        <w:rPr>
          <w:rFonts w:ascii="Arial" w:hAnsi="Arial"/>
        </w:rPr>
        <w:t xml:space="preserve"> liquid state</w:t>
      </w:r>
      <w:r w:rsidR="001B77FA">
        <w:rPr>
          <w:rFonts w:ascii="Arial" w:hAnsi="Arial"/>
        </w:rPr>
        <w:t>,</w:t>
      </w:r>
      <w:r w:rsidR="00683C7D">
        <w:rPr>
          <w:rFonts w:ascii="Arial" w:hAnsi="Arial"/>
        </w:rPr>
        <w:t xml:space="preserve"> the mixing time</w:t>
      </w:r>
      <w:r w:rsidR="001B77FA">
        <w:rPr>
          <w:rFonts w:ascii="Arial" w:hAnsi="Arial"/>
        </w:rPr>
        <w:t xml:space="preserve"> </w:t>
      </w:r>
      <w:r w:rsidR="00D325E0">
        <w:rPr>
          <w:rFonts w:ascii="Arial" w:hAnsi="Arial"/>
        </w:rPr>
        <w:t xml:space="preserve">scales </w:t>
      </w:r>
      <w:r w:rsidR="00683C7D">
        <w:rPr>
          <w:rFonts w:ascii="Arial" w:hAnsi="Arial"/>
        </w:rPr>
        <w:t xml:space="preserve">can match the evaporation time </w:t>
      </w:r>
      <w:r w:rsidR="001B77FA">
        <w:rPr>
          <w:rFonts w:ascii="Arial" w:hAnsi="Arial"/>
        </w:rPr>
        <w:t>scale</w:t>
      </w:r>
      <w:r w:rsidR="008E535F">
        <w:rPr>
          <w:rFonts w:ascii="Arial" w:hAnsi="Arial"/>
        </w:rPr>
        <w:t xml:space="preserve"> </w:t>
      </w:r>
      <w:r w:rsidR="00C01972">
        <w:rPr>
          <w:rFonts w:ascii="Arial" w:hAnsi="Arial"/>
        </w:rPr>
        <w:t xml:space="preserve">for </w:t>
      </w:r>
      <w:r w:rsidR="00AA7E5D">
        <w:rPr>
          <w:rFonts w:ascii="Arial" w:hAnsi="Arial"/>
        </w:rPr>
        <w:t>volatilities</w:t>
      </w:r>
      <w:r w:rsidR="00EB06FF">
        <w:rPr>
          <w:rFonts w:ascii="Arial" w:hAnsi="Arial"/>
        </w:rPr>
        <w:t xml:space="preserve"> between 10 and 100 </w:t>
      </w:r>
      <w:r w:rsidR="00EB06FF">
        <w:rPr>
          <w:rFonts w:ascii="Arial" w:hAnsi="Arial" w:cs="Arial"/>
        </w:rPr>
        <w:t>μ</w:t>
      </w:r>
      <w:r w:rsidR="00EB06FF">
        <w:rPr>
          <w:rFonts w:ascii="Arial" w:hAnsi="Arial"/>
        </w:rPr>
        <w:t>g m</w:t>
      </w:r>
      <w:r w:rsidR="00EB06FF" w:rsidRPr="00813D5E">
        <w:rPr>
          <w:rFonts w:ascii="Arial" w:hAnsi="Arial"/>
          <w:vertAlign w:val="superscript"/>
        </w:rPr>
        <w:t>-3</w:t>
      </w:r>
      <w:r w:rsidR="00683C7D">
        <w:rPr>
          <w:rFonts w:ascii="Arial" w:hAnsi="Arial"/>
        </w:rPr>
        <w:t xml:space="preserve"> for the largest particles</w:t>
      </w:r>
      <w:r w:rsidR="001B77FA">
        <w:rPr>
          <w:rFonts w:ascii="Arial" w:hAnsi="Arial"/>
        </w:rPr>
        <w:t xml:space="preserve"> (</w:t>
      </w:r>
      <w:proofErr w:type="spellStart"/>
      <w:r w:rsidR="001B77FA">
        <w:rPr>
          <w:rFonts w:ascii="Arial" w:hAnsi="Arial"/>
        </w:rPr>
        <w:t>D</w:t>
      </w:r>
      <w:r w:rsidR="001B77FA">
        <w:rPr>
          <w:rFonts w:ascii="Arial" w:hAnsi="Arial"/>
          <w:vertAlign w:val="subscript"/>
        </w:rPr>
        <w:t>p</w:t>
      </w:r>
      <w:proofErr w:type="spellEnd"/>
      <w:r w:rsidR="001B77FA">
        <w:rPr>
          <w:rFonts w:ascii="Arial" w:hAnsi="Arial"/>
        </w:rPr>
        <w:t xml:space="preserve"> ~1-10 µm)</w:t>
      </w:r>
      <w:r w:rsidR="00683C7D">
        <w:rPr>
          <w:rFonts w:ascii="Arial" w:hAnsi="Arial"/>
        </w:rPr>
        <w:t xml:space="preserve">. </w:t>
      </w:r>
      <w:commentRangeEnd w:id="22"/>
      <w:r w:rsidR="00092002">
        <w:rPr>
          <w:rStyle w:val="CommentReference"/>
        </w:rPr>
        <w:commentReference w:id="22"/>
      </w:r>
      <w:r w:rsidR="00683C7D">
        <w:rPr>
          <w:rFonts w:ascii="Arial" w:hAnsi="Arial"/>
        </w:rPr>
        <w:t xml:space="preserve"> </w:t>
      </w:r>
    </w:p>
    <w:p w:rsidR="003B620B" w:rsidRPr="00813D5E" w:rsidRDefault="00D325E0" w:rsidP="009A18A5">
      <w:pPr>
        <w:jc w:val="both"/>
        <w:rPr>
          <w:rFonts w:ascii="Arial" w:hAnsi="Arial" w:cs="Arial"/>
        </w:rPr>
      </w:pPr>
      <w:r>
        <w:rPr>
          <w:rFonts w:ascii="Arial" w:hAnsi="Arial"/>
        </w:rPr>
        <w:t>The work here also raises several important questions. First</w:t>
      </w:r>
      <w:r w:rsidR="00EA7D0E">
        <w:rPr>
          <w:rFonts w:ascii="Arial" w:hAnsi="Arial"/>
        </w:rPr>
        <w:t>,</w:t>
      </w:r>
      <w:r>
        <w:rPr>
          <w:rFonts w:ascii="Arial" w:hAnsi="Arial"/>
        </w:rPr>
        <w:t xml:space="preserve"> how valid is the Stokes-Einstein equation? Our results in the supplementary material for Taylor Dispersion show that it works quite well at liquid like viscosities (&gt;</w:t>
      </w:r>
      <w:r w:rsidR="006276D7">
        <w:rPr>
          <w:rFonts w:ascii="Arial" w:hAnsi="Arial"/>
        </w:rPr>
        <w:t>0.</w:t>
      </w:r>
      <w:r>
        <w:rPr>
          <w:rFonts w:ascii="Arial" w:hAnsi="Arial"/>
        </w:rPr>
        <w:t xml:space="preserve">1 Pa s) </w:t>
      </w:r>
      <w:r w:rsidR="00EA7D0E">
        <w:rPr>
          <w:rFonts w:ascii="Arial" w:hAnsi="Arial"/>
        </w:rPr>
        <w:t xml:space="preserve">but it has been shown to fail in the semi-solid region (Power et al 2013) which will have an impact on the inferred diffusion coefficients. Second, is the amorphous solid state representative of the atmosphere? </w:t>
      </w:r>
      <w:r w:rsidR="007B26BF">
        <w:rPr>
          <w:rFonts w:ascii="Arial" w:hAnsi="Arial"/>
        </w:rPr>
        <w:t xml:space="preserve">Smaller particles can remain </w:t>
      </w:r>
      <w:proofErr w:type="spellStart"/>
      <w:r w:rsidR="007B26BF">
        <w:rPr>
          <w:rFonts w:ascii="Arial" w:hAnsi="Arial"/>
        </w:rPr>
        <w:t>supercooled</w:t>
      </w:r>
      <w:proofErr w:type="spellEnd"/>
      <w:r w:rsidR="007B26BF">
        <w:rPr>
          <w:rFonts w:ascii="Arial" w:hAnsi="Arial"/>
        </w:rPr>
        <w:t xml:space="preserve"> for much longer than bulk systems as </w:t>
      </w:r>
      <w:r w:rsidR="00AA7E5D">
        <w:rPr>
          <w:rFonts w:ascii="Arial" w:hAnsi="Arial"/>
        </w:rPr>
        <w:t>crystallisation</w:t>
      </w:r>
      <w:r w:rsidR="007B26BF">
        <w:rPr>
          <w:rFonts w:ascii="Arial" w:hAnsi="Arial"/>
        </w:rPr>
        <w:t xml:space="preserve"> and nucleation is proportional to the cube of the particle size (</w:t>
      </w:r>
      <w:r w:rsidR="001820CA">
        <w:rPr>
          <w:rFonts w:ascii="Arial" w:hAnsi="Arial"/>
        </w:rPr>
        <w:t>11</w:t>
      </w:r>
      <w:r w:rsidR="007B26BF">
        <w:rPr>
          <w:rFonts w:ascii="Arial" w:hAnsi="Arial"/>
        </w:rPr>
        <w:t xml:space="preserve">). </w:t>
      </w:r>
      <w:r w:rsidR="00EA7D0E">
        <w:rPr>
          <w:rFonts w:ascii="Arial" w:hAnsi="Arial"/>
        </w:rPr>
        <w:t>To answer this requires bridging the size gap between bulk, single particle and atmospheric aerosols.</w:t>
      </w:r>
      <w:r w:rsidR="007B26BF" w:rsidRPr="007B26BF">
        <w:t xml:space="preserve"> </w:t>
      </w:r>
      <w:r w:rsidR="007B26BF">
        <w:rPr>
          <w:rFonts w:ascii="Arial" w:hAnsi="Arial" w:cs="Arial"/>
        </w:rPr>
        <w:t xml:space="preserve">Optical tweezers can probe the viscosities of pairs of particles in the </w:t>
      </w:r>
      <w:proofErr w:type="spellStart"/>
      <w:r w:rsidR="007B26BF">
        <w:rPr>
          <w:rFonts w:ascii="Arial" w:hAnsi="Arial" w:cs="Arial"/>
        </w:rPr>
        <w:t>μm</w:t>
      </w:r>
      <w:proofErr w:type="spellEnd"/>
      <w:r w:rsidR="007B26BF">
        <w:rPr>
          <w:rFonts w:ascii="Arial" w:hAnsi="Arial" w:cs="Arial"/>
        </w:rPr>
        <w:t xml:space="preserve"> range</w:t>
      </w:r>
      <w:r w:rsidR="006276D7">
        <w:rPr>
          <w:rFonts w:ascii="Arial" w:hAnsi="Arial" w:cs="Arial"/>
        </w:rPr>
        <w:t xml:space="preserve"> and</w:t>
      </w:r>
      <w:r w:rsidR="007B26BF">
        <w:rPr>
          <w:rFonts w:ascii="Arial" w:hAnsi="Arial" w:cs="Arial"/>
        </w:rPr>
        <w:t xml:space="preserve"> ‘Bounce’ of aerosol particles in HTDMAs can be used to infer some level of visc</w:t>
      </w:r>
      <w:r w:rsidR="006276D7">
        <w:rPr>
          <w:rFonts w:ascii="Arial" w:hAnsi="Arial" w:cs="Arial"/>
        </w:rPr>
        <w:t>osity</w:t>
      </w:r>
      <w:r w:rsidR="007B26BF">
        <w:rPr>
          <w:rFonts w:ascii="Arial" w:hAnsi="Arial" w:cs="Arial"/>
        </w:rPr>
        <w:t xml:space="preserve"> </w:t>
      </w:r>
      <w:r w:rsidR="006276D7">
        <w:rPr>
          <w:rFonts w:ascii="Arial" w:hAnsi="Arial" w:cs="Arial"/>
        </w:rPr>
        <w:t>information</w:t>
      </w:r>
      <w:r w:rsidR="007B26BF">
        <w:rPr>
          <w:rFonts w:ascii="Arial" w:hAnsi="Arial" w:cs="Arial"/>
        </w:rPr>
        <w:t xml:space="preserve"> and the extreme difference in viscosity between the amorphous and </w:t>
      </w:r>
      <w:proofErr w:type="spellStart"/>
      <w:r w:rsidR="007B26BF">
        <w:rPr>
          <w:rFonts w:ascii="Arial" w:hAnsi="Arial" w:cs="Arial"/>
        </w:rPr>
        <w:t>supercooled</w:t>
      </w:r>
      <w:proofErr w:type="spellEnd"/>
      <w:r w:rsidR="007B26BF">
        <w:rPr>
          <w:rFonts w:ascii="Arial" w:hAnsi="Arial" w:cs="Arial"/>
        </w:rPr>
        <w:t xml:space="preserve"> state would allow us to differentiate them</w:t>
      </w:r>
      <w:r w:rsidR="00AE22F1">
        <w:rPr>
          <w:rFonts w:ascii="Arial" w:hAnsi="Arial" w:cs="Arial"/>
        </w:rPr>
        <w:t xml:space="preserve"> (7)</w:t>
      </w:r>
      <w:r w:rsidR="007B26BF">
        <w:rPr>
          <w:rFonts w:ascii="Arial" w:hAnsi="Arial" w:cs="Arial"/>
        </w:rPr>
        <w:t>.</w:t>
      </w:r>
      <w:r w:rsidR="006276D7">
        <w:rPr>
          <w:rFonts w:ascii="Arial" w:hAnsi="Arial" w:cs="Arial"/>
        </w:rPr>
        <w:t xml:space="preserve"> Third, what </w:t>
      </w:r>
      <w:r w:rsidR="00AA7E5D">
        <w:rPr>
          <w:rFonts w:ascii="Arial" w:hAnsi="Arial" w:cs="Arial"/>
        </w:rPr>
        <w:t>are</w:t>
      </w:r>
      <w:r w:rsidR="006276D7">
        <w:rPr>
          <w:rFonts w:ascii="Arial" w:hAnsi="Arial" w:cs="Arial"/>
        </w:rPr>
        <w:t xml:space="preserve"> the criteria used to determine if kinetic limitations need to be included in a given model? We in</w:t>
      </w:r>
      <w:r w:rsidR="00030B32">
        <w:rPr>
          <w:rFonts w:ascii="Arial" w:hAnsi="Arial" w:cs="Arial"/>
        </w:rPr>
        <w:t>itially simply</w:t>
      </w:r>
      <w:r w:rsidR="006276D7">
        <w:rPr>
          <w:rFonts w:ascii="Arial" w:hAnsi="Arial" w:cs="Arial"/>
        </w:rPr>
        <w:t xml:space="preserve"> </w:t>
      </w:r>
      <w:r w:rsidR="00646144">
        <w:rPr>
          <w:rFonts w:ascii="Arial" w:hAnsi="Arial" w:cs="Arial"/>
        </w:rPr>
        <w:t>compare</w:t>
      </w:r>
      <w:r w:rsidR="006276D7">
        <w:rPr>
          <w:rFonts w:ascii="Arial" w:hAnsi="Arial" w:cs="Arial"/>
        </w:rPr>
        <w:t xml:space="preserve"> the mixing time</w:t>
      </w:r>
      <w:r w:rsidR="00945FB2">
        <w:rPr>
          <w:rFonts w:ascii="Arial" w:hAnsi="Arial" w:cs="Arial"/>
        </w:rPr>
        <w:t xml:space="preserve"> from figure 1</w:t>
      </w:r>
      <w:r w:rsidR="006276D7">
        <w:rPr>
          <w:rFonts w:ascii="Arial" w:hAnsi="Arial" w:cs="Arial"/>
        </w:rPr>
        <w:t xml:space="preserve"> with the likely aerosol lifetime;</w:t>
      </w:r>
      <w:r w:rsidR="00030B32">
        <w:rPr>
          <w:rFonts w:ascii="Arial" w:hAnsi="Arial" w:cs="Arial"/>
        </w:rPr>
        <w:t xml:space="preserve"> either in terms of </w:t>
      </w:r>
      <w:r w:rsidR="00D23E97">
        <w:rPr>
          <w:rFonts w:ascii="Arial" w:hAnsi="Arial" w:cs="Arial"/>
        </w:rPr>
        <w:t xml:space="preserve">a given </w:t>
      </w:r>
      <w:r w:rsidR="00030B32">
        <w:rPr>
          <w:rFonts w:ascii="Arial" w:hAnsi="Arial" w:cs="Arial"/>
        </w:rPr>
        <w:t xml:space="preserve">experiment </w:t>
      </w:r>
      <w:r w:rsidR="00D23E97">
        <w:rPr>
          <w:rFonts w:ascii="Arial" w:hAnsi="Arial" w:cs="Arial"/>
        </w:rPr>
        <w:t xml:space="preserve">time or its probably </w:t>
      </w:r>
      <w:r w:rsidR="00030B32">
        <w:rPr>
          <w:rFonts w:ascii="Arial" w:hAnsi="Arial" w:cs="Arial"/>
        </w:rPr>
        <w:t>lifetime in the atmosphere</w:t>
      </w:r>
      <w:r w:rsidR="006276D7">
        <w:rPr>
          <w:rFonts w:ascii="Arial" w:hAnsi="Arial" w:cs="Arial"/>
        </w:rPr>
        <w:t xml:space="preserve">. </w:t>
      </w:r>
      <w:r w:rsidR="009A18A5">
        <w:rPr>
          <w:rFonts w:ascii="Arial" w:hAnsi="Arial" w:cs="Arial"/>
        </w:rPr>
        <w:t>For a more detailed exploration</w:t>
      </w:r>
      <w:commentRangeStart w:id="23"/>
      <w:r w:rsidR="009A18A5">
        <w:rPr>
          <w:rFonts w:ascii="Arial" w:hAnsi="Arial" w:cs="Arial"/>
        </w:rPr>
        <w:t xml:space="preserve"> we have </w:t>
      </w:r>
      <w:r w:rsidR="00C35797">
        <w:rPr>
          <w:rFonts w:ascii="Arial" w:hAnsi="Arial" w:cs="Arial"/>
        </w:rPr>
        <w:t>investigated</w:t>
      </w:r>
      <w:r w:rsidR="009A18A5">
        <w:rPr>
          <w:rFonts w:ascii="Arial" w:hAnsi="Arial" w:cs="Arial"/>
        </w:rPr>
        <w:t xml:space="preserve"> the timescales for an individual molecule with how long it would take to diffuse vs how long it takes to evaporate through a viscous surface layer.</w:t>
      </w:r>
      <w:commentRangeEnd w:id="23"/>
      <w:r w:rsidR="009A18A5">
        <w:rPr>
          <w:rStyle w:val="CommentReference"/>
        </w:rPr>
        <w:commentReference w:id="23"/>
      </w:r>
      <w:r w:rsidR="00C35797">
        <w:rPr>
          <w:rFonts w:ascii="Arial" w:hAnsi="Arial" w:cs="Arial"/>
        </w:rPr>
        <w:t xml:space="preserve"> </w:t>
      </w:r>
      <w:r w:rsidR="003B620B">
        <w:rPr>
          <w:rFonts w:ascii="Arial" w:hAnsi="Arial" w:cs="Arial"/>
        </w:rPr>
        <w:t xml:space="preserve">These comparisons shed light to the conditions when the </w:t>
      </w:r>
      <w:r w:rsidR="00B91D24">
        <w:rPr>
          <w:rFonts w:ascii="Arial" w:hAnsi="Arial" w:cs="Arial"/>
        </w:rPr>
        <w:t>surface</w:t>
      </w:r>
      <w:r w:rsidR="003B620B">
        <w:rPr>
          <w:rFonts w:ascii="Arial" w:hAnsi="Arial" w:cs="Arial"/>
        </w:rPr>
        <w:t xml:space="preserve"> composition can safely be assumed to be representative of the bulk. We investigated this by means of threshold volatility, which </w:t>
      </w:r>
      <w:r w:rsidR="00B91D24">
        <w:rPr>
          <w:rFonts w:ascii="Arial" w:hAnsi="Arial" w:cs="Arial"/>
        </w:rPr>
        <w:t>estimates</w:t>
      </w:r>
      <w:r w:rsidR="003B620B">
        <w:rPr>
          <w:rFonts w:ascii="Arial" w:hAnsi="Arial" w:cs="Arial"/>
        </w:rPr>
        <w:t xml:space="preserve"> the volatility below which the particle phase transport can safely be neglected when calculating the gas-aerosol interactions.</w:t>
      </w:r>
      <w:r w:rsidR="003D37CB">
        <w:rPr>
          <w:rFonts w:ascii="Arial" w:hAnsi="Arial" w:cs="Arial"/>
        </w:rPr>
        <w:t xml:space="preserve"> We find that this volatility depends strongly on the phase</w:t>
      </w:r>
      <w:r w:rsidR="00B91D24">
        <w:rPr>
          <w:rFonts w:ascii="Arial" w:hAnsi="Arial" w:cs="Arial"/>
        </w:rPr>
        <w:t xml:space="preserve">, </w:t>
      </w:r>
      <w:r w:rsidR="00392D3B">
        <w:rPr>
          <w:rFonts w:ascii="Arial" w:hAnsi="Arial" w:cs="Arial"/>
        </w:rPr>
        <w:t>size,</w:t>
      </w:r>
      <w:r w:rsidR="003D37CB">
        <w:rPr>
          <w:rFonts w:ascii="Arial" w:hAnsi="Arial" w:cs="Arial"/>
        </w:rPr>
        <w:t xml:space="preserve"> and conditions</w:t>
      </w:r>
      <w:r w:rsidR="00B91D24">
        <w:rPr>
          <w:rFonts w:ascii="Arial" w:hAnsi="Arial" w:cs="Arial"/>
        </w:rPr>
        <w:t xml:space="preserve"> of the particle</w:t>
      </w:r>
      <w:r w:rsidR="003D37CB">
        <w:rPr>
          <w:rFonts w:ascii="Arial" w:hAnsi="Arial" w:cs="Arial"/>
        </w:rPr>
        <w:t xml:space="preserve">, and also note that further studies are needed to exactly constrain the limits of the traditional assumptions of perfect mixing and/or instantaneous </w:t>
      </w:r>
      <w:commentRangeStart w:id="24"/>
      <w:r w:rsidR="003D37CB">
        <w:rPr>
          <w:rFonts w:ascii="Arial" w:hAnsi="Arial" w:cs="Arial"/>
        </w:rPr>
        <w:t>equilibration</w:t>
      </w:r>
      <w:commentRangeEnd w:id="24"/>
      <w:r w:rsidR="009E6AE9">
        <w:rPr>
          <w:rStyle w:val="CommentReference"/>
        </w:rPr>
        <w:commentReference w:id="24"/>
      </w:r>
      <w:r w:rsidR="003D37CB">
        <w:rPr>
          <w:rFonts w:ascii="Arial" w:hAnsi="Arial" w:cs="Arial"/>
        </w:rPr>
        <w:t>.</w:t>
      </w:r>
    </w:p>
    <w:p w:rsidR="00556009" w:rsidRPr="00742D82" w:rsidRDefault="00556009" w:rsidP="00556009">
      <w:pPr>
        <w:jc w:val="both"/>
        <w:rPr>
          <w:rFonts w:ascii="Arial" w:hAnsi="Arial" w:cs="Arial"/>
          <w:b/>
          <w:sz w:val="24"/>
          <w:szCs w:val="24"/>
        </w:rPr>
      </w:pPr>
      <w:proofErr w:type="gramStart"/>
      <w:r w:rsidRPr="00742D82">
        <w:rPr>
          <w:rFonts w:ascii="Arial" w:hAnsi="Arial" w:cs="Arial"/>
          <w:b/>
          <w:sz w:val="24"/>
          <w:szCs w:val="24"/>
        </w:rPr>
        <w:t>Materials and Methods.</w:t>
      </w:r>
      <w:proofErr w:type="gramEnd"/>
    </w:p>
    <w:p w:rsidR="00556009" w:rsidRPr="00742D82" w:rsidRDefault="00556009" w:rsidP="00556009">
      <w:pPr>
        <w:jc w:val="both"/>
        <w:rPr>
          <w:rFonts w:ascii="Arial" w:hAnsi="Arial" w:cs="Arial"/>
          <w:b/>
        </w:rPr>
      </w:pPr>
      <w:r>
        <w:rPr>
          <w:rFonts w:ascii="Arial" w:hAnsi="Arial"/>
        </w:rPr>
        <w:t xml:space="preserve">Samples were prepared by weighing out </w:t>
      </w:r>
      <w:proofErr w:type="spellStart"/>
      <w:r>
        <w:rPr>
          <w:rFonts w:ascii="Arial" w:hAnsi="Arial"/>
        </w:rPr>
        <w:t>equimolar</w:t>
      </w:r>
      <w:proofErr w:type="spellEnd"/>
      <w:r>
        <w:rPr>
          <w:rFonts w:ascii="Arial" w:hAnsi="Arial"/>
        </w:rPr>
        <w:t xml:space="preserve"> amounts of the C</w:t>
      </w:r>
      <w:r w:rsidRPr="00742D82">
        <w:rPr>
          <w:rFonts w:ascii="Arial" w:hAnsi="Arial"/>
          <w:vertAlign w:val="subscript"/>
        </w:rPr>
        <w:t>3</w:t>
      </w:r>
      <w:r>
        <w:rPr>
          <w:rFonts w:ascii="Arial" w:hAnsi="Arial"/>
        </w:rPr>
        <w:t>-C</w:t>
      </w:r>
      <w:r w:rsidRPr="00742D82">
        <w:rPr>
          <w:rFonts w:ascii="Arial" w:hAnsi="Arial"/>
          <w:vertAlign w:val="subscript"/>
        </w:rPr>
        <w:t>10</w:t>
      </w:r>
      <w:r>
        <w:rPr>
          <w:rFonts w:ascii="Arial" w:hAnsi="Arial"/>
        </w:rPr>
        <w:t xml:space="preserve"> &amp; C</w:t>
      </w:r>
      <w:r w:rsidRPr="00742D82">
        <w:rPr>
          <w:rFonts w:ascii="Arial" w:hAnsi="Arial"/>
          <w:vertAlign w:val="subscript"/>
        </w:rPr>
        <w:t>12</w:t>
      </w:r>
      <w:r>
        <w:rPr>
          <w:rFonts w:ascii="Arial" w:hAnsi="Arial"/>
        </w:rPr>
        <w:t xml:space="preserve"> straight chain </w:t>
      </w:r>
      <w:proofErr w:type="spellStart"/>
      <w:r>
        <w:rPr>
          <w:rFonts w:ascii="Arial" w:hAnsi="Arial"/>
        </w:rPr>
        <w:t>dicarboxylic</w:t>
      </w:r>
      <w:proofErr w:type="spellEnd"/>
      <w:r>
        <w:rPr>
          <w:rFonts w:ascii="Arial" w:hAnsi="Arial"/>
        </w:rPr>
        <w:t xml:space="preserve"> acids which were then melted together to produce a homogenous melt. Water was added to the melt at room temperature which was then </w:t>
      </w:r>
      <w:proofErr w:type="spellStart"/>
      <w:r>
        <w:rPr>
          <w:rFonts w:ascii="Arial" w:hAnsi="Arial"/>
        </w:rPr>
        <w:t>remelted</w:t>
      </w:r>
      <w:proofErr w:type="spellEnd"/>
      <w:r>
        <w:rPr>
          <w:rFonts w:ascii="Arial" w:hAnsi="Arial"/>
        </w:rPr>
        <w:t xml:space="preserve"> in a sealed </w:t>
      </w:r>
      <w:r>
        <w:rPr>
          <w:rFonts w:ascii="Arial" w:hAnsi="Arial"/>
        </w:rPr>
        <w:lastRenderedPageBreak/>
        <w:t>container to produce the different water mole fractions.</w:t>
      </w:r>
      <w:r w:rsidRPr="005C724F">
        <w:rPr>
          <w:rFonts w:ascii="Arial" w:hAnsi="Arial"/>
        </w:rPr>
        <w:t xml:space="preserve"> </w:t>
      </w:r>
      <w:commentRangeStart w:id="25"/>
      <w:r>
        <w:rPr>
          <w:rFonts w:ascii="Arial" w:hAnsi="Arial"/>
        </w:rPr>
        <w:t xml:space="preserve">Dynamic viscosity measurements were made using a commercial DHR-01 </w:t>
      </w:r>
      <w:proofErr w:type="spellStart"/>
      <w:r>
        <w:rPr>
          <w:rFonts w:ascii="Arial" w:hAnsi="Arial"/>
        </w:rPr>
        <w:t>rheometer</w:t>
      </w:r>
      <w:proofErr w:type="spellEnd"/>
      <w:r>
        <w:rPr>
          <w:rFonts w:ascii="Arial" w:hAnsi="Arial"/>
        </w:rPr>
        <w:t xml:space="preserve"> from TA Instruments. It was operated in oscillatory mode with a displacement of 10</w:t>
      </w:r>
      <w:r w:rsidRPr="00C759B7">
        <w:rPr>
          <w:rFonts w:ascii="Arial" w:hAnsi="Arial"/>
          <w:vertAlign w:val="superscript"/>
        </w:rPr>
        <w:t>-3</w:t>
      </w:r>
      <w:r>
        <w:rPr>
          <w:rFonts w:ascii="Arial" w:hAnsi="Arial"/>
        </w:rPr>
        <w:t xml:space="preserve"> radians to remain within the linear viscoelastic region and at a frequency of 1Hz. The temperature was controlled using a </w:t>
      </w:r>
      <w:proofErr w:type="spellStart"/>
      <w:r>
        <w:rPr>
          <w:rFonts w:ascii="Arial" w:hAnsi="Arial"/>
        </w:rPr>
        <w:t>peltier</w:t>
      </w:r>
      <w:proofErr w:type="spellEnd"/>
      <w:r>
        <w:rPr>
          <w:rFonts w:ascii="Arial" w:hAnsi="Arial"/>
        </w:rPr>
        <w:t xml:space="preserve"> </w:t>
      </w:r>
      <w:proofErr w:type="gramStart"/>
      <w:r>
        <w:rPr>
          <w:rFonts w:ascii="Arial" w:hAnsi="Arial"/>
        </w:rPr>
        <w:t>element,</w:t>
      </w:r>
      <w:proofErr w:type="gramEnd"/>
      <w:r>
        <w:rPr>
          <w:rFonts w:ascii="Arial" w:hAnsi="Arial"/>
        </w:rPr>
        <w:t xml:space="preserve"> the geometry was an 8 mm diameter parallel plate (see supplementary details for further information).</w:t>
      </w:r>
      <w:commentRangeEnd w:id="25"/>
      <w:r>
        <w:rPr>
          <w:rStyle w:val="CommentReference"/>
          <w:vanish/>
        </w:rPr>
        <w:commentReference w:id="25"/>
      </w:r>
      <w:r>
        <w:rPr>
          <w:rFonts w:ascii="Arial" w:hAnsi="Arial"/>
        </w:rPr>
        <w:t xml:space="preserve"> The viscosity is calculated from the loss modulus and the frequency.</w:t>
      </w:r>
    </w:p>
    <w:p w:rsidR="00556009" w:rsidRPr="00742D82" w:rsidRDefault="00556009" w:rsidP="00556009">
      <w:pPr>
        <w:jc w:val="both"/>
        <w:rPr>
          <w:rFonts w:ascii="Arial" w:hAnsi="Arial" w:cs="Arial"/>
        </w:rPr>
      </w:pPr>
    </w:p>
    <w:p w:rsidR="00556009" w:rsidRPr="00742D82" w:rsidRDefault="00556009" w:rsidP="00556009">
      <w:pPr>
        <w:jc w:val="both"/>
        <w:rPr>
          <w:rFonts w:ascii="Arial" w:hAnsi="Arial" w:cs="Arial"/>
          <w:sz w:val="24"/>
          <w:szCs w:val="24"/>
        </w:rPr>
      </w:pPr>
      <w:r w:rsidRPr="00742D82">
        <w:rPr>
          <w:rFonts w:ascii="Arial" w:hAnsi="Arial" w:cs="Arial"/>
          <w:b/>
          <w:sz w:val="24"/>
          <w:szCs w:val="24"/>
        </w:rPr>
        <w:t>Acknowledgements</w:t>
      </w:r>
    </w:p>
    <w:p w:rsidR="00556009" w:rsidRPr="00742D82" w:rsidRDefault="003A4507" w:rsidP="00556009">
      <w:pPr>
        <w:jc w:val="both"/>
        <w:rPr>
          <w:rFonts w:ascii="Arial" w:hAnsi="Arial" w:cs="Arial"/>
        </w:rPr>
      </w:pPr>
      <w:r>
        <w:rPr>
          <w:rFonts w:ascii="Arial" w:hAnsi="Arial" w:cs="Arial"/>
        </w:rPr>
        <w:t>The authors</w:t>
      </w:r>
      <w:r w:rsidR="00556009" w:rsidRPr="00742D82">
        <w:rPr>
          <w:rFonts w:ascii="Arial" w:hAnsi="Arial" w:cs="Arial"/>
        </w:rPr>
        <w:t xml:space="preserve"> wish to acknowledge NERC for funding this research on grant NE/J02175X/1.</w:t>
      </w:r>
    </w:p>
    <w:p w:rsidR="00556009" w:rsidRPr="00742D82" w:rsidRDefault="00556009" w:rsidP="00556009">
      <w:pPr>
        <w:tabs>
          <w:tab w:val="left" w:pos="1470"/>
        </w:tabs>
        <w:jc w:val="both"/>
        <w:rPr>
          <w:rFonts w:ascii="Arial" w:hAnsi="Arial" w:cs="Arial"/>
        </w:rPr>
      </w:pPr>
      <w:r>
        <w:rPr>
          <w:rFonts w:ascii="Arial" w:hAnsi="Arial" w:cs="Arial"/>
        </w:rPr>
        <w:tab/>
      </w:r>
    </w:p>
    <w:p w:rsidR="00556009" w:rsidRPr="00813D5E" w:rsidRDefault="00556009" w:rsidP="00813D5E">
      <w:pPr>
        <w:pStyle w:val="ListParagraph"/>
        <w:numPr>
          <w:ilvl w:val="0"/>
          <w:numId w:val="5"/>
        </w:numPr>
        <w:spacing w:line="240" w:lineRule="auto"/>
        <w:rPr>
          <w:rFonts w:ascii="Arial" w:hAnsi="Arial" w:cs="Arial"/>
          <w:lang w:val="fr-FR"/>
        </w:rPr>
      </w:pPr>
      <w:proofErr w:type="spellStart"/>
      <w:r w:rsidRPr="00813D5E">
        <w:rPr>
          <w:rFonts w:ascii="Arial" w:hAnsi="Arial" w:cs="Arial"/>
          <w:lang w:val="fr-FR"/>
        </w:rPr>
        <w:t>Jimenez</w:t>
      </w:r>
      <w:proofErr w:type="spellEnd"/>
      <w:r w:rsidRPr="00813D5E">
        <w:rPr>
          <w:rFonts w:ascii="Arial" w:hAnsi="Arial" w:cs="Arial"/>
          <w:lang w:val="fr-FR"/>
        </w:rPr>
        <w:t xml:space="preserve"> JL, et al. (2009) Evolution of </w:t>
      </w:r>
      <w:proofErr w:type="spellStart"/>
      <w:r w:rsidRPr="00813D5E">
        <w:rPr>
          <w:rFonts w:ascii="Arial" w:hAnsi="Arial" w:cs="Arial"/>
          <w:lang w:val="fr-FR"/>
        </w:rPr>
        <w:t>Organic</w:t>
      </w:r>
      <w:proofErr w:type="spellEnd"/>
      <w:r w:rsidRPr="00813D5E">
        <w:rPr>
          <w:rFonts w:ascii="Arial" w:hAnsi="Arial" w:cs="Arial"/>
          <w:lang w:val="fr-FR"/>
        </w:rPr>
        <w:t xml:space="preserve"> </w:t>
      </w:r>
      <w:proofErr w:type="spellStart"/>
      <w:r w:rsidRPr="00813D5E">
        <w:rPr>
          <w:rFonts w:ascii="Arial" w:hAnsi="Arial" w:cs="Arial"/>
          <w:lang w:val="fr-FR"/>
        </w:rPr>
        <w:t>Aerosols</w:t>
      </w:r>
      <w:proofErr w:type="spellEnd"/>
      <w:r w:rsidRPr="00813D5E">
        <w:rPr>
          <w:rFonts w:ascii="Arial" w:hAnsi="Arial" w:cs="Arial"/>
          <w:lang w:val="fr-FR"/>
        </w:rPr>
        <w:t xml:space="preserve"> in the </w:t>
      </w:r>
      <w:proofErr w:type="spellStart"/>
      <w:r w:rsidRPr="00813D5E">
        <w:rPr>
          <w:rFonts w:ascii="Arial" w:hAnsi="Arial" w:cs="Arial"/>
          <w:lang w:val="fr-FR"/>
        </w:rPr>
        <w:t>Atmosphere</w:t>
      </w:r>
      <w:proofErr w:type="spellEnd"/>
      <w:r w:rsidRPr="00813D5E">
        <w:rPr>
          <w:rFonts w:ascii="Arial" w:hAnsi="Arial" w:cs="Arial"/>
          <w:lang w:val="fr-FR"/>
        </w:rPr>
        <w:t xml:space="preserve">. </w:t>
      </w:r>
      <w:r w:rsidRPr="00813D5E">
        <w:rPr>
          <w:rFonts w:ascii="Arial" w:hAnsi="Arial" w:cs="Arial"/>
          <w:i/>
          <w:lang w:val="fr-FR"/>
        </w:rPr>
        <w:t>Science</w:t>
      </w:r>
      <w:r w:rsidRPr="00813D5E">
        <w:rPr>
          <w:rFonts w:ascii="Arial" w:hAnsi="Arial" w:cs="Arial"/>
          <w:lang w:val="fr-FR"/>
        </w:rPr>
        <w:t xml:space="preserve"> (326) 1525-1529.</w:t>
      </w:r>
    </w:p>
    <w:p w:rsidR="00556009" w:rsidRPr="00813D5E" w:rsidRDefault="00556009" w:rsidP="00813D5E">
      <w:pPr>
        <w:pStyle w:val="ListParagraph"/>
        <w:numPr>
          <w:ilvl w:val="0"/>
          <w:numId w:val="5"/>
        </w:numPr>
        <w:spacing w:line="240" w:lineRule="auto"/>
        <w:rPr>
          <w:rFonts w:ascii="Arial" w:hAnsi="Arial" w:cs="Arial"/>
        </w:rPr>
      </w:pPr>
      <w:r w:rsidRPr="00813D5E">
        <w:rPr>
          <w:rFonts w:ascii="Arial" w:hAnsi="Arial" w:cs="Arial"/>
        </w:rPr>
        <w:t xml:space="preserve">Virtanen A, et al. (2010) An amorphous solid state of biogenic secondary organic aerosol particles. </w:t>
      </w:r>
      <w:r w:rsidRPr="00813D5E">
        <w:rPr>
          <w:rFonts w:ascii="Arial" w:hAnsi="Arial" w:cs="Arial"/>
          <w:i/>
        </w:rPr>
        <w:t>Nature</w:t>
      </w:r>
      <w:r w:rsidRPr="00813D5E">
        <w:rPr>
          <w:rFonts w:ascii="Arial" w:hAnsi="Arial" w:cs="Arial"/>
        </w:rPr>
        <w:t xml:space="preserve"> (467) 824-827.</w:t>
      </w:r>
    </w:p>
    <w:p w:rsidR="00556009" w:rsidRPr="00813D5E" w:rsidRDefault="00556009" w:rsidP="00813D5E">
      <w:pPr>
        <w:pStyle w:val="ListParagraph"/>
        <w:numPr>
          <w:ilvl w:val="0"/>
          <w:numId w:val="5"/>
        </w:numPr>
        <w:spacing w:line="240" w:lineRule="auto"/>
        <w:rPr>
          <w:rFonts w:ascii="Arial" w:hAnsi="Arial" w:cs="Arial"/>
          <w:lang w:val="sv-SE"/>
        </w:rPr>
      </w:pPr>
      <w:r w:rsidRPr="00813D5E">
        <w:rPr>
          <w:rFonts w:ascii="Arial" w:hAnsi="Arial" w:cs="Arial"/>
          <w:lang w:val="sv-SE"/>
        </w:rPr>
        <w:t>Zobrist B et al.(2011) Ultra-slow water di</w:t>
      </w:r>
      <w:r w:rsidRPr="00E931CB">
        <w:rPr>
          <w:rFonts w:ascii="Cambria Math" w:hAnsi="Cambria Math" w:cs="Cambria Math"/>
          <w:lang w:val="sv-SE"/>
        </w:rPr>
        <w:t>ﬀ</w:t>
      </w:r>
      <w:r w:rsidRPr="00813D5E">
        <w:rPr>
          <w:rFonts w:ascii="Arial" w:hAnsi="Arial" w:cs="Arial"/>
          <w:lang w:val="sv-SE"/>
        </w:rPr>
        <w:t xml:space="preserve">usion in aqueous sucrose glasses. </w:t>
      </w:r>
      <w:r w:rsidRPr="00813D5E">
        <w:rPr>
          <w:rFonts w:ascii="Arial" w:hAnsi="Arial" w:cs="Arial"/>
          <w:i/>
          <w:lang w:val="sv-SE"/>
        </w:rPr>
        <w:t>PCCP</w:t>
      </w:r>
      <w:r w:rsidRPr="00813D5E">
        <w:rPr>
          <w:rFonts w:ascii="Arial" w:hAnsi="Arial" w:cs="Arial"/>
          <w:lang w:val="sv-SE"/>
        </w:rPr>
        <w:t xml:space="preserve"> (13) 3514-3526.</w:t>
      </w:r>
    </w:p>
    <w:p w:rsidR="00556009" w:rsidRPr="00813D5E" w:rsidRDefault="00556009" w:rsidP="00813D5E">
      <w:pPr>
        <w:pStyle w:val="ListParagraph"/>
        <w:numPr>
          <w:ilvl w:val="0"/>
          <w:numId w:val="5"/>
        </w:numPr>
        <w:spacing w:line="240" w:lineRule="auto"/>
        <w:rPr>
          <w:rFonts w:ascii="Arial" w:hAnsi="Arial" w:cs="Arial"/>
          <w:lang w:val="sv-SE"/>
        </w:rPr>
      </w:pPr>
      <w:r w:rsidRPr="00813D5E">
        <w:rPr>
          <w:rFonts w:ascii="Arial" w:hAnsi="Arial" w:cs="Arial"/>
          <w:lang w:val="sv-SE"/>
        </w:rPr>
        <w:t xml:space="preserve">Tong HJ, Reid JP, Bones DL, Luo BP, Krieger UK. (2011) Measurements of the timescales for the mass transfer of water in glassy aerosol at low relative humidity and ambient temperature. </w:t>
      </w:r>
      <w:r w:rsidRPr="00813D5E">
        <w:rPr>
          <w:rFonts w:ascii="Arial" w:hAnsi="Arial" w:cs="Arial"/>
          <w:i/>
          <w:lang w:val="sv-SE"/>
        </w:rPr>
        <w:t xml:space="preserve">Atmos. Chem. </w:t>
      </w:r>
      <w:r w:rsidRPr="00813D5E">
        <w:rPr>
          <w:rFonts w:ascii="Arial" w:hAnsi="Arial" w:cs="Arial"/>
          <w:i/>
          <w:iCs/>
        </w:rPr>
        <w:t>Phys.</w:t>
      </w:r>
      <w:r w:rsidRPr="00813D5E">
        <w:rPr>
          <w:rFonts w:ascii="Arial" w:hAnsi="Arial" w:cs="Arial"/>
          <w:iCs/>
        </w:rPr>
        <w:t xml:space="preserve"> (</w:t>
      </w:r>
      <w:r w:rsidRPr="00813D5E">
        <w:rPr>
          <w:rFonts w:ascii="Arial" w:hAnsi="Arial" w:cs="Arial"/>
        </w:rPr>
        <w:t>11) 4739-4754.</w:t>
      </w:r>
    </w:p>
    <w:p w:rsidR="00556009" w:rsidRPr="00813D5E" w:rsidRDefault="00556009" w:rsidP="00813D5E">
      <w:pPr>
        <w:pStyle w:val="ListParagraph"/>
        <w:numPr>
          <w:ilvl w:val="0"/>
          <w:numId w:val="5"/>
        </w:numPr>
        <w:spacing w:line="240" w:lineRule="auto"/>
        <w:rPr>
          <w:rFonts w:ascii="Arial" w:hAnsi="Arial" w:cs="Arial"/>
        </w:rPr>
      </w:pPr>
      <w:r w:rsidRPr="00813D5E">
        <w:rPr>
          <w:rFonts w:ascii="Arial" w:hAnsi="Arial" w:cs="Arial"/>
        </w:rPr>
        <w:t xml:space="preserve">Murray BJ, Inhibition of ice crystallisation in highly viscous aqueous organic acid droplets. </w:t>
      </w:r>
      <w:r w:rsidRPr="00813D5E">
        <w:rPr>
          <w:rFonts w:ascii="Arial" w:hAnsi="Arial" w:cs="Arial"/>
          <w:i/>
        </w:rPr>
        <w:t>Atmos. Chem. Phys.</w:t>
      </w:r>
      <w:r w:rsidRPr="00813D5E">
        <w:rPr>
          <w:rFonts w:ascii="Arial" w:hAnsi="Arial" w:cs="Arial"/>
        </w:rPr>
        <w:t xml:space="preserve"> (8) 5423-5433.</w:t>
      </w:r>
    </w:p>
    <w:p w:rsidR="00556009" w:rsidRPr="00813D5E" w:rsidRDefault="00556009" w:rsidP="00813D5E">
      <w:pPr>
        <w:pStyle w:val="ListParagraph"/>
        <w:numPr>
          <w:ilvl w:val="0"/>
          <w:numId w:val="5"/>
        </w:numPr>
        <w:spacing w:line="240" w:lineRule="auto"/>
        <w:rPr>
          <w:rFonts w:ascii="Arial" w:hAnsi="Arial" w:cs="Arial"/>
          <w:bCs/>
          <w:iCs/>
        </w:rPr>
      </w:pPr>
      <w:proofErr w:type="spellStart"/>
      <w:r w:rsidRPr="00813D5E">
        <w:rPr>
          <w:rFonts w:ascii="Arial" w:hAnsi="Arial" w:cs="Arial"/>
          <w:bCs/>
        </w:rPr>
        <w:t>Shiraiwa</w:t>
      </w:r>
      <w:proofErr w:type="spellEnd"/>
      <w:r w:rsidRPr="00813D5E">
        <w:rPr>
          <w:rFonts w:ascii="Arial" w:hAnsi="Arial" w:cs="Arial"/>
          <w:bCs/>
        </w:rPr>
        <w:t xml:space="preserve"> M, </w:t>
      </w:r>
      <w:proofErr w:type="spellStart"/>
      <w:r w:rsidRPr="00813D5E">
        <w:rPr>
          <w:rFonts w:ascii="Arial" w:hAnsi="Arial" w:cs="Arial"/>
          <w:bCs/>
        </w:rPr>
        <w:t>Ammann</w:t>
      </w:r>
      <w:proofErr w:type="spellEnd"/>
      <w:r w:rsidRPr="00813D5E">
        <w:rPr>
          <w:rFonts w:ascii="Arial" w:hAnsi="Arial" w:cs="Arial"/>
          <w:bCs/>
        </w:rPr>
        <w:t xml:space="preserve"> M, Koop T, </w:t>
      </w:r>
      <w:proofErr w:type="spellStart"/>
      <w:r w:rsidRPr="00813D5E">
        <w:rPr>
          <w:rFonts w:ascii="Arial" w:hAnsi="Arial" w:cs="Arial"/>
          <w:bCs/>
        </w:rPr>
        <w:t>Pöschl</w:t>
      </w:r>
      <w:proofErr w:type="spellEnd"/>
      <w:r w:rsidRPr="00813D5E">
        <w:rPr>
          <w:rFonts w:ascii="Arial" w:hAnsi="Arial" w:cs="Arial"/>
          <w:bCs/>
        </w:rPr>
        <w:t xml:space="preserve"> U. Gas uptake and chemical aging of semisolid organic aerosol particles (2011) </w:t>
      </w:r>
      <w:r w:rsidRPr="00813D5E">
        <w:rPr>
          <w:rFonts w:ascii="Arial" w:hAnsi="Arial" w:cs="Arial"/>
          <w:bCs/>
          <w:i/>
        </w:rPr>
        <w:t>PNAS.</w:t>
      </w:r>
      <w:r w:rsidRPr="00813D5E">
        <w:rPr>
          <w:rFonts w:ascii="Arial" w:hAnsi="Arial" w:cs="Arial"/>
          <w:bCs/>
        </w:rPr>
        <w:t xml:space="preserve"> (</w:t>
      </w:r>
      <w:r w:rsidRPr="00813D5E">
        <w:rPr>
          <w:rFonts w:ascii="Arial" w:hAnsi="Arial" w:cs="Arial"/>
          <w:bCs/>
          <w:iCs/>
        </w:rPr>
        <w:t>108) 11003-11008. </w:t>
      </w:r>
    </w:p>
    <w:p w:rsidR="00E931CB" w:rsidRDefault="00E931CB" w:rsidP="00E931CB">
      <w:pPr>
        <w:pStyle w:val="ListParagraph"/>
        <w:numPr>
          <w:ilvl w:val="0"/>
          <w:numId w:val="5"/>
        </w:numPr>
        <w:autoSpaceDE w:val="0"/>
        <w:autoSpaceDN w:val="0"/>
        <w:adjustRightInd w:val="0"/>
        <w:spacing w:line="240" w:lineRule="auto"/>
        <w:rPr>
          <w:rFonts w:ascii="Arial" w:hAnsi="Arial" w:cs="Arial"/>
          <w:lang w:val="en-US"/>
        </w:rPr>
      </w:pPr>
      <w:r w:rsidRPr="00E931CB">
        <w:rPr>
          <w:rFonts w:ascii="Arial" w:hAnsi="Arial" w:cs="Arial"/>
          <w:lang w:val="en-US"/>
        </w:rPr>
        <w:t xml:space="preserve">Power RM, Simpson SH, Reid JP, Hudson AJ. (2013) The transition from liquid to solid-like </w:t>
      </w:r>
      <w:proofErr w:type="spellStart"/>
      <w:r w:rsidRPr="00E931CB">
        <w:rPr>
          <w:rFonts w:ascii="Arial" w:hAnsi="Arial" w:cs="Arial"/>
          <w:lang w:val="en-US"/>
        </w:rPr>
        <w:t>behaviour</w:t>
      </w:r>
      <w:proofErr w:type="spellEnd"/>
      <w:r w:rsidRPr="00E931CB">
        <w:rPr>
          <w:rFonts w:ascii="Arial" w:hAnsi="Arial" w:cs="Arial"/>
          <w:lang w:val="en-US"/>
        </w:rPr>
        <w:t xml:space="preserve"> in ultrahigh viscosity aerosol particles. </w:t>
      </w:r>
      <w:r w:rsidRPr="00E931CB">
        <w:rPr>
          <w:rFonts w:ascii="Arial" w:hAnsi="Arial" w:cs="Arial"/>
          <w:i/>
          <w:lang w:val="en-US"/>
        </w:rPr>
        <w:t>Chem. Sci.</w:t>
      </w:r>
      <w:r w:rsidRPr="00E931CB">
        <w:rPr>
          <w:rFonts w:ascii="Arial" w:hAnsi="Arial" w:cs="Arial"/>
          <w:lang w:val="en-US"/>
        </w:rPr>
        <w:t xml:space="preserve"> (4) 2597–2604.</w:t>
      </w:r>
    </w:p>
    <w:p w:rsidR="00E931CB" w:rsidRPr="00E931CB" w:rsidRDefault="00E931CB" w:rsidP="00E931CB">
      <w:pPr>
        <w:pStyle w:val="ListParagraph"/>
        <w:numPr>
          <w:ilvl w:val="0"/>
          <w:numId w:val="5"/>
        </w:numPr>
        <w:autoSpaceDE w:val="0"/>
        <w:autoSpaceDN w:val="0"/>
        <w:adjustRightInd w:val="0"/>
        <w:spacing w:line="240" w:lineRule="auto"/>
        <w:rPr>
          <w:rFonts w:ascii="Arial" w:hAnsi="Arial" w:cs="Arial"/>
          <w:lang w:val="en-US"/>
        </w:rPr>
      </w:pPr>
      <w:r w:rsidRPr="00E931CB">
        <w:rPr>
          <w:rFonts w:ascii="Arial" w:hAnsi="Arial" w:cs="Arial"/>
          <w:lang w:val="en-US"/>
        </w:rPr>
        <w:t xml:space="preserve">Seinfeld JH and </w:t>
      </w:r>
      <w:proofErr w:type="spellStart"/>
      <w:r w:rsidRPr="00E931CB">
        <w:rPr>
          <w:rFonts w:ascii="Arial" w:hAnsi="Arial" w:cs="Arial"/>
          <w:lang w:val="en-US"/>
        </w:rPr>
        <w:t>Pandis</w:t>
      </w:r>
      <w:proofErr w:type="spellEnd"/>
      <w:r w:rsidRPr="00E931CB">
        <w:rPr>
          <w:rFonts w:ascii="Arial" w:hAnsi="Arial" w:cs="Arial"/>
          <w:lang w:val="en-US"/>
        </w:rPr>
        <w:t xml:space="preserve"> SN (2006) in </w:t>
      </w:r>
      <w:r w:rsidRPr="00E931CB">
        <w:rPr>
          <w:rFonts w:ascii="Arial" w:hAnsi="Arial" w:cs="Arial"/>
          <w:i/>
          <w:lang w:val="en-US"/>
        </w:rPr>
        <w:t>Atmospheric Chemistry and Physics: From Air Pollution to Climate Change</w:t>
      </w:r>
      <w:r w:rsidRPr="00E931CB">
        <w:rPr>
          <w:rFonts w:ascii="Arial" w:hAnsi="Arial" w:cs="Arial"/>
          <w:lang w:val="en-US"/>
        </w:rPr>
        <w:t xml:space="preserve">, 2nd edition, J. Wiley, New York. </w:t>
      </w:r>
    </w:p>
    <w:p w:rsidR="00E931CB" w:rsidRPr="00E931CB" w:rsidRDefault="00E931CB" w:rsidP="00E931CB">
      <w:pPr>
        <w:pStyle w:val="ListParagraph"/>
        <w:numPr>
          <w:ilvl w:val="0"/>
          <w:numId w:val="5"/>
        </w:numPr>
        <w:autoSpaceDE w:val="0"/>
        <w:autoSpaceDN w:val="0"/>
        <w:adjustRightInd w:val="0"/>
        <w:spacing w:line="240" w:lineRule="auto"/>
        <w:rPr>
          <w:rFonts w:ascii="Arial" w:hAnsi="Arial" w:cs="Arial"/>
          <w:lang w:val="en-US"/>
        </w:rPr>
      </w:pPr>
      <w:proofErr w:type="spellStart"/>
      <w:r w:rsidRPr="00E931CB">
        <w:rPr>
          <w:rFonts w:ascii="Arial" w:hAnsi="Arial" w:cs="Arial"/>
          <w:lang w:val="en-US"/>
        </w:rPr>
        <w:t>Riipinen</w:t>
      </w:r>
      <w:proofErr w:type="spellEnd"/>
      <w:r w:rsidRPr="00E931CB">
        <w:rPr>
          <w:rFonts w:ascii="Arial" w:hAnsi="Arial" w:cs="Arial"/>
          <w:lang w:val="en-US"/>
        </w:rPr>
        <w:t xml:space="preserve"> I, et al. (2012) The contribution of organics to atmospheric nanoparticle growth. </w:t>
      </w:r>
      <w:r w:rsidRPr="00E931CB">
        <w:rPr>
          <w:rFonts w:ascii="Arial" w:hAnsi="Arial" w:cs="Arial"/>
          <w:i/>
          <w:lang w:val="en-US"/>
        </w:rPr>
        <w:t>Nature Geoscience</w:t>
      </w:r>
      <w:r w:rsidRPr="00E931CB">
        <w:rPr>
          <w:rFonts w:ascii="Arial" w:hAnsi="Arial" w:cs="Arial"/>
          <w:lang w:val="en-US"/>
        </w:rPr>
        <w:t xml:space="preserve"> (5) 453-458.</w:t>
      </w:r>
    </w:p>
    <w:p w:rsidR="00E931CB" w:rsidRDefault="00CA6C41" w:rsidP="00CA6C41">
      <w:pPr>
        <w:pStyle w:val="ListParagraph"/>
        <w:numPr>
          <w:ilvl w:val="0"/>
          <w:numId w:val="5"/>
        </w:numPr>
        <w:autoSpaceDE w:val="0"/>
        <w:autoSpaceDN w:val="0"/>
        <w:adjustRightInd w:val="0"/>
        <w:spacing w:line="240" w:lineRule="auto"/>
        <w:rPr>
          <w:rFonts w:ascii="Arial" w:hAnsi="Arial" w:cs="Arial"/>
          <w:lang w:val="en-US"/>
        </w:rPr>
      </w:pPr>
      <w:r>
        <w:rPr>
          <w:rFonts w:ascii="Arial" w:hAnsi="Arial" w:cs="Arial"/>
          <w:lang w:val="en-US"/>
        </w:rPr>
        <w:t xml:space="preserve">Donahue NM, Epstein SA, </w:t>
      </w:r>
      <w:proofErr w:type="spellStart"/>
      <w:r>
        <w:rPr>
          <w:rFonts w:ascii="Arial" w:hAnsi="Arial" w:cs="Arial"/>
          <w:lang w:val="en-US"/>
        </w:rPr>
        <w:t>Pandis</w:t>
      </w:r>
      <w:proofErr w:type="spellEnd"/>
      <w:r>
        <w:rPr>
          <w:rFonts w:ascii="Arial" w:hAnsi="Arial" w:cs="Arial"/>
          <w:lang w:val="en-US"/>
        </w:rPr>
        <w:t xml:space="preserve"> SN, Robinson AL (2011) </w:t>
      </w:r>
      <w:proofErr w:type="gramStart"/>
      <w:r w:rsidRPr="00CA6C41">
        <w:rPr>
          <w:rFonts w:ascii="Arial" w:hAnsi="Arial" w:cs="Arial"/>
          <w:lang w:val="en-US"/>
        </w:rPr>
        <w:t>A</w:t>
      </w:r>
      <w:proofErr w:type="gramEnd"/>
      <w:r w:rsidRPr="00CA6C41">
        <w:rPr>
          <w:rFonts w:ascii="Arial" w:hAnsi="Arial" w:cs="Arial"/>
          <w:lang w:val="en-US"/>
        </w:rPr>
        <w:t xml:space="preserve"> two-dimensional volatility basis set: 1. organic-aerosol mixing thermodynamics</w:t>
      </w:r>
      <w:r>
        <w:rPr>
          <w:rFonts w:ascii="Arial" w:hAnsi="Arial" w:cs="Arial"/>
          <w:lang w:val="en-US"/>
        </w:rPr>
        <w:t xml:space="preserve">. </w:t>
      </w:r>
      <w:r>
        <w:rPr>
          <w:rFonts w:ascii="Arial" w:hAnsi="Arial" w:cs="Arial"/>
          <w:i/>
          <w:lang w:val="en-US"/>
        </w:rPr>
        <w:t xml:space="preserve">Atmos. Chem. Phys. </w:t>
      </w:r>
      <w:r>
        <w:rPr>
          <w:rFonts w:ascii="Arial" w:hAnsi="Arial" w:cs="Arial"/>
          <w:lang w:val="en-US"/>
        </w:rPr>
        <w:t>(11) 3303-3318.</w:t>
      </w:r>
    </w:p>
    <w:p w:rsidR="00E931CB" w:rsidRPr="00E931CB" w:rsidRDefault="00E931CB" w:rsidP="00E931CB">
      <w:pPr>
        <w:pStyle w:val="ListParagraph"/>
        <w:numPr>
          <w:ilvl w:val="0"/>
          <w:numId w:val="5"/>
        </w:numPr>
        <w:spacing w:line="240" w:lineRule="auto"/>
        <w:rPr>
          <w:rFonts w:ascii="Arial" w:hAnsi="Arial" w:cs="Arial"/>
        </w:rPr>
      </w:pPr>
      <w:proofErr w:type="spellStart"/>
      <w:r w:rsidRPr="00E931CB">
        <w:rPr>
          <w:rFonts w:ascii="Arial" w:hAnsi="Arial" w:cs="Arial"/>
        </w:rPr>
        <w:t>Cappa</w:t>
      </w:r>
      <w:proofErr w:type="spellEnd"/>
      <w:r w:rsidRPr="00E931CB">
        <w:rPr>
          <w:rFonts w:ascii="Arial" w:hAnsi="Arial" w:cs="Arial"/>
        </w:rPr>
        <w:t xml:space="preserve"> CD, Lovejoy ER, </w:t>
      </w:r>
      <w:proofErr w:type="spellStart"/>
      <w:r w:rsidRPr="00E931CB">
        <w:rPr>
          <w:rFonts w:ascii="Arial" w:hAnsi="Arial" w:cs="Arial"/>
        </w:rPr>
        <w:t>Ravishankara</w:t>
      </w:r>
      <w:proofErr w:type="spellEnd"/>
      <w:r w:rsidRPr="00E931CB">
        <w:rPr>
          <w:rFonts w:ascii="Arial" w:hAnsi="Arial" w:cs="Arial"/>
        </w:rPr>
        <w:t xml:space="preserve"> AR. (2008) Evidence for liquid-like and </w:t>
      </w:r>
      <w:proofErr w:type="spellStart"/>
      <w:r w:rsidRPr="00E931CB">
        <w:rPr>
          <w:rFonts w:ascii="Arial" w:hAnsi="Arial" w:cs="Arial"/>
        </w:rPr>
        <w:t>nonideal</w:t>
      </w:r>
      <w:proofErr w:type="spellEnd"/>
      <w:r w:rsidRPr="00E931CB">
        <w:rPr>
          <w:rFonts w:ascii="Arial" w:hAnsi="Arial" w:cs="Arial"/>
        </w:rPr>
        <w:t xml:space="preserve"> </w:t>
      </w:r>
      <w:proofErr w:type="spellStart"/>
      <w:r w:rsidRPr="00E931CB">
        <w:rPr>
          <w:rFonts w:ascii="Arial" w:hAnsi="Arial" w:cs="Arial"/>
        </w:rPr>
        <w:t>behavior</w:t>
      </w:r>
      <w:proofErr w:type="spellEnd"/>
      <w:r w:rsidRPr="00E931CB">
        <w:rPr>
          <w:rFonts w:ascii="Arial" w:hAnsi="Arial" w:cs="Arial"/>
        </w:rPr>
        <w:t xml:space="preserve"> of a mixture of organic aerosol components</w:t>
      </w:r>
      <w:r>
        <w:rPr>
          <w:rFonts w:ascii="Arial" w:hAnsi="Arial" w:cs="Arial"/>
        </w:rPr>
        <w:t xml:space="preserve">. </w:t>
      </w:r>
      <w:r w:rsidRPr="00E931CB">
        <w:rPr>
          <w:rFonts w:ascii="Arial" w:hAnsi="Arial" w:cs="Arial"/>
          <w:i/>
        </w:rPr>
        <w:t>PNAS.</w:t>
      </w:r>
      <w:r w:rsidRPr="00E931CB">
        <w:rPr>
          <w:rFonts w:ascii="Arial" w:hAnsi="Arial" w:cs="Arial"/>
        </w:rPr>
        <w:t xml:space="preserve"> (105) 18687-18691.</w:t>
      </w:r>
    </w:p>
    <w:p w:rsidR="00E931CB" w:rsidRPr="00FF2DE3" w:rsidRDefault="00FF2DE3" w:rsidP="00E931CB">
      <w:pPr>
        <w:pStyle w:val="ListParagraph"/>
        <w:numPr>
          <w:ilvl w:val="0"/>
          <w:numId w:val="5"/>
        </w:numPr>
        <w:autoSpaceDE w:val="0"/>
        <w:autoSpaceDN w:val="0"/>
        <w:adjustRightInd w:val="0"/>
        <w:spacing w:line="240" w:lineRule="auto"/>
        <w:rPr>
          <w:rFonts w:ascii="Arial" w:hAnsi="Arial" w:cs="Arial"/>
          <w:lang w:val="en-US"/>
        </w:rPr>
      </w:pPr>
      <w:proofErr w:type="spellStart"/>
      <w:r w:rsidRPr="0087154D">
        <w:rPr>
          <w:rFonts w:ascii="Arial" w:hAnsi="Arial" w:cs="Times"/>
          <w:color w:val="000000"/>
          <w:szCs w:val="19"/>
          <w:lang w:val="en-US"/>
        </w:rPr>
        <w:t>Marcolli</w:t>
      </w:r>
      <w:proofErr w:type="spellEnd"/>
      <w:r w:rsidRPr="0087154D">
        <w:rPr>
          <w:rFonts w:ascii="Arial" w:hAnsi="Arial" w:cs="Times"/>
          <w:color w:val="000000"/>
          <w:szCs w:val="19"/>
          <w:lang w:val="en-US"/>
        </w:rPr>
        <w:t xml:space="preserve">, C., Luo, B. P. and Peter, T. (2004), `Mixing of the organic aerosol fractions: </w:t>
      </w:r>
      <w:proofErr w:type="spellStart"/>
      <w:r w:rsidRPr="0087154D">
        <w:rPr>
          <w:rFonts w:ascii="Arial" w:hAnsi="Arial" w:cs="Times"/>
          <w:color w:val="000000"/>
          <w:szCs w:val="19"/>
          <w:lang w:val="en-US"/>
        </w:rPr>
        <w:t>Liq</w:t>
      </w:r>
      <w:proofErr w:type="spellEnd"/>
      <w:r w:rsidRPr="0087154D">
        <w:rPr>
          <w:rFonts w:ascii="Arial" w:hAnsi="Arial" w:cs="Times"/>
          <w:color w:val="000000"/>
          <w:szCs w:val="19"/>
          <w:lang w:val="en-US"/>
        </w:rPr>
        <w:t xml:space="preserve">- </w:t>
      </w:r>
      <w:proofErr w:type="spellStart"/>
      <w:r w:rsidRPr="0087154D">
        <w:rPr>
          <w:rFonts w:ascii="Arial" w:hAnsi="Arial" w:cs="Times"/>
          <w:color w:val="000000"/>
          <w:szCs w:val="19"/>
          <w:lang w:val="en-US"/>
        </w:rPr>
        <w:t>uids</w:t>
      </w:r>
      <w:proofErr w:type="spellEnd"/>
      <w:r w:rsidRPr="0087154D">
        <w:rPr>
          <w:rFonts w:ascii="Arial" w:hAnsi="Arial" w:cs="Times"/>
          <w:color w:val="000000"/>
          <w:szCs w:val="19"/>
          <w:lang w:val="en-US"/>
        </w:rPr>
        <w:t xml:space="preserve"> as the thermodynamically stable phases', J. Phys. Chem. 108(12), 2216</w:t>
      </w:r>
      <w:r w:rsidRPr="0087154D">
        <w:rPr>
          <w:rFonts w:ascii="Apple Symbols" w:hAnsi="Apple Symbols" w:cs="Apple Symbols" w:hint="eastAsia"/>
          <w:color w:val="000000"/>
          <w:szCs w:val="19"/>
          <w:lang w:val="en-US"/>
        </w:rPr>
        <w:t>􏰡</w:t>
      </w:r>
      <w:r w:rsidRPr="0087154D">
        <w:rPr>
          <w:rFonts w:ascii="Arial" w:hAnsi="Arial" w:cs="Times"/>
          <w:color w:val="000000"/>
          <w:szCs w:val="19"/>
          <w:lang w:val="en-US"/>
        </w:rPr>
        <w:t>2224</w:t>
      </w:r>
    </w:p>
    <w:p w:rsidR="00E931CB" w:rsidRPr="00FF2DE3" w:rsidRDefault="00FF2DE3" w:rsidP="00E931CB">
      <w:pPr>
        <w:pStyle w:val="ListParagraph"/>
        <w:numPr>
          <w:ilvl w:val="0"/>
          <w:numId w:val="5"/>
        </w:numPr>
        <w:autoSpaceDE w:val="0"/>
        <w:autoSpaceDN w:val="0"/>
        <w:adjustRightInd w:val="0"/>
        <w:spacing w:line="240" w:lineRule="auto"/>
        <w:rPr>
          <w:rFonts w:ascii="Arial" w:hAnsi="Arial" w:cs="Arial"/>
          <w:lang w:val="en-US"/>
        </w:rPr>
      </w:pPr>
      <w:r w:rsidRPr="0087154D">
        <w:rPr>
          <w:rFonts w:ascii="Arial" w:hAnsi="Arial" w:cs="Verdana"/>
          <w:szCs w:val="24"/>
          <w:lang w:val="en-US"/>
        </w:rPr>
        <w:t xml:space="preserve">Topping, D. O., Barley, M. H., and </w:t>
      </w:r>
      <w:proofErr w:type="spellStart"/>
      <w:r w:rsidRPr="0087154D">
        <w:rPr>
          <w:rFonts w:ascii="Arial" w:hAnsi="Arial" w:cs="Verdana"/>
          <w:szCs w:val="24"/>
          <w:lang w:val="en-US"/>
        </w:rPr>
        <w:t>McFiggans</w:t>
      </w:r>
      <w:proofErr w:type="spellEnd"/>
      <w:r w:rsidRPr="0087154D">
        <w:rPr>
          <w:rFonts w:ascii="Arial" w:hAnsi="Arial" w:cs="Verdana"/>
          <w:szCs w:val="24"/>
          <w:lang w:val="en-US"/>
        </w:rPr>
        <w:t xml:space="preserve">, G. (2011) The sensitivity of Secondary Organic Aerosol component partitioning to the predictions of component properties – Part 2: Determination of particle </w:t>
      </w:r>
      <w:proofErr w:type="spellStart"/>
      <w:r w:rsidRPr="0087154D">
        <w:rPr>
          <w:rFonts w:ascii="Arial" w:hAnsi="Arial" w:cs="Verdana"/>
          <w:szCs w:val="24"/>
          <w:lang w:val="en-US"/>
        </w:rPr>
        <w:t>hygroscopicity</w:t>
      </w:r>
      <w:proofErr w:type="spellEnd"/>
      <w:r w:rsidRPr="0087154D">
        <w:rPr>
          <w:rFonts w:ascii="Arial" w:hAnsi="Arial" w:cs="Verdana"/>
          <w:szCs w:val="24"/>
          <w:lang w:val="en-US"/>
        </w:rPr>
        <w:t xml:space="preserve"> and its dependence on "apparent" volatility, Atmos. Chem. Phys., 11, 7767-7779, doi:10.5194/acp-11-7767-2011.</w:t>
      </w:r>
    </w:p>
    <w:p w:rsidR="00E931CB" w:rsidRPr="00FF2DE3" w:rsidRDefault="00FF2DE3" w:rsidP="00E931CB">
      <w:pPr>
        <w:pStyle w:val="ListParagraph"/>
        <w:numPr>
          <w:ilvl w:val="0"/>
          <w:numId w:val="5"/>
        </w:numPr>
        <w:autoSpaceDE w:val="0"/>
        <w:autoSpaceDN w:val="0"/>
        <w:adjustRightInd w:val="0"/>
        <w:spacing w:line="240" w:lineRule="auto"/>
        <w:rPr>
          <w:rFonts w:ascii="Arial" w:hAnsi="Arial" w:cs="Arial"/>
          <w:lang w:val="en-US"/>
        </w:rPr>
      </w:pPr>
      <w:proofErr w:type="spellStart"/>
      <w:r w:rsidRPr="0087154D">
        <w:rPr>
          <w:rFonts w:ascii="Arial" w:hAnsi="Arial" w:cs="Verdana"/>
          <w:szCs w:val="24"/>
          <w:lang w:val="en-US"/>
        </w:rPr>
        <w:t>McFiggans</w:t>
      </w:r>
      <w:proofErr w:type="spellEnd"/>
      <w:r w:rsidRPr="0087154D">
        <w:rPr>
          <w:rFonts w:ascii="Arial" w:hAnsi="Arial" w:cs="Verdana"/>
          <w:szCs w:val="24"/>
          <w:lang w:val="en-US"/>
        </w:rPr>
        <w:t>, G., Topping, D. O., and Barley, M. H, (2010) The sensitivity of secondary organic aerosol component partitioning to the predictions of component properties – Part 1: A systematic evaluation of some available estimation techniques, Atmos. Chem. Phys., 10, 10255-10272, doi:10.5194/acp-10-10255-2010.</w:t>
      </w:r>
    </w:p>
    <w:p w:rsidR="00E931CB" w:rsidRPr="00E931CB" w:rsidRDefault="00E931CB" w:rsidP="00E931CB">
      <w:pPr>
        <w:pStyle w:val="ListParagraph"/>
        <w:numPr>
          <w:ilvl w:val="0"/>
          <w:numId w:val="5"/>
        </w:numPr>
        <w:autoSpaceDE w:val="0"/>
        <w:autoSpaceDN w:val="0"/>
        <w:adjustRightInd w:val="0"/>
        <w:spacing w:line="240" w:lineRule="auto"/>
        <w:rPr>
          <w:rFonts w:ascii="Arial" w:hAnsi="Arial" w:cs="Arial"/>
          <w:bCs/>
          <w:lang w:val="en-US"/>
        </w:rPr>
      </w:pPr>
      <w:proofErr w:type="spellStart"/>
      <w:r w:rsidRPr="00E931CB">
        <w:rPr>
          <w:rFonts w:ascii="Arial" w:hAnsi="Arial" w:cs="Arial"/>
          <w:bCs/>
          <w:lang w:val="en-US"/>
        </w:rPr>
        <w:lastRenderedPageBreak/>
        <w:t>Hallquist</w:t>
      </w:r>
      <w:proofErr w:type="spellEnd"/>
      <w:r w:rsidRPr="00E931CB">
        <w:rPr>
          <w:rFonts w:ascii="Arial" w:hAnsi="Arial" w:cs="Arial"/>
          <w:bCs/>
          <w:lang w:val="en-US"/>
        </w:rPr>
        <w:t xml:space="preserve"> M, (2009) The formation, properties and impact of secondary organic aerosol: current and emerging issues. </w:t>
      </w:r>
      <w:r w:rsidRPr="00E931CB">
        <w:rPr>
          <w:rFonts w:ascii="Arial" w:hAnsi="Arial" w:cs="Arial"/>
          <w:bCs/>
          <w:i/>
          <w:lang w:val="en-US"/>
        </w:rPr>
        <w:t>Atmos. Chem. Phys.</w:t>
      </w:r>
      <w:r w:rsidRPr="00E931CB">
        <w:rPr>
          <w:rFonts w:ascii="Arial" w:hAnsi="Arial" w:cs="Arial"/>
          <w:bCs/>
          <w:lang w:val="en-US"/>
        </w:rPr>
        <w:t xml:space="preserve"> (9) 5155-5236.</w:t>
      </w:r>
    </w:p>
    <w:p w:rsidR="00E931CB" w:rsidRPr="00E931CB" w:rsidRDefault="00E931CB" w:rsidP="00E931CB">
      <w:pPr>
        <w:pStyle w:val="ListParagraph"/>
        <w:numPr>
          <w:ilvl w:val="0"/>
          <w:numId w:val="5"/>
        </w:numPr>
        <w:autoSpaceDE w:val="0"/>
        <w:autoSpaceDN w:val="0"/>
        <w:adjustRightInd w:val="0"/>
        <w:spacing w:line="240" w:lineRule="auto"/>
        <w:rPr>
          <w:rFonts w:ascii="Arial" w:hAnsi="Arial" w:cs="Arial"/>
          <w:lang w:val="en-US"/>
        </w:rPr>
      </w:pPr>
      <w:proofErr w:type="spellStart"/>
      <w:r w:rsidRPr="00E931CB">
        <w:rPr>
          <w:rFonts w:ascii="Arial" w:hAnsi="Arial" w:cs="Arial"/>
          <w:lang w:val="en-US"/>
        </w:rPr>
        <w:t>Nannoolal</w:t>
      </w:r>
      <w:proofErr w:type="spellEnd"/>
      <w:r w:rsidRPr="00E931CB">
        <w:rPr>
          <w:rFonts w:ascii="Arial" w:hAnsi="Arial" w:cs="Arial"/>
          <w:lang w:val="en-US"/>
        </w:rPr>
        <w:t xml:space="preserve"> Y, </w:t>
      </w:r>
      <w:proofErr w:type="spellStart"/>
      <w:r w:rsidRPr="00E931CB">
        <w:rPr>
          <w:rFonts w:ascii="Arial" w:hAnsi="Arial" w:cs="Arial"/>
          <w:lang w:val="en-US"/>
        </w:rPr>
        <w:t>Rarey</w:t>
      </w:r>
      <w:proofErr w:type="spellEnd"/>
      <w:r w:rsidRPr="00E931CB">
        <w:rPr>
          <w:rFonts w:ascii="Arial" w:hAnsi="Arial" w:cs="Arial"/>
          <w:lang w:val="en-US"/>
        </w:rPr>
        <w:t xml:space="preserve"> J, </w:t>
      </w:r>
      <w:proofErr w:type="spellStart"/>
      <w:r w:rsidRPr="00E931CB">
        <w:rPr>
          <w:rFonts w:ascii="Arial" w:hAnsi="Arial" w:cs="Arial"/>
          <w:lang w:val="en-US"/>
        </w:rPr>
        <w:t>Ramjugernath</w:t>
      </w:r>
      <w:proofErr w:type="spellEnd"/>
      <w:r w:rsidRPr="00E931CB">
        <w:rPr>
          <w:rFonts w:ascii="Arial" w:hAnsi="Arial" w:cs="Arial"/>
          <w:lang w:val="en-US"/>
        </w:rPr>
        <w:t xml:space="preserve"> D. (2009) Estimation of pure component properties. Part 4: Estimation of the saturated liquid viscosity of non-electrolyte organic compounds via group contributions and group interactions. </w:t>
      </w:r>
      <w:r w:rsidRPr="00E931CB">
        <w:rPr>
          <w:rFonts w:ascii="Arial" w:hAnsi="Arial" w:cs="Arial"/>
          <w:i/>
          <w:lang w:val="en-US"/>
        </w:rPr>
        <w:t xml:space="preserve">Fluid Phase </w:t>
      </w:r>
      <w:proofErr w:type="spellStart"/>
      <w:r w:rsidRPr="00E931CB">
        <w:rPr>
          <w:rFonts w:ascii="Arial" w:hAnsi="Arial" w:cs="Arial"/>
          <w:i/>
          <w:lang w:val="en-US"/>
        </w:rPr>
        <w:t>Equilib</w:t>
      </w:r>
      <w:proofErr w:type="spellEnd"/>
      <w:r w:rsidRPr="00E931CB">
        <w:rPr>
          <w:rFonts w:ascii="Arial" w:hAnsi="Arial" w:cs="Arial"/>
          <w:i/>
          <w:lang w:val="en-US"/>
        </w:rPr>
        <w:t>.</w:t>
      </w:r>
      <w:r w:rsidRPr="00E931CB">
        <w:rPr>
          <w:rFonts w:ascii="Arial" w:hAnsi="Arial" w:cs="Arial"/>
          <w:lang w:val="en-US"/>
        </w:rPr>
        <w:t xml:space="preserve"> (281) 97-119.</w:t>
      </w:r>
    </w:p>
    <w:p w:rsidR="00E931CB" w:rsidRPr="00813D5E" w:rsidRDefault="00E931CB" w:rsidP="00E931CB">
      <w:pPr>
        <w:pStyle w:val="ListParagraph"/>
        <w:numPr>
          <w:ilvl w:val="0"/>
          <w:numId w:val="5"/>
        </w:numPr>
        <w:autoSpaceDE w:val="0"/>
        <w:autoSpaceDN w:val="0"/>
        <w:adjustRightInd w:val="0"/>
        <w:spacing w:line="240" w:lineRule="auto"/>
        <w:rPr>
          <w:rFonts w:ascii="Arial" w:hAnsi="Arial" w:cs="Arial"/>
          <w:lang w:val="en-US"/>
        </w:rPr>
      </w:pPr>
      <w:r w:rsidRPr="00E931CB">
        <w:rPr>
          <w:rFonts w:ascii="Arial" w:hAnsi="Arial" w:cs="Arial"/>
          <w:lang w:val="en-US"/>
        </w:rPr>
        <w:t xml:space="preserve">Booth </w:t>
      </w:r>
      <w:proofErr w:type="gramStart"/>
      <w:r w:rsidRPr="00E931CB">
        <w:rPr>
          <w:rFonts w:ascii="Arial" w:hAnsi="Arial" w:cs="Arial"/>
          <w:lang w:val="en-US"/>
        </w:rPr>
        <w:t>AM</w:t>
      </w:r>
      <w:proofErr w:type="gramEnd"/>
      <w:r w:rsidRPr="00E931CB">
        <w:rPr>
          <w:rFonts w:ascii="Arial" w:hAnsi="Arial" w:cs="Arial"/>
          <w:lang w:val="en-US"/>
        </w:rPr>
        <w:t xml:space="preserve">, et al. Solid state and sub-cooled liquid </w:t>
      </w:r>
      <w:proofErr w:type="spellStart"/>
      <w:r w:rsidRPr="00E931CB">
        <w:rPr>
          <w:rFonts w:ascii="Arial" w:hAnsi="Arial" w:cs="Arial"/>
          <w:lang w:val="en-US"/>
        </w:rPr>
        <w:t>vapour</w:t>
      </w:r>
      <w:proofErr w:type="spellEnd"/>
      <w:r w:rsidRPr="00E931CB">
        <w:rPr>
          <w:rFonts w:ascii="Arial" w:hAnsi="Arial" w:cs="Arial"/>
          <w:lang w:val="en-US"/>
        </w:rPr>
        <w:t xml:space="preserve"> pressures of cyclic aliphatic</w:t>
      </w:r>
      <w:r>
        <w:rPr>
          <w:rFonts w:ascii="Arial" w:hAnsi="Arial" w:cs="Arial"/>
          <w:lang w:val="en-US"/>
        </w:rPr>
        <w:t xml:space="preserve"> </w:t>
      </w:r>
      <w:proofErr w:type="spellStart"/>
      <w:r w:rsidRPr="00813D5E">
        <w:rPr>
          <w:rFonts w:ascii="Arial" w:hAnsi="Arial" w:cs="Arial"/>
          <w:lang w:val="en-US"/>
        </w:rPr>
        <w:t>dicarboxylic</w:t>
      </w:r>
      <w:proofErr w:type="spellEnd"/>
      <w:r w:rsidRPr="00813D5E">
        <w:rPr>
          <w:rFonts w:ascii="Arial" w:hAnsi="Arial" w:cs="Arial"/>
          <w:lang w:val="en-US"/>
        </w:rPr>
        <w:t xml:space="preserve"> acids. </w:t>
      </w:r>
      <w:r w:rsidRPr="00813D5E">
        <w:rPr>
          <w:rFonts w:ascii="Arial" w:hAnsi="Arial" w:cs="Arial"/>
          <w:i/>
          <w:lang w:val="en-US"/>
        </w:rPr>
        <w:t>Atmos. Chem. Phys.</w:t>
      </w:r>
      <w:r w:rsidRPr="00813D5E">
        <w:rPr>
          <w:rFonts w:ascii="Arial" w:hAnsi="Arial" w:cs="Arial"/>
          <w:lang w:val="en-US"/>
        </w:rPr>
        <w:t xml:space="preserve"> (11), 655-665.</w:t>
      </w:r>
    </w:p>
    <w:p w:rsidR="00AE22F1" w:rsidRPr="00AE22F1" w:rsidRDefault="00AE22F1" w:rsidP="00AE22F1">
      <w:pPr>
        <w:pStyle w:val="ListParagraph"/>
        <w:numPr>
          <w:ilvl w:val="0"/>
          <w:numId w:val="5"/>
        </w:numPr>
        <w:rPr>
          <w:rFonts w:ascii="Arial" w:hAnsi="Arial" w:cs="Arial"/>
        </w:rPr>
      </w:pPr>
      <w:r w:rsidRPr="00AE22F1">
        <w:rPr>
          <w:rFonts w:ascii="Arial" w:hAnsi="Arial" w:cs="Arial"/>
        </w:rPr>
        <w:t>Cao W</w:t>
      </w:r>
      <w:r>
        <w:rPr>
          <w:rFonts w:ascii="Arial" w:hAnsi="Arial" w:cs="Arial"/>
        </w:rPr>
        <w:t>, Knudsen</w:t>
      </w:r>
      <w:r w:rsidRPr="00AE22F1">
        <w:rPr>
          <w:rFonts w:ascii="Arial" w:hAnsi="Arial" w:cs="Arial"/>
        </w:rPr>
        <w:t xml:space="preserve"> K</w:t>
      </w:r>
      <w:r>
        <w:rPr>
          <w:rFonts w:ascii="Arial" w:hAnsi="Arial" w:cs="Arial"/>
        </w:rPr>
        <w:t>,</w:t>
      </w:r>
      <w:r w:rsidRPr="00AE22F1">
        <w:rPr>
          <w:rFonts w:ascii="Arial" w:hAnsi="Arial" w:cs="Arial"/>
        </w:rPr>
        <w:t xml:space="preserve"> </w:t>
      </w:r>
      <w:proofErr w:type="spellStart"/>
      <w:r w:rsidRPr="00AE22F1">
        <w:rPr>
          <w:rFonts w:ascii="Arial" w:hAnsi="Arial" w:cs="Arial"/>
        </w:rPr>
        <w:t>Fredenslund</w:t>
      </w:r>
      <w:proofErr w:type="spellEnd"/>
      <w:r w:rsidRPr="00AE22F1">
        <w:rPr>
          <w:rFonts w:ascii="Arial" w:hAnsi="Arial" w:cs="Arial"/>
        </w:rPr>
        <w:t xml:space="preserve"> </w:t>
      </w:r>
      <w:proofErr w:type="spellStart"/>
      <w:r w:rsidRPr="00AE22F1">
        <w:rPr>
          <w:rFonts w:ascii="Arial" w:hAnsi="Arial" w:cs="Arial"/>
        </w:rPr>
        <w:t>Aa</w:t>
      </w:r>
      <w:proofErr w:type="spellEnd"/>
      <w:r>
        <w:rPr>
          <w:rFonts w:ascii="Arial" w:hAnsi="Arial" w:cs="Arial"/>
        </w:rPr>
        <w:t>,</w:t>
      </w:r>
      <w:r w:rsidRPr="00AE22F1">
        <w:rPr>
          <w:rFonts w:ascii="Arial" w:hAnsi="Arial" w:cs="Arial"/>
        </w:rPr>
        <w:t xml:space="preserve"> Rasmussen P. Group-Contribution Viscosity Predictions of Liquid Mixtures Using UNI-FAC-VLE Parameters.</w:t>
      </w:r>
      <w:r>
        <w:rPr>
          <w:rFonts w:ascii="Arial" w:hAnsi="Arial" w:cs="Arial"/>
        </w:rPr>
        <w:t xml:space="preserve"> (1993) </w:t>
      </w:r>
      <w:r w:rsidRPr="0087154D">
        <w:rPr>
          <w:rFonts w:ascii="Arial" w:hAnsi="Arial" w:cs="Arial"/>
          <w:i/>
        </w:rPr>
        <w:t>Ind. Eng. Chem. Res.</w:t>
      </w:r>
      <w:r>
        <w:rPr>
          <w:rFonts w:ascii="Arial" w:hAnsi="Arial" w:cs="Arial"/>
        </w:rPr>
        <w:t xml:space="preserve"> (32)</w:t>
      </w:r>
      <w:r w:rsidRPr="00AE22F1">
        <w:rPr>
          <w:rFonts w:ascii="Arial" w:hAnsi="Arial" w:cs="Arial"/>
        </w:rPr>
        <w:t xml:space="preserve"> 2088-2042.</w:t>
      </w:r>
    </w:p>
    <w:p w:rsidR="00E931CB" w:rsidRPr="00E931CB" w:rsidRDefault="00E931CB" w:rsidP="00E931CB">
      <w:pPr>
        <w:pStyle w:val="ListParagraph"/>
        <w:numPr>
          <w:ilvl w:val="0"/>
          <w:numId w:val="5"/>
        </w:numPr>
        <w:jc w:val="both"/>
        <w:rPr>
          <w:rFonts w:ascii="Arial" w:hAnsi="Arial" w:cs="Arial"/>
        </w:rPr>
      </w:pPr>
      <w:r w:rsidRPr="00E931CB">
        <w:rPr>
          <w:rFonts w:ascii="Arial" w:hAnsi="Arial" w:cs="Arial"/>
        </w:rPr>
        <w:t xml:space="preserve">PhD thesis, Technical University of Kaiserslautern, </w:t>
      </w:r>
    </w:p>
    <w:p w:rsidR="00E931CB" w:rsidRDefault="00961B2E" w:rsidP="00961B2E">
      <w:pPr>
        <w:pStyle w:val="ListParagraph"/>
        <w:numPr>
          <w:ilvl w:val="0"/>
          <w:numId w:val="5"/>
        </w:numPr>
        <w:autoSpaceDE w:val="0"/>
        <w:autoSpaceDN w:val="0"/>
        <w:adjustRightInd w:val="0"/>
        <w:spacing w:line="240" w:lineRule="auto"/>
        <w:rPr>
          <w:rFonts w:ascii="Arial" w:hAnsi="Arial" w:cs="Arial"/>
          <w:lang w:val="en-US"/>
        </w:rPr>
      </w:pPr>
      <w:proofErr w:type="spellStart"/>
      <w:r>
        <w:rPr>
          <w:rFonts w:ascii="Arial" w:hAnsi="Arial" w:cs="Arial"/>
          <w:lang w:val="en-US"/>
        </w:rPr>
        <w:t>Yli-Juuti</w:t>
      </w:r>
      <w:proofErr w:type="spellEnd"/>
      <w:r>
        <w:rPr>
          <w:rFonts w:ascii="Arial" w:hAnsi="Arial" w:cs="Arial"/>
          <w:lang w:val="en-US"/>
        </w:rPr>
        <w:t xml:space="preserve"> T, et al. (2013)</w:t>
      </w:r>
      <w:r w:rsidRPr="00961B2E">
        <w:t xml:space="preserve"> </w:t>
      </w:r>
      <w:r w:rsidRPr="00961B2E">
        <w:rPr>
          <w:rFonts w:ascii="Arial" w:hAnsi="Arial" w:cs="Arial"/>
          <w:lang w:val="en-US"/>
        </w:rPr>
        <w:t>Volatility of Organic Aerosol: Evaporation of Ammonium Sulfate/Succinic Acid Aqueous Solution Droplets.</w:t>
      </w:r>
      <w:r>
        <w:rPr>
          <w:rFonts w:ascii="Arial" w:hAnsi="Arial" w:cs="Arial"/>
          <w:lang w:val="en-US"/>
        </w:rPr>
        <w:t xml:space="preserve"> </w:t>
      </w:r>
      <w:r>
        <w:rPr>
          <w:rFonts w:ascii="Arial" w:hAnsi="Arial" w:cs="Arial"/>
          <w:i/>
          <w:lang w:val="en-US"/>
        </w:rPr>
        <w:t>Environ. Sci. Technol.</w:t>
      </w:r>
      <w:r>
        <w:rPr>
          <w:rFonts w:ascii="Arial" w:hAnsi="Arial" w:cs="Arial"/>
          <w:lang w:val="en-US"/>
        </w:rPr>
        <w:t xml:space="preserve"> (47) 12123-12130.</w:t>
      </w:r>
    </w:p>
    <w:p w:rsidR="00E931CB" w:rsidRPr="00961B2E" w:rsidRDefault="00961B2E" w:rsidP="00961B2E">
      <w:pPr>
        <w:pStyle w:val="ListParagraph"/>
        <w:numPr>
          <w:ilvl w:val="0"/>
          <w:numId w:val="5"/>
        </w:numPr>
        <w:autoSpaceDE w:val="0"/>
        <w:autoSpaceDN w:val="0"/>
        <w:adjustRightInd w:val="0"/>
        <w:spacing w:line="240" w:lineRule="auto"/>
        <w:rPr>
          <w:rFonts w:ascii="Arial" w:hAnsi="Arial" w:cs="Arial"/>
          <w:lang w:val="en-US"/>
        </w:rPr>
      </w:pPr>
      <w:proofErr w:type="spellStart"/>
      <w:r w:rsidRPr="00961B2E">
        <w:rPr>
          <w:rFonts w:ascii="Arial" w:hAnsi="Arial" w:cs="Arial"/>
          <w:lang w:val="en-US"/>
        </w:rPr>
        <w:t>Riipine</w:t>
      </w:r>
      <w:r w:rsidR="00E931CB" w:rsidRPr="00961B2E">
        <w:rPr>
          <w:rFonts w:ascii="Arial" w:hAnsi="Arial" w:cs="Arial"/>
          <w:lang w:val="en-US"/>
        </w:rPr>
        <w:t>n</w:t>
      </w:r>
      <w:proofErr w:type="spellEnd"/>
      <w:r w:rsidRPr="00961B2E">
        <w:rPr>
          <w:rFonts w:ascii="Arial" w:hAnsi="Arial" w:cs="Arial"/>
          <w:lang w:val="en-US"/>
        </w:rPr>
        <w:t xml:space="preserve"> R, et al.</w:t>
      </w:r>
      <w:r w:rsidR="00E931CB" w:rsidRPr="00961B2E">
        <w:rPr>
          <w:rFonts w:ascii="Arial" w:hAnsi="Arial" w:cs="Arial"/>
          <w:lang w:val="en-US"/>
        </w:rPr>
        <w:t xml:space="preserve"> </w:t>
      </w:r>
      <w:r w:rsidRPr="00961B2E">
        <w:rPr>
          <w:rFonts w:ascii="Arial" w:hAnsi="Arial" w:cs="Arial"/>
          <w:lang w:val="en-US"/>
        </w:rPr>
        <w:t>(</w:t>
      </w:r>
      <w:r w:rsidR="00E931CB" w:rsidRPr="00961B2E">
        <w:rPr>
          <w:rFonts w:ascii="Arial" w:hAnsi="Arial" w:cs="Arial"/>
          <w:lang w:val="en-US"/>
        </w:rPr>
        <w:t>2011</w:t>
      </w:r>
      <w:r w:rsidRPr="00961B2E">
        <w:rPr>
          <w:rFonts w:ascii="Arial" w:hAnsi="Arial" w:cs="Arial"/>
          <w:lang w:val="en-US"/>
        </w:rPr>
        <w:t>) Organic condensation: a vital link connecting aerosol formation to cloud condensation nuclei (CCN) concentrations</w:t>
      </w:r>
      <w:r>
        <w:rPr>
          <w:rFonts w:ascii="Arial" w:hAnsi="Arial" w:cs="Arial"/>
          <w:lang w:val="en-US"/>
        </w:rPr>
        <w:t xml:space="preserve">. </w:t>
      </w:r>
      <w:r>
        <w:rPr>
          <w:rFonts w:ascii="Arial" w:hAnsi="Arial" w:cs="Arial"/>
          <w:i/>
          <w:lang w:val="en-US"/>
        </w:rPr>
        <w:t>Atmos. Chem. Phys.</w:t>
      </w:r>
      <w:r>
        <w:rPr>
          <w:rFonts w:ascii="Arial" w:hAnsi="Arial" w:cs="Arial"/>
          <w:lang w:val="en-US"/>
        </w:rPr>
        <w:t xml:space="preserve"> (11) 3865</w:t>
      </w:r>
    </w:p>
    <w:p w:rsidR="00E931CB" w:rsidRDefault="00E931CB" w:rsidP="00961B2E">
      <w:pPr>
        <w:pStyle w:val="ListParagraph"/>
        <w:numPr>
          <w:ilvl w:val="0"/>
          <w:numId w:val="5"/>
        </w:numPr>
        <w:autoSpaceDE w:val="0"/>
        <w:autoSpaceDN w:val="0"/>
        <w:adjustRightInd w:val="0"/>
        <w:spacing w:line="240" w:lineRule="auto"/>
        <w:rPr>
          <w:rFonts w:ascii="Arial" w:hAnsi="Arial" w:cs="Arial"/>
          <w:lang w:val="en-US"/>
        </w:rPr>
      </w:pPr>
      <w:r w:rsidRPr="00961B2E">
        <w:rPr>
          <w:rFonts w:ascii="Arial" w:hAnsi="Arial" w:cs="Arial"/>
          <w:lang w:val="en-US"/>
        </w:rPr>
        <w:t xml:space="preserve">Pierce </w:t>
      </w:r>
      <w:r w:rsidR="00961B2E" w:rsidRPr="00961B2E">
        <w:rPr>
          <w:rFonts w:ascii="Arial" w:hAnsi="Arial" w:cs="Arial"/>
          <w:lang w:val="en-US"/>
        </w:rPr>
        <w:t>JR, et al. (</w:t>
      </w:r>
      <w:r w:rsidRPr="00961B2E">
        <w:rPr>
          <w:rFonts w:ascii="Arial" w:hAnsi="Arial" w:cs="Arial"/>
          <w:lang w:val="en-US"/>
        </w:rPr>
        <w:t>2011</w:t>
      </w:r>
      <w:r w:rsidR="00961B2E" w:rsidRPr="00961B2E">
        <w:rPr>
          <w:rFonts w:ascii="Arial" w:hAnsi="Arial" w:cs="Arial"/>
          <w:lang w:val="en-US"/>
        </w:rPr>
        <w:t>)</w:t>
      </w:r>
      <w:r w:rsidR="00961B2E" w:rsidRPr="00961B2E">
        <w:t xml:space="preserve"> </w:t>
      </w:r>
      <w:r w:rsidR="00961B2E" w:rsidRPr="00961B2E">
        <w:rPr>
          <w:rFonts w:ascii="Arial" w:hAnsi="Arial" w:cs="Arial"/>
          <w:lang w:val="en-US"/>
        </w:rPr>
        <w:t xml:space="preserve">Quantification of the volatility of secondary organic compounds in ultrafine particles during nucleation events. </w:t>
      </w:r>
      <w:r w:rsidR="00961B2E" w:rsidRPr="00813D5E">
        <w:rPr>
          <w:rFonts w:ascii="Arial" w:hAnsi="Arial" w:cs="Arial"/>
          <w:i/>
          <w:lang w:val="en-US"/>
        </w:rPr>
        <w:t>Atmos. Chem. Phys.</w:t>
      </w:r>
      <w:r w:rsidR="00961B2E" w:rsidRPr="00961B2E">
        <w:rPr>
          <w:rFonts w:ascii="Arial" w:hAnsi="Arial" w:cs="Arial"/>
          <w:lang w:val="en-US"/>
        </w:rPr>
        <w:t xml:space="preserve"> </w:t>
      </w:r>
      <w:r w:rsidR="00961B2E">
        <w:rPr>
          <w:rFonts w:ascii="Arial" w:hAnsi="Arial" w:cs="Arial"/>
          <w:lang w:val="en-US"/>
        </w:rPr>
        <w:t>(</w:t>
      </w:r>
      <w:r w:rsidR="00961B2E" w:rsidRPr="00961B2E">
        <w:rPr>
          <w:rFonts w:ascii="Arial" w:hAnsi="Arial" w:cs="Arial"/>
          <w:lang w:val="en-US"/>
        </w:rPr>
        <w:t>11</w:t>
      </w:r>
      <w:r w:rsidR="00961B2E">
        <w:rPr>
          <w:rFonts w:ascii="Arial" w:hAnsi="Arial" w:cs="Arial"/>
          <w:lang w:val="en-US"/>
        </w:rPr>
        <w:t>)</w:t>
      </w:r>
      <w:r w:rsidR="00961B2E" w:rsidRPr="00961B2E">
        <w:rPr>
          <w:rFonts w:ascii="Arial" w:hAnsi="Arial" w:cs="Arial"/>
          <w:lang w:val="en-US"/>
        </w:rPr>
        <w:t xml:space="preserve"> 9019.</w:t>
      </w:r>
    </w:p>
    <w:p w:rsidR="00C32A79" w:rsidRDefault="00C32A79" w:rsidP="00A0268C">
      <w:pPr>
        <w:pStyle w:val="ListParagraph"/>
        <w:numPr>
          <w:ilvl w:val="0"/>
          <w:numId w:val="5"/>
        </w:numPr>
        <w:autoSpaceDE w:val="0"/>
        <w:autoSpaceDN w:val="0"/>
        <w:adjustRightInd w:val="0"/>
        <w:spacing w:line="240" w:lineRule="auto"/>
        <w:rPr>
          <w:rFonts w:ascii="Arial" w:hAnsi="Arial" w:cs="Arial"/>
          <w:lang w:val="en-US"/>
        </w:rPr>
      </w:pPr>
      <w:r>
        <w:rPr>
          <w:rFonts w:ascii="Arial" w:hAnsi="Arial" w:cs="Arial"/>
          <w:lang w:val="en-US"/>
        </w:rPr>
        <w:t xml:space="preserve">Peng </w:t>
      </w:r>
      <w:r w:rsidR="00A0268C">
        <w:rPr>
          <w:rFonts w:ascii="Arial" w:hAnsi="Arial" w:cs="Arial"/>
          <w:lang w:val="en-US"/>
        </w:rPr>
        <w:t xml:space="preserve">C, Chan MN, Chan CK (2001) </w:t>
      </w:r>
      <w:r w:rsidR="00A0268C" w:rsidRPr="00A0268C">
        <w:rPr>
          <w:rFonts w:ascii="Arial" w:hAnsi="Arial" w:cs="Arial"/>
          <w:lang w:val="en-US"/>
        </w:rPr>
        <w:t xml:space="preserve">The Hygroscopic Properties of </w:t>
      </w:r>
      <w:proofErr w:type="spellStart"/>
      <w:r w:rsidR="00A0268C" w:rsidRPr="00A0268C">
        <w:rPr>
          <w:rFonts w:ascii="Arial" w:hAnsi="Arial" w:cs="Arial"/>
          <w:lang w:val="en-US"/>
        </w:rPr>
        <w:t>Dicarboxylic</w:t>
      </w:r>
      <w:proofErr w:type="spellEnd"/>
      <w:r w:rsidR="00A0268C" w:rsidRPr="00A0268C">
        <w:rPr>
          <w:rFonts w:ascii="Arial" w:hAnsi="Arial" w:cs="Arial"/>
          <w:lang w:val="en-US"/>
        </w:rPr>
        <w:t xml:space="preserve"> and Multifunctional Acids:</w:t>
      </w:r>
      <w:r w:rsidR="00A0268C" w:rsidRPr="00A0268C">
        <w:rPr>
          <w:rFonts w:ascii="Menlo Regular" w:hAnsi="Menlo Regular" w:cs="Menlo Regular"/>
          <w:lang w:val="en-US"/>
        </w:rPr>
        <w:t> </w:t>
      </w:r>
      <w:r w:rsidR="00A0268C" w:rsidRPr="00A0268C">
        <w:rPr>
          <w:rFonts w:ascii="Arial" w:hAnsi="Arial" w:cs="Arial"/>
          <w:lang w:val="en-US"/>
        </w:rPr>
        <w:t xml:space="preserve"> Measurements and UNIFAC Predictions</w:t>
      </w:r>
      <w:r w:rsidR="0039737F">
        <w:rPr>
          <w:rFonts w:ascii="Arial" w:hAnsi="Arial" w:cs="Arial"/>
          <w:lang w:val="en-US"/>
        </w:rPr>
        <w:t xml:space="preserve">. </w:t>
      </w:r>
      <w:r w:rsidR="0039737F">
        <w:rPr>
          <w:rFonts w:ascii="Arial" w:hAnsi="Arial" w:cs="Arial"/>
          <w:i/>
          <w:lang w:val="en-US"/>
        </w:rPr>
        <w:t>Environ. Sci. Technol.</w:t>
      </w:r>
      <w:r w:rsidR="0039737F">
        <w:rPr>
          <w:rFonts w:ascii="Arial" w:hAnsi="Arial" w:cs="Arial"/>
          <w:lang w:val="en-US"/>
        </w:rPr>
        <w:t xml:space="preserve"> (35) 4495-4501.</w:t>
      </w:r>
    </w:p>
    <w:p w:rsidR="0039737F" w:rsidRPr="0039737F" w:rsidRDefault="0039737F" w:rsidP="0039737F">
      <w:pPr>
        <w:pStyle w:val="ListParagraph"/>
        <w:numPr>
          <w:ilvl w:val="0"/>
          <w:numId w:val="5"/>
        </w:numPr>
        <w:autoSpaceDE w:val="0"/>
        <w:autoSpaceDN w:val="0"/>
        <w:adjustRightInd w:val="0"/>
        <w:spacing w:line="240" w:lineRule="auto"/>
        <w:rPr>
          <w:rFonts w:ascii="Arial" w:hAnsi="Arial" w:cs="Arial"/>
          <w:lang w:val="en-US"/>
        </w:rPr>
      </w:pPr>
      <w:r>
        <w:rPr>
          <w:rFonts w:ascii="Arial" w:hAnsi="Arial" w:cs="Arial"/>
          <w:lang w:val="en-US"/>
        </w:rPr>
        <w:t xml:space="preserve">Peng C, Chow AHL, Chan CK (2001) </w:t>
      </w:r>
      <w:r w:rsidRPr="0039737F">
        <w:rPr>
          <w:rFonts w:ascii="Arial" w:hAnsi="Arial" w:cs="Arial"/>
          <w:lang w:val="en-US"/>
        </w:rPr>
        <w:t>Hygroscopic Study of Glucose, Citric Acid, and</w:t>
      </w:r>
    </w:p>
    <w:p w:rsidR="00FB74F7" w:rsidRDefault="0039737F" w:rsidP="0087154D">
      <w:pPr>
        <w:pStyle w:val="ListParagraph"/>
        <w:autoSpaceDE w:val="0"/>
        <w:autoSpaceDN w:val="0"/>
        <w:adjustRightInd w:val="0"/>
        <w:spacing w:line="240" w:lineRule="auto"/>
        <w:rPr>
          <w:rFonts w:ascii="Arial" w:hAnsi="Arial" w:cs="Arial"/>
          <w:lang w:val="en-US"/>
        </w:rPr>
      </w:pPr>
      <w:r w:rsidRPr="0039737F">
        <w:rPr>
          <w:rFonts w:ascii="Arial" w:hAnsi="Arial" w:cs="Arial"/>
          <w:lang w:val="en-US"/>
        </w:rPr>
        <w:t xml:space="preserve">Sorbitol Using an </w:t>
      </w:r>
      <w:proofErr w:type="spellStart"/>
      <w:r w:rsidRPr="0039737F">
        <w:rPr>
          <w:rFonts w:ascii="Arial" w:hAnsi="Arial" w:cs="Arial"/>
          <w:lang w:val="en-US"/>
        </w:rPr>
        <w:t>Electrodynamic</w:t>
      </w:r>
      <w:proofErr w:type="spellEnd"/>
      <w:r w:rsidRPr="0039737F">
        <w:rPr>
          <w:rFonts w:ascii="Arial" w:hAnsi="Arial" w:cs="Arial"/>
          <w:lang w:val="en-US"/>
        </w:rPr>
        <w:t xml:space="preserve"> </w:t>
      </w:r>
      <w:proofErr w:type="spellStart"/>
      <w:r w:rsidRPr="0039737F">
        <w:rPr>
          <w:rFonts w:ascii="Arial" w:hAnsi="Arial" w:cs="Arial"/>
          <w:lang w:val="en-US"/>
        </w:rPr>
        <w:t>Balance</w:t>
      </w:r>
      <w:proofErr w:type="gramStart"/>
      <w:r w:rsidRPr="0039737F">
        <w:rPr>
          <w:rFonts w:ascii="Arial" w:hAnsi="Arial" w:cs="Arial"/>
          <w:lang w:val="en-US"/>
        </w:rPr>
        <w:t>:Com</w:t>
      </w:r>
      <w:r>
        <w:rPr>
          <w:rFonts w:ascii="Arial" w:hAnsi="Arial" w:cs="Arial"/>
          <w:lang w:val="en-US"/>
        </w:rPr>
        <w:t>parison</w:t>
      </w:r>
      <w:proofErr w:type="spellEnd"/>
      <w:proofErr w:type="gramEnd"/>
      <w:r>
        <w:rPr>
          <w:rFonts w:ascii="Arial" w:hAnsi="Arial" w:cs="Arial"/>
          <w:lang w:val="en-US"/>
        </w:rPr>
        <w:t xml:space="preserve"> with UNIFAC Predictions. </w:t>
      </w:r>
      <w:r>
        <w:rPr>
          <w:rFonts w:ascii="Arial" w:hAnsi="Arial" w:cs="Arial"/>
          <w:i/>
          <w:lang w:val="en-US"/>
        </w:rPr>
        <w:t xml:space="preserve">Aerosol Sci. Technol. </w:t>
      </w:r>
      <w:r>
        <w:rPr>
          <w:rFonts w:ascii="Arial" w:hAnsi="Arial" w:cs="Arial"/>
          <w:lang w:val="en-US"/>
        </w:rPr>
        <w:t>(35) 753-758.</w:t>
      </w:r>
    </w:p>
    <w:p w:rsidR="00E931CB" w:rsidRPr="00E931CB" w:rsidRDefault="00E931CB" w:rsidP="00E931CB">
      <w:pPr>
        <w:pStyle w:val="ListParagraph"/>
        <w:numPr>
          <w:ilvl w:val="0"/>
          <w:numId w:val="5"/>
        </w:numPr>
        <w:autoSpaceDE w:val="0"/>
        <w:autoSpaceDN w:val="0"/>
        <w:adjustRightInd w:val="0"/>
        <w:spacing w:line="240" w:lineRule="auto"/>
        <w:rPr>
          <w:rFonts w:ascii="Arial" w:hAnsi="Arial" w:cs="Arial"/>
          <w:lang w:val="en-US"/>
        </w:rPr>
      </w:pPr>
      <w:proofErr w:type="spellStart"/>
      <w:r w:rsidRPr="00E931CB">
        <w:rPr>
          <w:rFonts w:ascii="Arial" w:hAnsi="Arial" w:cs="Arial"/>
          <w:lang w:val="en-US"/>
        </w:rPr>
        <w:t>Renbaum</w:t>
      </w:r>
      <w:proofErr w:type="spellEnd"/>
      <w:r w:rsidRPr="00E931CB">
        <w:rPr>
          <w:rFonts w:ascii="Arial" w:hAnsi="Arial" w:cs="Arial"/>
          <w:lang w:val="en-US"/>
        </w:rPr>
        <w:t>-Wolff L, et al. (2013) Viscosity of α-</w:t>
      </w:r>
      <w:proofErr w:type="spellStart"/>
      <w:r w:rsidRPr="00E931CB">
        <w:rPr>
          <w:rFonts w:ascii="Arial" w:hAnsi="Arial" w:cs="Arial"/>
          <w:lang w:val="en-US"/>
        </w:rPr>
        <w:t>pinene</w:t>
      </w:r>
      <w:proofErr w:type="spellEnd"/>
      <w:r w:rsidRPr="00E931CB">
        <w:rPr>
          <w:rFonts w:ascii="Arial" w:hAnsi="Arial" w:cs="Arial"/>
          <w:lang w:val="en-US"/>
        </w:rPr>
        <w:t xml:space="preserve"> secondary organic material and implications for particle growth and reactivity. </w:t>
      </w:r>
      <w:r w:rsidRPr="00E931CB">
        <w:rPr>
          <w:rFonts w:ascii="Arial" w:hAnsi="Arial" w:cs="Arial"/>
          <w:i/>
          <w:lang w:val="en-US"/>
        </w:rPr>
        <w:t>PNAS.</w:t>
      </w:r>
      <w:r w:rsidRPr="00E931CB">
        <w:rPr>
          <w:rFonts w:ascii="Arial" w:hAnsi="Arial" w:cs="Arial"/>
          <w:lang w:val="en-US"/>
        </w:rPr>
        <w:t xml:space="preserve"> (110) 8014-8019.</w:t>
      </w:r>
    </w:p>
    <w:p w:rsidR="00E931CB" w:rsidRPr="00813D5E" w:rsidRDefault="00E931CB" w:rsidP="00813D5E">
      <w:pPr>
        <w:autoSpaceDE w:val="0"/>
        <w:autoSpaceDN w:val="0"/>
        <w:adjustRightInd w:val="0"/>
        <w:spacing w:line="240" w:lineRule="auto"/>
        <w:rPr>
          <w:rFonts w:ascii="Arial" w:hAnsi="Arial" w:cs="Arial"/>
          <w:lang w:val="en-US"/>
        </w:rPr>
      </w:pPr>
    </w:p>
    <w:p w:rsidR="00556009" w:rsidRDefault="00556009" w:rsidP="00556009">
      <w:pPr>
        <w:keepNext/>
        <w:jc w:val="both"/>
      </w:pPr>
      <w:commentRangeStart w:id="26"/>
      <w:r>
        <w:rPr>
          <w:noProof/>
          <w:lang w:eastAsia="en-GB"/>
        </w:rPr>
        <w:drawing>
          <wp:inline distT="0" distB="0" distL="0" distR="0">
            <wp:extent cx="5731510" cy="20751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75180"/>
                    </a:xfrm>
                    <a:prstGeom prst="rect">
                      <a:avLst/>
                    </a:prstGeom>
                  </pic:spPr>
                </pic:pic>
              </a:graphicData>
            </a:graphic>
          </wp:inline>
        </w:drawing>
      </w:r>
      <w:commentRangeEnd w:id="26"/>
      <w:r>
        <w:rPr>
          <w:rStyle w:val="CommentReference"/>
        </w:rPr>
        <w:commentReference w:id="26"/>
      </w:r>
    </w:p>
    <w:p w:rsidR="00556009" w:rsidRPr="007A5C9C" w:rsidRDefault="00556009" w:rsidP="00556009">
      <w:pPr>
        <w:pStyle w:val="Caption"/>
        <w:jc w:val="both"/>
        <w:rPr>
          <w:rFonts w:ascii="Arial" w:hAnsi="Arial" w:cs="Arial"/>
          <w:b w:val="0"/>
          <w:color w:val="000000" w:themeColor="text1"/>
          <w:sz w:val="20"/>
          <w:szCs w:val="20"/>
        </w:rPr>
      </w:pPr>
      <w:proofErr w:type="gramStart"/>
      <w:r w:rsidRPr="007A5C9C">
        <w:rPr>
          <w:rFonts w:ascii="Arial" w:hAnsi="Arial" w:cs="Arial"/>
          <w:color w:val="000000" w:themeColor="text1"/>
          <w:sz w:val="20"/>
          <w:szCs w:val="20"/>
        </w:rPr>
        <w:t xml:space="preserve">Figure </w:t>
      </w:r>
      <w:r w:rsidR="00B759FC" w:rsidRPr="007A5C9C">
        <w:rPr>
          <w:rFonts w:ascii="Arial" w:hAnsi="Arial" w:cs="Arial"/>
          <w:color w:val="000000" w:themeColor="text1"/>
          <w:sz w:val="20"/>
          <w:szCs w:val="20"/>
        </w:rPr>
        <w:fldChar w:fldCharType="begin"/>
      </w:r>
      <w:r w:rsidRPr="007A5C9C">
        <w:rPr>
          <w:rFonts w:ascii="Arial" w:hAnsi="Arial" w:cs="Arial"/>
          <w:color w:val="000000" w:themeColor="text1"/>
          <w:sz w:val="20"/>
          <w:szCs w:val="20"/>
        </w:rPr>
        <w:instrText xml:space="preserve"> SEQ Figure \* ARABIC </w:instrText>
      </w:r>
      <w:r w:rsidR="00B759FC" w:rsidRPr="007A5C9C">
        <w:rPr>
          <w:rFonts w:ascii="Arial" w:hAnsi="Arial" w:cs="Arial"/>
          <w:color w:val="000000" w:themeColor="text1"/>
          <w:sz w:val="20"/>
          <w:szCs w:val="20"/>
        </w:rPr>
        <w:fldChar w:fldCharType="separate"/>
      </w:r>
      <w:r w:rsidRPr="007A5C9C">
        <w:rPr>
          <w:rFonts w:ascii="Arial" w:hAnsi="Arial" w:cs="Arial"/>
          <w:noProof/>
          <w:color w:val="000000" w:themeColor="text1"/>
          <w:sz w:val="20"/>
          <w:szCs w:val="20"/>
        </w:rPr>
        <w:t>1</w:t>
      </w:r>
      <w:r w:rsidR="00B759FC" w:rsidRPr="007A5C9C">
        <w:rPr>
          <w:rFonts w:ascii="Arial" w:hAnsi="Arial" w:cs="Arial"/>
          <w:noProof/>
          <w:color w:val="000000" w:themeColor="text1"/>
          <w:sz w:val="20"/>
          <w:szCs w:val="20"/>
        </w:rPr>
        <w:fldChar w:fldCharType="end"/>
      </w:r>
      <w:r>
        <w:rPr>
          <w:rFonts w:ascii="Arial" w:hAnsi="Arial" w:cs="Arial"/>
          <w:noProof/>
          <w:color w:val="000000" w:themeColor="text1"/>
          <w:sz w:val="20"/>
          <w:szCs w:val="20"/>
        </w:rPr>
        <w:t>.</w:t>
      </w:r>
      <w:proofErr w:type="gramEnd"/>
      <w:r w:rsidRPr="007A5C9C">
        <w:rPr>
          <w:rFonts w:ascii="Arial" w:hAnsi="Arial" w:cs="Arial"/>
          <w:b w:val="0"/>
          <w:color w:val="000000" w:themeColor="text1"/>
          <w:sz w:val="20"/>
          <w:szCs w:val="20"/>
        </w:rPr>
        <w:t xml:space="preserve"> </w:t>
      </w:r>
      <w:proofErr w:type="gramStart"/>
      <w:r w:rsidRPr="007A5C9C">
        <w:rPr>
          <w:rFonts w:ascii="Arial" w:hAnsi="Arial" w:cs="Arial"/>
          <w:b w:val="0"/>
          <w:color w:val="000000" w:themeColor="text1"/>
          <w:sz w:val="20"/>
          <w:szCs w:val="20"/>
        </w:rPr>
        <w:t>Viscosity, diffusion and aerosol particles.</w:t>
      </w:r>
      <w:proofErr w:type="gramEnd"/>
      <w:r w:rsidRPr="007A5C9C">
        <w:rPr>
          <w:rFonts w:ascii="Arial" w:hAnsi="Arial" w:cs="Arial"/>
          <w:color w:val="000000" w:themeColor="text1"/>
          <w:sz w:val="20"/>
          <w:szCs w:val="20"/>
        </w:rPr>
        <w:t xml:space="preserve"> A)</w:t>
      </w:r>
      <w:r w:rsidRPr="007A5C9C">
        <w:rPr>
          <w:rFonts w:ascii="Arial" w:hAnsi="Arial" w:cs="Arial"/>
          <w:b w:val="0"/>
          <w:color w:val="000000" w:themeColor="text1"/>
          <w:sz w:val="20"/>
          <w:szCs w:val="20"/>
        </w:rPr>
        <w:t xml:space="preserve"> </w:t>
      </w:r>
      <w:proofErr w:type="gramStart"/>
      <w:r w:rsidRPr="007A5C9C">
        <w:rPr>
          <w:rFonts w:ascii="Arial" w:hAnsi="Arial" w:cs="Arial"/>
          <w:b w:val="0"/>
          <w:color w:val="000000" w:themeColor="text1"/>
          <w:sz w:val="20"/>
          <w:szCs w:val="20"/>
        </w:rPr>
        <w:t>molecules</w:t>
      </w:r>
      <w:proofErr w:type="gramEnd"/>
      <w:r w:rsidRPr="007A5C9C">
        <w:rPr>
          <w:rFonts w:ascii="Arial" w:hAnsi="Arial" w:cs="Arial"/>
          <w:b w:val="0"/>
          <w:color w:val="000000" w:themeColor="text1"/>
          <w:sz w:val="20"/>
          <w:szCs w:val="20"/>
        </w:rPr>
        <w:t xml:space="preserve"> (red) within an aerosol particle (blue) reaching equilibrium with the gas phase by mass transfer from the condensed phase and diffusion within the particle. </w:t>
      </w:r>
      <w:r w:rsidRPr="007A5C9C">
        <w:rPr>
          <w:rFonts w:ascii="Arial" w:hAnsi="Arial" w:cs="Arial"/>
          <w:color w:val="000000" w:themeColor="text1"/>
          <w:sz w:val="20"/>
          <w:szCs w:val="20"/>
        </w:rPr>
        <w:t>B)</w:t>
      </w:r>
      <w:r w:rsidRPr="007A5C9C">
        <w:rPr>
          <w:rFonts w:ascii="Arial" w:hAnsi="Arial" w:cs="Arial"/>
          <w:b w:val="0"/>
          <w:color w:val="000000" w:themeColor="text1"/>
          <w:sz w:val="20"/>
          <w:szCs w:val="20"/>
        </w:rPr>
        <w:t xml:space="preserve"> The relationships for particle size, diffusion coefficient and characteristic </w:t>
      </w:r>
      <w:commentRangeStart w:id="27"/>
      <w:r w:rsidRPr="007A5C9C">
        <w:rPr>
          <w:rFonts w:ascii="Arial" w:hAnsi="Arial" w:cs="Arial"/>
          <w:b w:val="0"/>
          <w:color w:val="000000" w:themeColor="text1"/>
          <w:sz w:val="20"/>
          <w:szCs w:val="20"/>
        </w:rPr>
        <w:t>mixing</w:t>
      </w:r>
      <w:commentRangeEnd w:id="27"/>
      <w:r w:rsidRPr="007A5C9C">
        <w:rPr>
          <w:rStyle w:val="CommentReference"/>
          <w:rFonts w:ascii="Arial" w:hAnsi="Arial" w:cs="Arial"/>
          <w:b w:val="0"/>
          <w:bCs w:val="0"/>
          <w:color w:val="000000" w:themeColor="text1"/>
          <w:sz w:val="20"/>
          <w:szCs w:val="20"/>
        </w:rPr>
        <w:commentReference w:id="27"/>
      </w:r>
      <w:r w:rsidRPr="007A5C9C">
        <w:rPr>
          <w:rFonts w:ascii="Arial" w:hAnsi="Arial" w:cs="Arial"/>
          <w:b w:val="0"/>
          <w:color w:val="000000" w:themeColor="text1"/>
          <w:sz w:val="20"/>
          <w:szCs w:val="20"/>
        </w:rPr>
        <w:t xml:space="preserve"> </w:t>
      </w:r>
      <w:commentRangeStart w:id="28"/>
      <w:r w:rsidRPr="007A5C9C">
        <w:rPr>
          <w:rFonts w:ascii="Arial" w:hAnsi="Arial" w:cs="Arial"/>
          <w:b w:val="0"/>
          <w:color w:val="000000" w:themeColor="text1"/>
          <w:sz w:val="20"/>
          <w:szCs w:val="20"/>
        </w:rPr>
        <w:t>time</w:t>
      </w:r>
      <w:commentRangeEnd w:id="28"/>
      <w:r w:rsidRPr="007A5C9C">
        <w:rPr>
          <w:rStyle w:val="CommentReference"/>
          <w:rFonts w:ascii="Arial" w:hAnsi="Arial" w:cs="Arial"/>
          <w:b w:val="0"/>
          <w:bCs w:val="0"/>
          <w:color w:val="000000" w:themeColor="text1"/>
          <w:sz w:val="20"/>
          <w:szCs w:val="20"/>
        </w:rPr>
        <w:commentReference w:id="28"/>
      </w:r>
      <w:r w:rsidRPr="007A5C9C">
        <w:rPr>
          <w:rFonts w:ascii="Arial" w:hAnsi="Arial" w:cs="Arial"/>
          <w:b w:val="0"/>
          <w:color w:val="000000" w:themeColor="text1"/>
          <w:sz w:val="20"/>
          <w:szCs w:val="20"/>
        </w:rPr>
        <w:t xml:space="preserve">, divided into different viscosity regimes; solid (green) semi solid (peach) and liquid (blue) from </w:t>
      </w:r>
      <w:proofErr w:type="spellStart"/>
      <w:r w:rsidRPr="007A5C9C">
        <w:rPr>
          <w:rFonts w:ascii="Arial" w:hAnsi="Arial" w:cs="Arial"/>
          <w:b w:val="0"/>
          <w:color w:val="000000" w:themeColor="text1"/>
          <w:sz w:val="20"/>
          <w:szCs w:val="20"/>
        </w:rPr>
        <w:t>Shiraiwa</w:t>
      </w:r>
      <w:proofErr w:type="spellEnd"/>
      <w:r w:rsidRPr="007A5C9C">
        <w:rPr>
          <w:rFonts w:ascii="Arial" w:hAnsi="Arial" w:cs="Arial"/>
          <w:b w:val="0"/>
          <w:color w:val="000000" w:themeColor="text1"/>
          <w:sz w:val="20"/>
          <w:szCs w:val="20"/>
        </w:rPr>
        <w:t xml:space="preserve"> </w:t>
      </w:r>
      <w:r w:rsidR="00E931CB">
        <w:rPr>
          <w:rFonts w:ascii="Arial" w:hAnsi="Arial" w:cs="Arial"/>
          <w:b w:val="0"/>
          <w:color w:val="000000" w:themeColor="text1"/>
          <w:sz w:val="20"/>
          <w:szCs w:val="20"/>
        </w:rPr>
        <w:t>(6</w:t>
      </w:r>
      <w:r w:rsidRPr="007A5C9C">
        <w:rPr>
          <w:rFonts w:ascii="Arial" w:hAnsi="Arial" w:cs="Arial"/>
          <w:b w:val="0"/>
          <w:color w:val="000000" w:themeColor="text1"/>
          <w:sz w:val="20"/>
          <w:szCs w:val="20"/>
        </w:rPr>
        <w:t>).</w:t>
      </w:r>
    </w:p>
    <w:p w:rsidR="00556009" w:rsidRPr="005B540C" w:rsidRDefault="00556009" w:rsidP="00556009">
      <w:r>
        <w:rPr>
          <w:noProof/>
          <w:lang w:eastAsia="en-GB"/>
        </w:rPr>
        <w:lastRenderedPageBreak/>
        <w:drawing>
          <wp:inline distT="0" distB="0" distL="0" distR="0">
            <wp:extent cx="5731510" cy="32289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rsidR="00556009" w:rsidRDefault="00556009" w:rsidP="00556009">
      <w:pPr>
        <w:keepNext/>
        <w:jc w:val="both"/>
      </w:pPr>
      <w:r>
        <w:rPr>
          <w:rStyle w:val="CommentReference"/>
        </w:rPr>
        <w:commentReference w:id="29"/>
      </w:r>
    </w:p>
    <w:p w:rsidR="00556009" w:rsidRDefault="00556009" w:rsidP="00556009">
      <w:pPr>
        <w:pStyle w:val="Caption"/>
        <w:jc w:val="both"/>
      </w:pPr>
    </w:p>
    <w:p w:rsidR="00556009" w:rsidRPr="007A5C9C" w:rsidRDefault="00556009" w:rsidP="00556009">
      <w:pPr>
        <w:pStyle w:val="Caption"/>
        <w:jc w:val="both"/>
        <w:rPr>
          <w:rFonts w:ascii="Arial" w:hAnsi="Arial" w:cs="Arial"/>
          <w:b w:val="0"/>
          <w:color w:val="000000" w:themeColor="text1"/>
          <w:sz w:val="20"/>
          <w:szCs w:val="20"/>
        </w:rPr>
      </w:pPr>
      <w:r w:rsidRPr="007A5C9C">
        <w:rPr>
          <w:rFonts w:ascii="Arial" w:hAnsi="Arial" w:cs="Arial"/>
          <w:color w:val="000000" w:themeColor="text1"/>
          <w:sz w:val="20"/>
          <w:szCs w:val="20"/>
        </w:rPr>
        <w:t>Figure 2</w:t>
      </w:r>
      <w:r>
        <w:rPr>
          <w:rFonts w:ascii="Arial" w:hAnsi="Arial" w:cs="Arial"/>
          <w:color w:val="000000" w:themeColor="text1"/>
          <w:sz w:val="20"/>
          <w:szCs w:val="20"/>
        </w:rPr>
        <w:t>.</w:t>
      </w:r>
      <w:r w:rsidRPr="007A5C9C">
        <w:rPr>
          <w:rFonts w:ascii="Arial" w:hAnsi="Arial" w:cs="Arial"/>
          <w:color w:val="000000" w:themeColor="text1"/>
          <w:sz w:val="20"/>
          <w:szCs w:val="20"/>
        </w:rPr>
        <w:t xml:space="preserve"> </w:t>
      </w:r>
      <w:r w:rsidRPr="007A5C9C">
        <w:rPr>
          <w:rFonts w:ascii="Arial" w:hAnsi="Arial" w:cs="Arial"/>
          <w:b w:val="0"/>
          <w:color w:val="000000" w:themeColor="text1"/>
          <w:sz w:val="20"/>
          <w:szCs w:val="20"/>
        </w:rPr>
        <w:t xml:space="preserve">Dynamic viscosity, loss modulus, and elastic modulus as a function of temperature for dry </w:t>
      </w:r>
      <w:proofErr w:type="spellStart"/>
      <w:r w:rsidRPr="007A5C9C">
        <w:rPr>
          <w:rFonts w:ascii="Arial" w:hAnsi="Arial" w:cs="Arial"/>
          <w:b w:val="0"/>
          <w:color w:val="000000" w:themeColor="text1"/>
          <w:sz w:val="20"/>
          <w:szCs w:val="20"/>
        </w:rPr>
        <w:t>diacid</w:t>
      </w:r>
      <w:proofErr w:type="spellEnd"/>
      <w:r w:rsidRPr="007A5C9C">
        <w:rPr>
          <w:rFonts w:ascii="Arial" w:hAnsi="Arial" w:cs="Arial"/>
          <w:b w:val="0"/>
          <w:color w:val="000000" w:themeColor="text1"/>
          <w:sz w:val="20"/>
          <w:szCs w:val="20"/>
        </w:rPr>
        <w:t xml:space="preserve"> mix. </w:t>
      </w:r>
      <w:r>
        <w:rPr>
          <w:rFonts w:ascii="Arial" w:hAnsi="Arial" w:cs="Arial"/>
          <w:b w:val="0"/>
          <w:color w:val="000000" w:themeColor="text1"/>
          <w:sz w:val="20"/>
          <w:szCs w:val="20"/>
        </w:rPr>
        <w:t>Insert shows the</w:t>
      </w:r>
      <w:r w:rsidRPr="007A5C9C">
        <w:rPr>
          <w:rFonts w:ascii="Arial" w:hAnsi="Arial" w:cs="Arial"/>
          <w:b w:val="0"/>
          <w:color w:val="000000" w:themeColor="text1"/>
          <w:sz w:val="20"/>
          <w:szCs w:val="20"/>
        </w:rPr>
        <w:t xml:space="preserve"> </w:t>
      </w:r>
      <w:r>
        <w:rPr>
          <w:rFonts w:ascii="Arial" w:hAnsi="Arial" w:cs="Arial"/>
          <w:b w:val="0"/>
          <w:color w:val="000000" w:themeColor="text1"/>
          <w:sz w:val="20"/>
          <w:szCs w:val="20"/>
        </w:rPr>
        <w:t>v</w:t>
      </w:r>
      <w:r w:rsidRPr="007A5C9C">
        <w:rPr>
          <w:rFonts w:ascii="Arial" w:hAnsi="Arial" w:cs="Arial"/>
          <w:b w:val="0"/>
          <w:color w:val="000000" w:themeColor="text1"/>
          <w:sz w:val="20"/>
          <w:szCs w:val="20"/>
        </w:rPr>
        <w:t xml:space="preserve">iscosity at 298 K for increasing mole fractions of water </w:t>
      </w:r>
      <w:commentRangeStart w:id="30"/>
      <w:r w:rsidRPr="007A5C9C">
        <w:rPr>
          <w:rFonts w:ascii="Arial" w:hAnsi="Arial" w:cs="Arial"/>
          <w:b w:val="0"/>
          <w:color w:val="000000" w:themeColor="text1"/>
          <w:sz w:val="20"/>
          <w:szCs w:val="20"/>
        </w:rPr>
        <w:t>incorporated</w:t>
      </w:r>
      <w:commentRangeEnd w:id="30"/>
      <w:r w:rsidRPr="007A5C9C">
        <w:rPr>
          <w:rStyle w:val="CommentReference"/>
          <w:rFonts w:ascii="Arial" w:hAnsi="Arial" w:cs="Arial"/>
          <w:b w:val="0"/>
          <w:bCs w:val="0"/>
          <w:vanish/>
          <w:color w:val="000000" w:themeColor="text1"/>
          <w:sz w:val="20"/>
          <w:szCs w:val="20"/>
        </w:rPr>
        <w:commentReference w:id="30"/>
      </w:r>
      <w:r w:rsidRPr="007A5C9C">
        <w:rPr>
          <w:rFonts w:ascii="Arial" w:hAnsi="Arial" w:cs="Arial"/>
          <w:b w:val="0"/>
          <w:color w:val="000000" w:themeColor="text1"/>
          <w:sz w:val="20"/>
          <w:szCs w:val="20"/>
        </w:rPr>
        <w:t xml:space="preserve"> into the </w:t>
      </w:r>
      <w:commentRangeStart w:id="31"/>
      <w:r w:rsidRPr="007A5C9C">
        <w:rPr>
          <w:rFonts w:ascii="Arial" w:hAnsi="Arial" w:cs="Arial"/>
          <w:b w:val="0"/>
          <w:color w:val="000000" w:themeColor="text1"/>
          <w:sz w:val="20"/>
          <w:szCs w:val="20"/>
        </w:rPr>
        <w:t>mixture</w:t>
      </w:r>
      <w:commentRangeEnd w:id="31"/>
      <w:r w:rsidRPr="007A5C9C">
        <w:rPr>
          <w:rStyle w:val="CommentReference"/>
          <w:rFonts w:ascii="Arial" w:hAnsi="Arial" w:cs="Arial"/>
          <w:b w:val="0"/>
          <w:bCs w:val="0"/>
          <w:color w:val="000000" w:themeColor="text1"/>
          <w:sz w:val="20"/>
          <w:szCs w:val="20"/>
        </w:rPr>
        <w:commentReference w:id="31"/>
      </w:r>
      <w:r w:rsidRPr="007A5C9C">
        <w:rPr>
          <w:rFonts w:ascii="Arial" w:hAnsi="Arial" w:cs="Arial"/>
          <w:b w:val="0"/>
          <w:color w:val="000000" w:themeColor="text1"/>
          <w:sz w:val="20"/>
          <w:szCs w:val="20"/>
        </w:rPr>
        <w:t>.</w:t>
      </w:r>
    </w:p>
    <w:p w:rsidR="00556009" w:rsidRDefault="00556009" w:rsidP="00556009">
      <w:pPr>
        <w:keepNext/>
        <w:jc w:val="both"/>
      </w:pPr>
      <w:r>
        <w:rPr>
          <w:noProof/>
          <w:lang w:eastAsia="en-GB"/>
        </w:rPr>
        <w:drawing>
          <wp:inline distT="0" distB="0" distL="0" distR="0">
            <wp:extent cx="5731510" cy="3012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cales fix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rsidR="00556009" w:rsidRPr="00CE2D40" w:rsidRDefault="00556009" w:rsidP="00556009">
      <w:pPr>
        <w:pStyle w:val="Caption"/>
        <w:jc w:val="both"/>
        <w:rPr>
          <w:rFonts w:ascii="Arial" w:hAnsi="Arial" w:cs="Arial"/>
          <w:b w:val="0"/>
          <w:color w:val="000000" w:themeColor="text1"/>
          <w:sz w:val="20"/>
          <w:szCs w:val="20"/>
        </w:rPr>
      </w:pPr>
      <w:r w:rsidRPr="00CE2D40">
        <w:rPr>
          <w:rFonts w:ascii="Arial" w:hAnsi="Arial" w:cs="Arial"/>
          <w:color w:val="000000" w:themeColor="text1"/>
          <w:sz w:val="20"/>
          <w:szCs w:val="20"/>
        </w:rPr>
        <w:t>Figure 3.</w:t>
      </w:r>
      <w:r w:rsidRPr="00CE2D40">
        <w:rPr>
          <w:rFonts w:ascii="Arial" w:hAnsi="Arial" w:cs="Arial"/>
          <w:b w:val="0"/>
          <w:color w:val="000000" w:themeColor="text1"/>
          <w:sz w:val="20"/>
          <w:szCs w:val="20"/>
        </w:rPr>
        <w:t xml:space="preserve"> The characteristic mixing time for </w:t>
      </w:r>
      <w:proofErr w:type="spellStart"/>
      <w:r w:rsidRPr="00CE2D40">
        <w:rPr>
          <w:rFonts w:ascii="Arial" w:hAnsi="Arial" w:cs="Arial"/>
          <w:b w:val="0"/>
          <w:color w:val="000000" w:themeColor="text1"/>
          <w:sz w:val="20"/>
          <w:szCs w:val="20"/>
        </w:rPr>
        <w:t>diacid</w:t>
      </w:r>
      <w:proofErr w:type="spellEnd"/>
      <w:r w:rsidRPr="00CE2D40">
        <w:rPr>
          <w:rFonts w:ascii="Arial" w:hAnsi="Arial" w:cs="Arial"/>
          <w:b w:val="0"/>
          <w:color w:val="000000" w:themeColor="text1"/>
          <w:sz w:val="20"/>
          <w:szCs w:val="20"/>
        </w:rPr>
        <w:t xml:space="preserve"> mix particles of different sizes and increasing water mole fractions. Crosses denoted mixing times for the extrapolated </w:t>
      </w:r>
      <w:proofErr w:type="spellStart"/>
      <w:r w:rsidRPr="00CE2D40">
        <w:rPr>
          <w:rFonts w:ascii="Arial" w:hAnsi="Arial" w:cs="Arial"/>
          <w:b w:val="0"/>
          <w:color w:val="000000" w:themeColor="text1"/>
          <w:sz w:val="20"/>
          <w:szCs w:val="20"/>
        </w:rPr>
        <w:t>supercooled</w:t>
      </w:r>
      <w:proofErr w:type="spellEnd"/>
      <w:r w:rsidRPr="00CE2D40">
        <w:rPr>
          <w:rFonts w:ascii="Arial" w:hAnsi="Arial" w:cs="Arial"/>
          <w:b w:val="0"/>
          <w:color w:val="000000" w:themeColor="text1"/>
          <w:sz w:val="20"/>
          <w:szCs w:val="20"/>
        </w:rPr>
        <w:t xml:space="preserve"> state at room temperature.</w:t>
      </w:r>
    </w:p>
    <w:p w:rsidR="00556009" w:rsidRDefault="00556009" w:rsidP="00556009">
      <w:pPr>
        <w:jc w:val="center"/>
        <w:rPr>
          <w:rFonts w:ascii="Arial" w:hAnsi="Arial"/>
        </w:rPr>
      </w:pPr>
      <w:r w:rsidRPr="00813D5E">
        <w:rPr>
          <w:rFonts w:ascii="Arial" w:hAnsi="Arial"/>
          <w:noProof/>
          <w:lang w:eastAsia="en-GB"/>
        </w:rPr>
        <w:lastRenderedPageBreak/>
        <w:drawing>
          <wp:inline distT="0" distB="0" distL="0" distR="0">
            <wp:extent cx="5133975" cy="36010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ffVol_fxn_of_DmixD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1701" cy="3599468"/>
                    </a:xfrm>
                    <a:prstGeom prst="rect">
                      <a:avLst/>
                    </a:prstGeom>
                  </pic:spPr>
                </pic:pic>
              </a:graphicData>
            </a:graphic>
          </wp:inline>
        </w:drawing>
      </w:r>
    </w:p>
    <w:p w:rsidR="00556009" w:rsidRDefault="00556009" w:rsidP="00556009">
      <w:pPr>
        <w:jc w:val="both"/>
        <w:rPr>
          <w:rFonts w:ascii="Arial" w:hAnsi="Arial"/>
          <w:sz w:val="20"/>
          <w:szCs w:val="20"/>
        </w:rPr>
      </w:pPr>
      <w:r w:rsidRPr="0055441E">
        <w:rPr>
          <w:rFonts w:ascii="Arial" w:hAnsi="Arial"/>
          <w:b/>
          <w:sz w:val="20"/>
          <w:szCs w:val="20"/>
        </w:rPr>
        <w:t xml:space="preserve">Figure </w:t>
      </w:r>
      <w:r>
        <w:rPr>
          <w:rFonts w:ascii="Arial" w:hAnsi="Arial"/>
          <w:b/>
          <w:sz w:val="20"/>
          <w:szCs w:val="20"/>
        </w:rPr>
        <w:t>4</w:t>
      </w:r>
      <w:r w:rsidRPr="0055441E">
        <w:rPr>
          <w:rFonts w:ascii="Arial" w:hAnsi="Arial"/>
          <w:b/>
          <w:sz w:val="20"/>
          <w:szCs w:val="20"/>
        </w:rPr>
        <w:t xml:space="preserve">. </w:t>
      </w:r>
      <w:r>
        <w:rPr>
          <w:rFonts w:ascii="Arial" w:hAnsi="Arial"/>
          <w:sz w:val="20"/>
          <w:szCs w:val="20"/>
        </w:rPr>
        <w:t xml:space="preserve">Threshold volatility, the volatility at which the timescales for equilibration due to evaporation and mixing are exactly equal, is plotted as a function of particle-phase diffusivity (D) and particle diameter. Also shown are the regions of diffusivity space relevant for liquid (blue) and semi-solid (pink) </w:t>
      </w:r>
      <w:proofErr w:type="spellStart"/>
      <w:r>
        <w:rPr>
          <w:rFonts w:ascii="Arial" w:hAnsi="Arial"/>
          <w:sz w:val="20"/>
          <w:szCs w:val="20"/>
        </w:rPr>
        <w:t>behavior</w:t>
      </w:r>
      <w:proofErr w:type="spellEnd"/>
      <w:r>
        <w:rPr>
          <w:rFonts w:ascii="Arial" w:hAnsi="Arial"/>
          <w:sz w:val="20"/>
          <w:szCs w:val="20"/>
        </w:rPr>
        <w:t xml:space="preserve">. The </w:t>
      </w:r>
      <w:proofErr w:type="spellStart"/>
      <w:r>
        <w:rPr>
          <w:rFonts w:ascii="Arial" w:hAnsi="Arial"/>
          <w:sz w:val="20"/>
          <w:szCs w:val="20"/>
        </w:rPr>
        <w:t>gray</w:t>
      </w:r>
      <w:proofErr w:type="spellEnd"/>
      <w:r>
        <w:rPr>
          <w:rFonts w:ascii="Arial" w:hAnsi="Arial"/>
          <w:sz w:val="20"/>
          <w:szCs w:val="20"/>
        </w:rPr>
        <w:t xml:space="preserve">, shaded regions illustrate the range of diffusivities estimated from the experimental results at low (0-90 </w:t>
      </w:r>
      <w:r>
        <w:rPr>
          <w:rFonts w:ascii="Arial" w:hAnsi="Arial" w:cs="Arial"/>
          <w:sz w:val="20"/>
          <w:szCs w:val="20"/>
        </w:rPr>
        <w:t>°</w:t>
      </w:r>
      <w:r>
        <w:rPr>
          <w:rFonts w:ascii="Arial" w:hAnsi="Arial"/>
          <w:sz w:val="20"/>
          <w:szCs w:val="20"/>
        </w:rPr>
        <w:t xml:space="preserve">C) and high (&gt;100 </w:t>
      </w:r>
      <w:r>
        <w:rPr>
          <w:rFonts w:ascii="Arial" w:hAnsi="Arial" w:cs="Arial"/>
          <w:sz w:val="20"/>
          <w:szCs w:val="20"/>
        </w:rPr>
        <w:t>°</w:t>
      </w:r>
      <w:r>
        <w:rPr>
          <w:rFonts w:ascii="Arial" w:hAnsi="Arial"/>
          <w:sz w:val="20"/>
          <w:szCs w:val="20"/>
        </w:rPr>
        <w:t>C) temperatures.</w:t>
      </w:r>
    </w:p>
    <w:p w:rsidR="00556009" w:rsidRDefault="00556009" w:rsidP="00556009">
      <w:pPr>
        <w:jc w:val="center"/>
        <w:rPr>
          <w:rFonts w:ascii="Times New Roman" w:hAnsi="Times New Roman" w:cs="Times New Roman"/>
          <w:sz w:val="24"/>
          <w:szCs w:val="24"/>
        </w:rPr>
      </w:pPr>
      <w:r w:rsidRPr="00813D5E">
        <w:rPr>
          <w:rFonts w:ascii="Times New Roman" w:hAnsi="Times New Roman" w:cs="Times New Roman"/>
          <w:noProof/>
          <w:sz w:val="24"/>
          <w:szCs w:val="24"/>
          <w:lang w:eastAsia="en-GB"/>
        </w:rPr>
        <w:lastRenderedPageBreak/>
        <w:drawing>
          <wp:inline distT="0" distB="0" distL="0" distR="0">
            <wp:extent cx="3429000" cy="625899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offVol_fxn_of_h2oD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0982" cy="6262612"/>
                    </a:xfrm>
                    <a:prstGeom prst="rect">
                      <a:avLst/>
                    </a:prstGeom>
                  </pic:spPr>
                </pic:pic>
              </a:graphicData>
            </a:graphic>
          </wp:inline>
        </w:drawing>
      </w:r>
    </w:p>
    <w:p w:rsidR="00556009" w:rsidRPr="005466C3" w:rsidRDefault="00556009" w:rsidP="00556009">
      <w:pPr>
        <w:jc w:val="both"/>
        <w:rPr>
          <w:rFonts w:ascii="Times New Roman" w:hAnsi="Times New Roman" w:cs="Times New Roman"/>
          <w:sz w:val="24"/>
          <w:szCs w:val="24"/>
        </w:rPr>
      </w:pPr>
      <w:r>
        <w:rPr>
          <w:rFonts w:ascii="Arial" w:hAnsi="Arial"/>
          <w:b/>
          <w:sz w:val="20"/>
          <w:szCs w:val="20"/>
        </w:rPr>
        <w:t xml:space="preserve">Figure 5. </w:t>
      </w:r>
      <w:r>
        <w:rPr>
          <w:rFonts w:ascii="Arial" w:hAnsi="Arial"/>
          <w:sz w:val="20"/>
          <w:szCs w:val="20"/>
        </w:rPr>
        <w:t xml:space="preserve">The threshold volatilities (those at which the </w:t>
      </w:r>
      <w:r w:rsidRPr="0055441E">
        <w:rPr>
          <w:rFonts w:ascii="Arial" w:hAnsi="Arial"/>
          <w:sz w:val="20"/>
          <w:szCs w:val="20"/>
        </w:rPr>
        <w:t>time scales for</w:t>
      </w:r>
      <w:r>
        <w:rPr>
          <w:rFonts w:ascii="Arial" w:hAnsi="Arial"/>
          <w:sz w:val="20"/>
          <w:szCs w:val="20"/>
        </w:rPr>
        <w:t xml:space="preserve"> evaporation and mixing are equal for </w:t>
      </w:r>
      <w:commentRangeStart w:id="32"/>
      <w:r>
        <w:rPr>
          <w:rFonts w:ascii="Arial" w:hAnsi="Arial"/>
          <w:sz w:val="20"/>
          <w:szCs w:val="20"/>
        </w:rPr>
        <w:t>species</w:t>
      </w:r>
      <w:commentRangeEnd w:id="32"/>
      <w:r>
        <w:rPr>
          <w:rStyle w:val="CommentReference"/>
        </w:rPr>
        <w:commentReference w:id="32"/>
      </w:r>
      <w:r>
        <w:rPr>
          <w:rFonts w:ascii="Arial" w:hAnsi="Arial"/>
          <w:sz w:val="20"/>
          <w:szCs w:val="20"/>
        </w:rPr>
        <w:t xml:space="preserve"> taken up into this experimental </w:t>
      </w:r>
      <w:proofErr w:type="spellStart"/>
      <w:r>
        <w:rPr>
          <w:rFonts w:ascii="Arial" w:hAnsi="Arial"/>
          <w:sz w:val="20"/>
          <w:szCs w:val="20"/>
        </w:rPr>
        <w:t>diacid</w:t>
      </w:r>
      <w:proofErr w:type="spellEnd"/>
      <w:r>
        <w:rPr>
          <w:rFonts w:ascii="Arial" w:hAnsi="Arial"/>
          <w:sz w:val="20"/>
          <w:szCs w:val="20"/>
        </w:rPr>
        <w:t xml:space="preserve"> mixture) as a function of water mole fraction and particle diameter at temperatures equal to a) 0, b) 25, and c) 90 </w:t>
      </w:r>
      <w:r>
        <w:rPr>
          <w:rFonts w:ascii="Arial" w:hAnsi="Arial" w:cs="Arial"/>
          <w:sz w:val="20"/>
          <w:szCs w:val="20"/>
        </w:rPr>
        <w:t>°</w:t>
      </w:r>
      <w:r>
        <w:rPr>
          <w:rFonts w:ascii="Arial" w:hAnsi="Arial"/>
          <w:sz w:val="20"/>
          <w:szCs w:val="20"/>
        </w:rPr>
        <w:t>C</w:t>
      </w:r>
      <w:commentRangeStart w:id="33"/>
      <w:r>
        <w:rPr>
          <w:rFonts w:ascii="Arial" w:hAnsi="Arial"/>
          <w:sz w:val="20"/>
          <w:szCs w:val="20"/>
        </w:rPr>
        <w:t xml:space="preserve">. At the temperatures in panels (a) and (b) the experimental system demonstrated viscosity indicative of semi-solid phase behaviour (see fig. 3), while at the temperature in panel (c), the mixture began to transition to </w:t>
      </w:r>
      <w:commentRangeEnd w:id="33"/>
      <w:r>
        <w:rPr>
          <w:rStyle w:val="CommentReference"/>
          <w:vanish/>
        </w:rPr>
        <w:commentReference w:id="33"/>
      </w:r>
      <w:r>
        <w:rPr>
          <w:rFonts w:ascii="Arial" w:hAnsi="Arial"/>
          <w:sz w:val="20"/>
          <w:szCs w:val="20"/>
        </w:rPr>
        <w:t>liquid-like behaviour.</w:t>
      </w:r>
    </w:p>
    <w:p w:rsidR="00DA072C" w:rsidRDefault="00DA072C" w:rsidP="00813D5E">
      <w:pPr>
        <w:jc w:val="both"/>
      </w:pPr>
    </w:p>
    <w:sectPr w:rsidR="00DA072C" w:rsidSect="00D114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Topping" w:date="2014-02-19T18:06:00Z" w:initials="DT">
    <w:p w:rsidR="0029407E" w:rsidRDefault="0029407E">
      <w:pPr>
        <w:pStyle w:val="CommentText"/>
      </w:pPr>
      <w:r>
        <w:rPr>
          <w:rStyle w:val="CommentReference"/>
        </w:rPr>
        <w:annotationRef/>
      </w:r>
      <w:r>
        <w:t xml:space="preserve">Don’t know why I didn’t see this sooner. Everyone agree? </w:t>
      </w:r>
      <w:proofErr w:type="spellStart"/>
      <w:r>
        <w:t>Im</w:t>
      </w:r>
      <w:proofErr w:type="spellEnd"/>
      <w:r>
        <w:t xml:space="preserve"> being pedantic but trying to remove all targets for reviewers to throw stones.</w:t>
      </w:r>
    </w:p>
  </w:comment>
  <w:comment w:id="2" w:author="Carl Percival" w:date="2014-03-06T21:43:00Z" w:initials="CP">
    <w:p w:rsidR="0029407E" w:rsidRDefault="0029407E">
      <w:pPr>
        <w:pStyle w:val="CommentText"/>
      </w:pPr>
      <w:r>
        <w:rPr>
          <w:rStyle w:val="CommentReference"/>
        </w:rPr>
        <w:annotationRef/>
      </w:r>
      <w:r>
        <w:t xml:space="preserve">And? What are you saying here? </w:t>
      </w:r>
      <w:proofErr w:type="spellStart"/>
      <w:r>
        <w:t>Alos</w:t>
      </w:r>
      <w:proofErr w:type="spellEnd"/>
      <w:r>
        <w:t xml:space="preserve"> there is normally a second to come after a first. Where is it?</w:t>
      </w:r>
    </w:p>
  </w:comment>
  <w:comment w:id="3" w:author="IlonaRiipinen" w:date="2014-03-07T11:16:00Z" w:initials="I">
    <w:p w:rsidR="0029407E" w:rsidRDefault="0029407E" w:rsidP="00D53A67">
      <w:pPr>
        <w:pStyle w:val="CommentText"/>
      </w:pPr>
      <w:r>
        <w:rPr>
          <w:rStyle w:val="CommentReference"/>
        </w:rPr>
        <w:annotationRef/>
      </w:r>
      <w:r>
        <w:t>Do we have any suggestions on how to improve the situation?</w:t>
      </w:r>
    </w:p>
  </w:comment>
  <w:comment w:id="5" w:author="Carl Percival" w:date="2014-03-06T22:02:00Z" w:initials="CP">
    <w:p w:rsidR="0029407E" w:rsidRDefault="0029407E">
      <w:pPr>
        <w:pStyle w:val="CommentText"/>
      </w:pPr>
      <w:r>
        <w:rPr>
          <w:rStyle w:val="CommentReference"/>
        </w:rPr>
        <w:annotationRef/>
      </w:r>
      <w:r>
        <w:t>Are we now onto ok, so it is not a glass, it is not chemical etc. I think we need to split this up.</w:t>
      </w:r>
    </w:p>
  </w:comment>
  <w:comment w:id="6" w:author="IlonaRiipinen" w:date="2014-02-19T18:06:00Z" w:initials="I">
    <w:p w:rsidR="0029407E" w:rsidRDefault="0029407E">
      <w:pPr>
        <w:pStyle w:val="CommentText"/>
      </w:pPr>
      <w:r>
        <w:rPr>
          <w:rStyle w:val="CommentReference"/>
        </w:rPr>
        <w:annotationRef/>
      </w:r>
      <w:r>
        <w:t>I think it would be nice to add something about the effect of water here, to better link this to the discussion and figures below.</w:t>
      </w:r>
    </w:p>
  </w:comment>
  <w:comment w:id="7" w:author="Ilona Riipinen" w:date="2014-02-26T21:03:00Z" w:initials="IR">
    <w:p w:rsidR="0029407E" w:rsidRDefault="0029407E">
      <w:pPr>
        <w:pStyle w:val="CommentText"/>
      </w:pPr>
      <w:r>
        <w:rPr>
          <w:rStyle w:val="CommentReference"/>
        </w:rPr>
        <w:annotationRef/>
      </w:r>
      <w:r>
        <w:t xml:space="preserve">Either we remove the sentence or cite some place earlier in the text that proves it … all in all, I think “kinetic </w:t>
      </w:r>
      <w:proofErr w:type="spellStart"/>
      <w:r>
        <w:t>hinderance</w:t>
      </w:r>
      <w:proofErr w:type="spellEnd"/>
      <w:r>
        <w:t>” is a vague term as it depends on what process and what molecule you are considering.</w:t>
      </w:r>
    </w:p>
  </w:comment>
  <w:comment w:id="8" w:author="David Topping" w:date="2014-02-19T18:06:00Z" w:initials="DT">
    <w:p w:rsidR="0029407E" w:rsidRDefault="0029407E">
      <w:pPr>
        <w:pStyle w:val="CommentText"/>
      </w:pPr>
      <w:r>
        <w:rPr>
          <w:rStyle w:val="CommentReference"/>
        </w:rPr>
        <w:annotationRef/>
      </w:r>
      <w:r>
        <w:t xml:space="preserve">Need to make this sound more </w:t>
      </w:r>
      <w:proofErr w:type="spellStart"/>
      <w:r>
        <w:t>detailed</w:t>
      </w:r>
      <w:proofErr w:type="gramStart"/>
      <w:r>
        <w:t>..what</w:t>
      </w:r>
      <w:proofErr w:type="spellEnd"/>
      <w:proofErr w:type="gramEnd"/>
      <w:r>
        <w:t xml:space="preserve"> is the use of </w:t>
      </w:r>
      <w:proofErr w:type="spellStart"/>
      <w:r>
        <w:t>this..</w:t>
      </w:r>
      <w:proofErr w:type="gramStart"/>
      <w:r>
        <w:t>does</w:t>
      </w:r>
      <w:proofErr w:type="spellEnd"/>
      <w:proofErr w:type="gramEnd"/>
      <w:r>
        <w:t xml:space="preserve"> it simply show us that an amorphous solid cannot absorb water efficiently therefore suggests</w:t>
      </w:r>
    </w:p>
  </w:comment>
  <w:comment w:id="10" w:author="David Topping" w:date="2014-02-19T18:06:00Z" w:initials="DT">
    <w:p w:rsidR="0029407E" w:rsidRDefault="0029407E">
      <w:pPr>
        <w:pStyle w:val="CommentText"/>
      </w:pPr>
      <w:r>
        <w:rPr>
          <w:rStyle w:val="CommentReference"/>
        </w:rPr>
        <w:annotationRef/>
      </w:r>
      <w:r>
        <w:t>Are the timescales for measurement in the supplementary?</w:t>
      </w:r>
    </w:p>
  </w:comment>
  <w:comment w:id="11" w:author="David Topping" w:date="2014-02-19T18:06:00Z" w:initials="DT">
    <w:p w:rsidR="0029407E" w:rsidRDefault="0029407E">
      <w:pPr>
        <w:pStyle w:val="CommentText"/>
      </w:pPr>
      <w:r>
        <w:rPr>
          <w:rStyle w:val="CommentReference"/>
        </w:rPr>
        <w:annotationRef/>
      </w:r>
      <w:r>
        <w:t xml:space="preserve">Need to add the 90degree </w:t>
      </w:r>
      <w:proofErr w:type="spellStart"/>
      <w:r>
        <w:t>infor</w:t>
      </w:r>
      <w:proofErr w:type="spellEnd"/>
      <w:r>
        <w:t xml:space="preserve"> here</w:t>
      </w:r>
    </w:p>
  </w:comment>
  <w:comment w:id="12" w:author="David Topping" w:date="2014-02-19T18:06:00Z" w:initials="DT">
    <w:p w:rsidR="0029407E" w:rsidRDefault="0029407E">
      <w:pPr>
        <w:pStyle w:val="CommentText"/>
      </w:pPr>
      <w:r>
        <w:rPr>
          <w:rStyle w:val="CommentReference"/>
        </w:rPr>
        <w:annotationRef/>
      </w:r>
    </w:p>
  </w:comment>
  <w:comment w:id="9" w:author="Ilona Riipinen" w:date="2014-02-26T21:04:00Z" w:initials="IR">
    <w:p w:rsidR="0029407E" w:rsidRDefault="0029407E">
      <w:pPr>
        <w:pStyle w:val="CommentText"/>
      </w:pPr>
      <w:r>
        <w:rPr>
          <w:rStyle w:val="CommentReference"/>
        </w:rPr>
        <w:annotationRef/>
      </w:r>
      <w:r>
        <w:t xml:space="preserve">I </w:t>
      </w:r>
      <w:proofErr w:type="spellStart"/>
      <w:r>
        <w:t>don#t</w:t>
      </w:r>
      <w:proofErr w:type="spellEnd"/>
      <w:r>
        <w:t xml:space="preserve"> quite understand this sentence. What does this mean for the atmospheric particle? </w:t>
      </w:r>
    </w:p>
  </w:comment>
  <w:comment w:id="13" w:author="Murray" w:date="2014-02-19T18:06:00Z" w:initials="M">
    <w:p w:rsidR="0029407E" w:rsidRDefault="0029407E">
      <w:pPr>
        <w:pStyle w:val="CommentText"/>
      </w:pPr>
      <w:r>
        <w:rPr>
          <w:rStyle w:val="CommentReference"/>
        </w:rPr>
        <w:annotationRef/>
      </w:r>
      <w:r>
        <w:t>Yes it is mixing time. Ben notice something wrong with my calculation so figure has been redrawn</w:t>
      </w:r>
    </w:p>
  </w:comment>
  <w:comment w:id="14" w:author="IlonaRiipinen" w:date="2014-02-19T18:06:00Z" w:initials="I">
    <w:p w:rsidR="0029407E" w:rsidRDefault="0029407E">
      <w:pPr>
        <w:pStyle w:val="CommentText"/>
      </w:pPr>
      <w:r>
        <w:rPr>
          <w:rStyle w:val="CommentReference"/>
        </w:rPr>
        <w:annotationRef/>
      </w:r>
      <w:r>
        <w:t>I think what you are displaying here is the mixing time scale, not the equilibration time scale.</w:t>
      </w:r>
    </w:p>
  </w:comment>
  <w:comment w:id="15" w:author="David Topping" w:date="2014-02-19T18:06:00Z" w:initials="DT">
    <w:p w:rsidR="0029407E" w:rsidRDefault="0029407E">
      <w:pPr>
        <w:pStyle w:val="CommentText"/>
      </w:pPr>
      <w:r>
        <w:rPr>
          <w:rStyle w:val="CommentReference"/>
        </w:rPr>
        <w:annotationRef/>
      </w:r>
      <w:r>
        <w:t xml:space="preserve">Is there a 0.97 mole fraction of water on the figure 3?  Did we resolve that this </w:t>
      </w:r>
      <w:proofErr w:type="spellStart"/>
      <w:r>
        <w:t>isnt</w:t>
      </w:r>
      <w:proofErr w:type="spellEnd"/>
      <w:r>
        <w:t xml:space="preserve"> a slush? So this says 10 micron particles even approaching </w:t>
      </w:r>
      <w:proofErr w:type="spellStart"/>
      <w:r>
        <w:t>cloudbase</w:t>
      </w:r>
      <w:proofErr w:type="spellEnd"/>
      <w:r>
        <w:t xml:space="preserve"> will not equilibrate?</w:t>
      </w:r>
    </w:p>
  </w:comment>
  <w:comment w:id="16" w:author="David Topping" w:date="2014-02-19T18:06:00Z" w:initials="DT">
    <w:p w:rsidR="0029407E" w:rsidRDefault="0029407E">
      <w:pPr>
        <w:pStyle w:val="CommentText"/>
      </w:pPr>
      <w:r>
        <w:rPr>
          <w:rStyle w:val="CommentReference"/>
        </w:rPr>
        <w:annotationRef/>
      </w:r>
      <w:r>
        <w:t xml:space="preserve">Are we happy that the ‘slush’ state might be atmospheric </w:t>
      </w:r>
      <w:proofErr w:type="spellStart"/>
      <w:r>
        <w:t>represmtative</w:t>
      </w:r>
      <w:proofErr w:type="spellEnd"/>
      <w:r>
        <w:t xml:space="preserve"> in these calculations? i.e. lets say we have a 50:50 </w:t>
      </w:r>
      <w:proofErr w:type="spellStart"/>
      <w:r>
        <w:t>org</w:t>
      </w:r>
      <w:proofErr w:type="gramStart"/>
      <w:r>
        <w:t>:inorg</w:t>
      </w:r>
      <w:proofErr w:type="spellEnd"/>
      <w:proofErr w:type="gramEnd"/>
      <w:r>
        <w:t xml:space="preserve"> aerosol and the </w:t>
      </w:r>
      <w:proofErr w:type="spellStart"/>
      <w:r>
        <w:t>inorg</w:t>
      </w:r>
      <w:proofErr w:type="spellEnd"/>
      <w:r>
        <w:t xml:space="preserve"> brought some water…</w:t>
      </w:r>
    </w:p>
  </w:comment>
  <w:comment w:id="17" w:author="bnmurphy" w:date="2014-02-19T18:06:00Z" w:initials="BM">
    <w:p w:rsidR="0029407E" w:rsidRDefault="0029407E" w:rsidP="00E7090C">
      <w:pPr>
        <w:pStyle w:val="CommentText"/>
      </w:pPr>
      <w:r>
        <w:rPr>
          <w:rStyle w:val="CommentReference"/>
        </w:rPr>
        <w:annotationRef/>
      </w:r>
      <w:r>
        <w:t xml:space="preserve">Should we add this plot (viscosity as a </w:t>
      </w:r>
      <w:proofErr w:type="spellStart"/>
      <w:r>
        <w:t>fxn</w:t>
      </w:r>
      <w:proofErr w:type="spellEnd"/>
      <w:r>
        <w:t xml:space="preserve"> of water mole fraction for all the different temperatures) to the supporting information?</w:t>
      </w:r>
    </w:p>
  </w:comment>
  <w:comment w:id="18" w:author="bnmurphy" w:date="2014-02-19T18:06:00Z" w:initials="BM">
    <w:p w:rsidR="0029407E" w:rsidRDefault="0029407E">
      <w:pPr>
        <w:pStyle w:val="CommentText"/>
      </w:pPr>
      <w:r>
        <w:rPr>
          <w:rStyle w:val="CommentReference"/>
        </w:rPr>
        <w:annotationRef/>
      </w:r>
      <w:r>
        <w:t>Is this possible?</w:t>
      </w:r>
    </w:p>
    <w:p w:rsidR="0029407E" w:rsidRDefault="0029407E">
      <w:pPr>
        <w:pStyle w:val="CommentText"/>
      </w:pPr>
    </w:p>
  </w:comment>
  <w:comment w:id="19" w:author="bnmurphy" w:date="2014-02-28T16:35:00Z" w:initials="BM">
    <w:p w:rsidR="0029407E" w:rsidRDefault="0029407E">
      <w:pPr>
        <w:pStyle w:val="CommentText"/>
      </w:pPr>
      <w:r>
        <w:rPr>
          <w:rStyle w:val="CommentReference"/>
        </w:rPr>
        <w:annotationRef/>
      </w:r>
      <w:r>
        <w:t>I’m not exactly sure what ongoing battle you’re referring to Dave. Is this from the context of uptake/growth factors playing a role in measurement certainty? Or wall effects? Or unknown reactions taking place?</w:t>
      </w:r>
    </w:p>
  </w:comment>
  <w:comment w:id="20" w:author="David Topping" w:date="2014-02-19T18:06:00Z" w:initials="DT">
    <w:p w:rsidR="0029407E" w:rsidRDefault="0029407E">
      <w:pPr>
        <w:pStyle w:val="CommentText"/>
      </w:pPr>
      <w:r>
        <w:rPr>
          <w:rStyle w:val="CommentReference"/>
        </w:rPr>
        <w:annotationRef/>
      </w:r>
      <w:r>
        <w:t>Across all sizes?</w:t>
      </w:r>
    </w:p>
  </w:comment>
  <w:comment w:id="21" w:author="David Topping" w:date="2014-02-19T18:06:00Z" w:initials="DT">
    <w:p w:rsidR="0029407E" w:rsidRDefault="0029407E">
      <w:pPr>
        <w:pStyle w:val="CommentText"/>
      </w:pPr>
      <w:r>
        <w:rPr>
          <w:rStyle w:val="CommentReference"/>
        </w:rPr>
        <w:annotationRef/>
      </w:r>
      <w:r>
        <w:t>Yes I agree, similarly we know the SE breaks down even at ‘moderate’ viscosities.</w:t>
      </w:r>
    </w:p>
  </w:comment>
  <w:comment w:id="22" w:author="bnmurphy" w:date="2014-02-19T18:06:00Z" w:initials="BM">
    <w:p w:rsidR="0029407E" w:rsidRDefault="0029407E">
      <w:pPr>
        <w:pStyle w:val="CommentText"/>
      </w:pPr>
      <w:r>
        <w:rPr>
          <w:rStyle w:val="CommentReference"/>
        </w:rPr>
        <w:annotationRef/>
      </w:r>
      <w:proofErr w:type="gramStart"/>
      <w:r>
        <w:t>can</w:t>
      </w:r>
      <w:proofErr w:type="gramEnd"/>
      <w:r>
        <w:t xml:space="preserve"> we state something about the effects these conclusion have on the interpretation of </w:t>
      </w:r>
      <w:proofErr w:type="spellStart"/>
      <w:r>
        <w:t>hygroscopicity</w:t>
      </w:r>
      <w:proofErr w:type="spellEnd"/>
      <w:r>
        <w:t xml:space="preserve"> measurements? Are they actually quite kinetically limited? SO...in the atmosphere the water content might be much larger than what one would expect from the atmosphere.</w:t>
      </w:r>
    </w:p>
    <w:p w:rsidR="0029407E" w:rsidRDefault="0029407E">
      <w:pPr>
        <w:pStyle w:val="CommentText"/>
      </w:pPr>
    </w:p>
    <w:p w:rsidR="0029407E" w:rsidRDefault="0029407E">
      <w:pPr>
        <w:pStyle w:val="CommentText"/>
      </w:pPr>
      <w:r>
        <w:t>But for CCN, probably does not matter because its so dilute.</w:t>
      </w:r>
    </w:p>
  </w:comment>
  <w:comment w:id="23" w:author="Ilona Riipinen" w:date="2014-03-03T14:52:00Z" w:initials="IR">
    <w:p w:rsidR="0029407E" w:rsidRDefault="0029407E" w:rsidP="009A18A5">
      <w:pPr>
        <w:pStyle w:val="CommentText"/>
      </w:pPr>
      <w:r>
        <w:rPr>
          <w:rStyle w:val="CommentReference"/>
        </w:rPr>
        <w:annotationRef/>
      </w:r>
      <w:r>
        <w:t>Ok, now I am confused! Which definition did you now use for the time scale (i.e. the threshold volatility) comparisons – the whole particle or the single molecule definition? Everything before this sentence including Fig. 5 made me think it was the latter definition, but now this sentence would imply the former. This needs to be clarified.</w:t>
      </w:r>
    </w:p>
  </w:comment>
  <w:comment w:id="24" w:author="Ilona Riipinen" w:date="2014-02-26T21:38:00Z" w:initials="IR">
    <w:p w:rsidR="0029407E" w:rsidRDefault="0029407E">
      <w:pPr>
        <w:pStyle w:val="CommentText"/>
      </w:pPr>
      <w:r>
        <w:rPr>
          <w:rStyle w:val="CommentReference"/>
        </w:rPr>
        <w:annotationRef/>
      </w:r>
      <w:r>
        <w:t>Sorry that this is a bit vague, but I am afraid that is where we are now.</w:t>
      </w:r>
    </w:p>
  </w:comment>
  <w:comment w:id="25" w:author="David Topping" w:date="2014-03-03T14:53:00Z" w:initials="DT">
    <w:p w:rsidR="0029407E" w:rsidRDefault="0029407E" w:rsidP="00556009">
      <w:pPr>
        <w:pStyle w:val="CommentText"/>
      </w:pPr>
      <w:r>
        <w:rPr>
          <w:rStyle w:val="CommentReference"/>
        </w:rPr>
        <w:annotationRef/>
      </w:r>
      <w:proofErr w:type="spellStart"/>
      <w:r>
        <w:t>Lets</w:t>
      </w:r>
      <w:proofErr w:type="spellEnd"/>
      <w:r>
        <w:t xml:space="preserve"> cut this </w:t>
      </w:r>
      <w:proofErr w:type="spellStart"/>
      <w:r>
        <w:t>out.bI</w:t>
      </w:r>
      <w:proofErr w:type="spellEnd"/>
      <w:r>
        <w:t xml:space="preserve"> don’t think we can get away from the fact that people know the SE relationship breaks down for even moderate viscosity. This maybe should be left to our next set of papers where we extrapolate the very important </w:t>
      </w:r>
      <w:proofErr w:type="spellStart"/>
      <w:r>
        <w:t>infinute</w:t>
      </w:r>
      <w:proofErr w:type="spellEnd"/>
      <w:r>
        <w:t xml:space="preserve"> dilution value using multiple methods. Argh, just thought of another paper!</w:t>
      </w:r>
    </w:p>
  </w:comment>
  <w:comment w:id="26" w:author="Murray" w:date="2014-03-03T14:53:00Z" w:initials="M">
    <w:p w:rsidR="0029407E" w:rsidRDefault="0029407E" w:rsidP="00556009">
      <w:pPr>
        <w:pStyle w:val="CommentText"/>
      </w:pPr>
      <w:r>
        <w:rPr>
          <w:rStyle w:val="CommentReference"/>
        </w:rPr>
        <w:annotationRef/>
      </w:r>
      <w:r>
        <w:t>Fig slightly changed</w:t>
      </w:r>
    </w:p>
  </w:comment>
  <w:comment w:id="27" w:author="IlonaRiipinen" w:date="2014-03-03T14:53:00Z" w:initials="I">
    <w:p w:rsidR="0029407E" w:rsidRDefault="0029407E" w:rsidP="00556009">
      <w:pPr>
        <w:pStyle w:val="CommentText"/>
      </w:pPr>
      <w:r>
        <w:rPr>
          <w:rStyle w:val="CommentReference"/>
        </w:rPr>
        <w:annotationRef/>
      </w:r>
      <w:r>
        <w:t>These are mixing times, not equilibration times, right?</w:t>
      </w:r>
    </w:p>
  </w:comment>
  <w:comment w:id="28" w:author="Murray" w:date="2014-03-03T14:53:00Z" w:initials="M">
    <w:p w:rsidR="0029407E" w:rsidRDefault="0029407E" w:rsidP="00556009">
      <w:pPr>
        <w:pStyle w:val="CommentText"/>
      </w:pPr>
      <w:r>
        <w:rPr>
          <w:rStyle w:val="CommentReference"/>
        </w:rPr>
        <w:annotationRef/>
      </w:r>
      <w:r>
        <w:t>Yes!</w:t>
      </w:r>
    </w:p>
  </w:comment>
  <w:comment w:id="29" w:author="IlonaRiipinen" w:date="2014-03-03T14:53:00Z" w:initials="I">
    <w:p w:rsidR="0029407E" w:rsidRDefault="0029407E" w:rsidP="00556009">
      <w:pPr>
        <w:pStyle w:val="CommentText"/>
      </w:pPr>
      <w:r>
        <w:rPr>
          <w:rStyle w:val="CommentReference"/>
        </w:rPr>
        <w:annotationRef/>
      </w:r>
      <w:r>
        <w:t>Perhaps add a second panel that shows the dependence of viscosity on the water content?</w:t>
      </w:r>
    </w:p>
  </w:comment>
  <w:comment w:id="30" w:author="David Topping" w:date="2014-03-03T14:53:00Z" w:initials="DT">
    <w:p w:rsidR="0029407E" w:rsidRDefault="0029407E" w:rsidP="00556009">
      <w:pPr>
        <w:pStyle w:val="CommentText"/>
      </w:pPr>
      <w:r>
        <w:rPr>
          <w:rStyle w:val="CommentReference"/>
        </w:rPr>
        <w:annotationRef/>
      </w:r>
      <w:r>
        <w:t>The axes font size needs to be larger</w:t>
      </w:r>
      <w:proofErr w:type="gramStart"/>
      <w:r>
        <w:t>..</w:t>
      </w:r>
      <w:proofErr w:type="spellStart"/>
      <w:r>
        <w:t>id</w:t>
      </w:r>
      <w:proofErr w:type="spellEnd"/>
      <w:proofErr w:type="gramEnd"/>
      <w:r>
        <w:t xml:space="preserve"> also suggest putting the water mole fraction plot as a subplot into the figure.</w:t>
      </w:r>
    </w:p>
  </w:comment>
  <w:comment w:id="31" w:author="Murray" w:date="2014-03-03T14:53:00Z" w:initials="M">
    <w:p w:rsidR="0029407E" w:rsidRDefault="0029407E" w:rsidP="00556009">
      <w:pPr>
        <w:pStyle w:val="CommentText"/>
      </w:pPr>
      <w:r>
        <w:rPr>
          <w:rStyle w:val="CommentReference"/>
        </w:rPr>
        <w:annotationRef/>
      </w:r>
      <w:proofErr w:type="spellStart"/>
      <w:r>
        <w:t>Visc</w:t>
      </w:r>
      <w:proofErr w:type="spellEnd"/>
      <w:r>
        <w:t xml:space="preserve"> (298) vs Water fraction</w:t>
      </w:r>
    </w:p>
  </w:comment>
  <w:comment w:id="32" w:author="bnmurphy" w:date="2014-03-03T14:53:00Z" w:initials="BM">
    <w:p w:rsidR="0029407E" w:rsidRDefault="0029407E" w:rsidP="00556009">
      <w:pPr>
        <w:pStyle w:val="CommentText"/>
      </w:pPr>
      <w:r>
        <w:rPr>
          <w:rStyle w:val="CommentReference"/>
        </w:rPr>
        <w:annotationRef/>
      </w:r>
      <w:r>
        <w:t>Is this actually just water?</w:t>
      </w:r>
    </w:p>
  </w:comment>
  <w:comment w:id="33" w:author="David Topping" w:date="2014-03-03T14:53:00Z" w:initials="DT">
    <w:p w:rsidR="0029407E" w:rsidRDefault="0029407E" w:rsidP="00556009">
      <w:pPr>
        <w:pStyle w:val="CommentText"/>
      </w:pPr>
      <w:r>
        <w:rPr>
          <w:rStyle w:val="CommentReference"/>
        </w:rPr>
        <w:annotationRef/>
      </w:r>
      <w:r>
        <w:t xml:space="preserve">For some of the higher threshold volatilities, I presume the kelvin effect is also accounted for in deriving </w:t>
      </w:r>
      <w:proofErr w:type="spellStart"/>
      <w:r>
        <w:t>this</w:t>
      </w:r>
      <w:proofErr w:type="gramStart"/>
      <w:r>
        <w:t>..with</w:t>
      </w:r>
      <w:proofErr w:type="spellEnd"/>
      <w:proofErr w:type="gramEnd"/>
      <w:r>
        <w:t xml:space="preserve"> a set surface tension 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7E6DD1" w15:done="0"/>
  <w15:commentEx w15:paraId="2E47AA2B" w15:done="0"/>
  <w15:commentEx w15:paraId="0E57F2CA" w15:done="0"/>
  <w15:commentEx w15:paraId="5F09E794" w15:done="0"/>
  <w15:commentEx w15:paraId="1A05FB73" w15:done="0"/>
  <w15:commentEx w15:paraId="728C26B8" w15:done="0"/>
  <w15:commentEx w15:paraId="05B646AD" w15:done="0"/>
  <w15:commentEx w15:paraId="3CC208A1" w15:done="0"/>
  <w15:commentEx w15:paraId="7AD1E1A6" w15:done="0"/>
  <w15:commentEx w15:paraId="60CAA35A" w15:done="0"/>
  <w15:commentEx w15:paraId="06D7B349" w15:done="0"/>
  <w15:commentEx w15:paraId="58E98BE2" w15:done="0"/>
  <w15:commentEx w15:paraId="12A8554A" w15:done="0"/>
  <w15:commentEx w15:paraId="604BD6C4" w15:done="0"/>
  <w15:commentEx w15:paraId="5EDCB8D8" w15:done="0"/>
  <w15:commentEx w15:paraId="54AC22D0" w15:done="0"/>
  <w15:commentEx w15:paraId="6AC0786D" w15:done="0"/>
  <w15:commentEx w15:paraId="74D8D8E4" w15:done="0"/>
  <w15:commentEx w15:paraId="3E05A73A" w15:done="0"/>
  <w15:commentEx w15:paraId="79ED3468" w15:done="0"/>
  <w15:commentEx w15:paraId="1C007FE8" w15:done="0"/>
  <w15:commentEx w15:paraId="5A37A027" w15:done="0"/>
  <w15:commentEx w15:paraId="2307CCD7" w15:done="0"/>
  <w15:commentEx w15:paraId="7D4A1152" w15:done="0"/>
  <w15:commentEx w15:paraId="1D875FFE" w15:done="0"/>
  <w15:commentEx w15:paraId="6D7A47A5" w15:done="0"/>
  <w15:commentEx w15:paraId="071B83E0" w15:done="0"/>
  <w15:commentEx w15:paraId="459ED076" w15:done="0"/>
  <w15:commentEx w15:paraId="78B01F86" w15:done="0"/>
  <w15:commentEx w15:paraId="17B63DA9" w15:done="0"/>
  <w15:commentEx w15:paraId="4568381D" w15:done="0"/>
  <w15:commentEx w15:paraId="4A3D8175" w15:done="0"/>
  <w15:commentEx w15:paraId="349C45F0" w15:done="0"/>
  <w15:commentEx w15:paraId="6A33D942" w15:done="0"/>
  <w15:commentEx w15:paraId="6222A758" w15:done="0"/>
  <w15:commentEx w15:paraId="667ACA29" w15:done="0"/>
  <w15:commentEx w15:paraId="0FAA7604" w15:done="0"/>
  <w15:commentEx w15:paraId="197E393E" w15:done="0"/>
  <w15:commentEx w15:paraId="1A66C56F" w15:done="0"/>
  <w15:commentEx w15:paraId="73B0F8DB" w15:done="0"/>
  <w15:commentEx w15:paraId="6747D8FA" w15:done="0"/>
  <w15:commentEx w15:paraId="4A5BCC8E" w15:done="0"/>
  <w15:commentEx w15:paraId="3EC34658" w15:done="0"/>
  <w15:commentEx w15:paraId="646E60E1" w15:done="0"/>
  <w15:commentEx w15:paraId="79877971" w15:done="0"/>
  <w15:commentEx w15:paraId="5D4ADEDB" w15:done="0"/>
  <w15:commentEx w15:paraId="1C546CAD" w15:done="0"/>
  <w15:commentEx w15:paraId="6DD9D8A6" w15:done="0"/>
  <w15:commentEx w15:paraId="59595429" w15:done="0"/>
  <w15:commentEx w15:paraId="50A05B98" w15:done="0"/>
  <w15:commentEx w15:paraId="52FE8C79" w15:done="0"/>
  <w15:commentEx w15:paraId="0A5FE729" w15:done="0"/>
  <w15:commentEx w15:paraId="1C33C446" w15:done="0"/>
  <w15:commentEx w15:paraId="08FD63A3" w15:done="0"/>
  <w15:commentEx w15:paraId="7BE40C26" w15:done="0"/>
  <w15:commentEx w15:paraId="3E4211DF" w15:done="0"/>
  <w15:commentEx w15:paraId="76B306E3" w15:done="0"/>
  <w15:commentEx w15:paraId="4D1C20AF" w15:done="0"/>
  <w15:commentEx w15:paraId="4B1EBAE8" w15:done="0"/>
  <w15:commentEx w15:paraId="74F52E3F" w15:done="0"/>
  <w15:commentEx w15:paraId="7CFC0A2A" w15:done="0"/>
  <w15:commentEx w15:paraId="6C1EE105" w15:done="0"/>
  <w15:commentEx w15:paraId="77AB6F14" w15:done="0"/>
  <w15:commentEx w15:paraId="7BBF90D9" w15:paraIdParent="77AB6F14" w15:done="0"/>
  <w15:commentEx w15:paraId="06D1529F" w15:done="0"/>
  <w15:commentEx w15:paraId="275B5715" w15:done="0"/>
  <w15:commentEx w15:paraId="3F89D492" w15:done="0"/>
  <w15:commentEx w15:paraId="324472DF" w15:done="0"/>
  <w15:commentEx w15:paraId="762898BE" w15:done="0"/>
  <w15:commentEx w15:paraId="0E78A23E" w15:done="0"/>
  <w15:commentEx w15:paraId="44F4E9AF" w15:done="0"/>
  <w15:commentEx w15:paraId="02B5AB28" w15:done="0"/>
  <w15:commentEx w15:paraId="0E73C313" w15:done="0"/>
  <w15:commentEx w15:paraId="0A0F6375" w15:done="0"/>
  <w15:commentEx w15:paraId="14601339" w15:done="0"/>
  <w15:commentEx w15:paraId="37A57D82" w15:done="0"/>
  <w15:commentEx w15:paraId="62CCBAFE" w15:done="0"/>
  <w15:commentEx w15:paraId="632E8926" w15:done="0"/>
  <w15:commentEx w15:paraId="0B505FB5" w15:done="0"/>
  <w15:commentEx w15:paraId="2574619F" w15:done="0"/>
  <w15:commentEx w15:paraId="7CD1D372" w15:done="0"/>
  <w15:commentEx w15:paraId="18A9AF95" w15:done="0"/>
  <w15:commentEx w15:paraId="40C1A1A6" w15:done="0"/>
  <w15:commentEx w15:paraId="5F6331D2" w15:done="0"/>
  <w15:commentEx w15:paraId="7B7B414B" w15:done="0"/>
  <w15:commentEx w15:paraId="4284CBB0" w15:done="0"/>
  <w15:commentEx w15:paraId="7B86F913" w15:done="0"/>
  <w15:commentEx w15:paraId="41507A18" w15:done="0"/>
  <w15:commentEx w15:paraId="1F67900B" w15:done="0"/>
  <w15:commentEx w15:paraId="630DAB6B" w15:done="0"/>
  <w15:commentEx w15:paraId="3DB4A0F7" w15:done="0"/>
  <w15:commentEx w15:paraId="16ECFB5E" w15:done="0"/>
  <w15:commentEx w15:paraId="4A4012CF" w15:done="0"/>
  <w15:commentEx w15:paraId="1E7615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Thorndale Duospace WT SC"/>
    <w:charset w:val="00"/>
    <w:family w:val="auto"/>
    <w:pitch w:val="variable"/>
    <w:sig w:usb0="00000000" w:usb1="D200F9FB" w:usb2="02000028" w:usb3="00000000" w:csb0="000001DF" w:csb1="00000000"/>
  </w:font>
  <w:font w:name="Times">
    <w:panose1 w:val="02020603050405020304"/>
    <w:charset w:val="00"/>
    <w:family w:val="auto"/>
    <w:pitch w:val="variable"/>
    <w:sig w:usb0="00000003" w:usb1="00000000" w:usb2="00000000" w:usb3="00000000" w:csb0="00000001" w:csb1="00000000"/>
  </w:font>
  <w:font w:name="Apple Symbols">
    <w:altName w:val="Times New Roman"/>
    <w:charset w:val="00"/>
    <w:family w:val="auto"/>
    <w:pitch w:val="variable"/>
    <w:sig w:usb0="00000000" w:usb1="08007BEB" w:usb2="01840034" w:usb3="00000000" w:csb0="000001FB"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71612"/>
    <w:multiLevelType w:val="hybridMultilevel"/>
    <w:tmpl w:val="2DE4D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75230F"/>
    <w:multiLevelType w:val="hybridMultilevel"/>
    <w:tmpl w:val="7FA2ED20"/>
    <w:lvl w:ilvl="0" w:tplc="62D04C46">
      <w:start w:val="1"/>
      <w:numFmt w:val="lowerLetter"/>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946E5"/>
    <w:multiLevelType w:val="hybridMultilevel"/>
    <w:tmpl w:val="3C38B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6322D"/>
    <w:multiLevelType w:val="hybridMultilevel"/>
    <w:tmpl w:val="F33A859E"/>
    <w:lvl w:ilvl="0" w:tplc="1B8A06E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E12B41"/>
    <w:multiLevelType w:val="hybridMultilevel"/>
    <w:tmpl w:val="AA8C26F2"/>
    <w:lvl w:ilvl="0" w:tplc="2CD430B2">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lonaRiipinen">
    <w15:presenceInfo w15:providerId="None" w15:userId="IlonaRiipinen"/>
  </w15:person>
  <w15:person w15:author="Ilona Riipinen">
    <w15:presenceInfo w15:providerId="Windows Live" w15:userId="b1a3b513c6487f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44"/>
    <w:rsid w:val="0000080B"/>
    <w:rsid w:val="00007369"/>
    <w:rsid w:val="00011171"/>
    <w:rsid w:val="00013A75"/>
    <w:rsid w:val="00016A45"/>
    <w:rsid w:val="00020A28"/>
    <w:rsid w:val="00030B32"/>
    <w:rsid w:val="00031CBB"/>
    <w:rsid w:val="0004463F"/>
    <w:rsid w:val="000464E9"/>
    <w:rsid w:val="0005121B"/>
    <w:rsid w:val="00064E85"/>
    <w:rsid w:val="00071DD9"/>
    <w:rsid w:val="0007439D"/>
    <w:rsid w:val="0008213A"/>
    <w:rsid w:val="000853D6"/>
    <w:rsid w:val="00092002"/>
    <w:rsid w:val="00096655"/>
    <w:rsid w:val="000B14F6"/>
    <w:rsid w:val="000C35FB"/>
    <w:rsid w:val="000C5C05"/>
    <w:rsid w:val="000D055F"/>
    <w:rsid w:val="000D16AF"/>
    <w:rsid w:val="000D1A90"/>
    <w:rsid w:val="000D25CD"/>
    <w:rsid w:val="000F01A8"/>
    <w:rsid w:val="000F592C"/>
    <w:rsid w:val="00110DF3"/>
    <w:rsid w:val="00112450"/>
    <w:rsid w:val="0011453E"/>
    <w:rsid w:val="00116612"/>
    <w:rsid w:val="00121E39"/>
    <w:rsid w:val="00137A17"/>
    <w:rsid w:val="0015755A"/>
    <w:rsid w:val="001663AB"/>
    <w:rsid w:val="001720D7"/>
    <w:rsid w:val="0018100B"/>
    <w:rsid w:val="001820CA"/>
    <w:rsid w:val="0018492C"/>
    <w:rsid w:val="00190F3C"/>
    <w:rsid w:val="00194DB9"/>
    <w:rsid w:val="00197474"/>
    <w:rsid w:val="001A1074"/>
    <w:rsid w:val="001A30EB"/>
    <w:rsid w:val="001B1674"/>
    <w:rsid w:val="001B2349"/>
    <w:rsid w:val="001B77FA"/>
    <w:rsid w:val="001C003B"/>
    <w:rsid w:val="001C63CA"/>
    <w:rsid w:val="001D441E"/>
    <w:rsid w:val="001D6C14"/>
    <w:rsid w:val="001E4A31"/>
    <w:rsid w:val="001E756B"/>
    <w:rsid w:val="001F6DE2"/>
    <w:rsid w:val="00212079"/>
    <w:rsid w:val="002165A6"/>
    <w:rsid w:val="002173D0"/>
    <w:rsid w:val="002212ED"/>
    <w:rsid w:val="00223EE4"/>
    <w:rsid w:val="00224438"/>
    <w:rsid w:val="00224AB1"/>
    <w:rsid w:val="00233756"/>
    <w:rsid w:val="0025033C"/>
    <w:rsid w:val="00256501"/>
    <w:rsid w:val="00256821"/>
    <w:rsid w:val="002614DC"/>
    <w:rsid w:val="00262C96"/>
    <w:rsid w:val="0026396A"/>
    <w:rsid w:val="00264FE2"/>
    <w:rsid w:val="00265653"/>
    <w:rsid w:val="00267813"/>
    <w:rsid w:val="00280CBD"/>
    <w:rsid w:val="00287B30"/>
    <w:rsid w:val="0029407E"/>
    <w:rsid w:val="00296C19"/>
    <w:rsid w:val="002B5CD7"/>
    <w:rsid w:val="002C51C7"/>
    <w:rsid w:val="002D2635"/>
    <w:rsid w:val="002E64B3"/>
    <w:rsid w:val="0031125A"/>
    <w:rsid w:val="00314923"/>
    <w:rsid w:val="00316B79"/>
    <w:rsid w:val="00321020"/>
    <w:rsid w:val="003210D8"/>
    <w:rsid w:val="003212BD"/>
    <w:rsid w:val="0032262A"/>
    <w:rsid w:val="00327812"/>
    <w:rsid w:val="00333F6A"/>
    <w:rsid w:val="003405EC"/>
    <w:rsid w:val="00353684"/>
    <w:rsid w:val="003700B0"/>
    <w:rsid w:val="00370D45"/>
    <w:rsid w:val="003736EA"/>
    <w:rsid w:val="00373B5C"/>
    <w:rsid w:val="003849F0"/>
    <w:rsid w:val="0038691C"/>
    <w:rsid w:val="0038733A"/>
    <w:rsid w:val="00392D3B"/>
    <w:rsid w:val="0039690A"/>
    <w:rsid w:val="0039737F"/>
    <w:rsid w:val="003974E9"/>
    <w:rsid w:val="003A4507"/>
    <w:rsid w:val="003B620B"/>
    <w:rsid w:val="003B68AE"/>
    <w:rsid w:val="003C51BF"/>
    <w:rsid w:val="003C52A5"/>
    <w:rsid w:val="003D37CB"/>
    <w:rsid w:val="003E7CE8"/>
    <w:rsid w:val="003F00CC"/>
    <w:rsid w:val="003F0C4F"/>
    <w:rsid w:val="00400CBD"/>
    <w:rsid w:val="0040141D"/>
    <w:rsid w:val="00431014"/>
    <w:rsid w:val="00434882"/>
    <w:rsid w:val="00445160"/>
    <w:rsid w:val="004518F9"/>
    <w:rsid w:val="00452C8F"/>
    <w:rsid w:val="00461C7D"/>
    <w:rsid w:val="00464389"/>
    <w:rsid w:val="00474DAA"/>
    <w:rsid w:val="00494169"/>
    <w:rsid w:val="004947EC"/>
    <w:rsid w:val="004973FF"/>
    <w:rsid w:val="004A3610"/>
    <w:rsid w:val="004B7A4E"/>
    <w:rsid w:val="004C49FF"/>
    <w:rsid w:val="004D339C"/>
    <w:rsid w:val="00500538"/>
    <w:rsid w:val="00505FF7"/>
    <w:rsid w:val="00506070"/>
    <w:rsid w:val="00514817"/>
    <w:rsid w:val="00515B11"/>
    <w:rsid w:val="00521BDA"/>
    <w:rsid w:val="005240EF"/>
    <w:rsid w:val="00547FD6"/>
    <w:rsid w:val="00553428"/>
    <w:rsid w:val="00556009"/>
    <w:rsid w:val="0055612F"/>
    <w:rsid w:val="00560282"/>
    <w:rsid w:val="005725D5"/>
    <w:rsid w:val="00584352"/>
    <w:rsid w:val="00586AA9"/>
    <w:rsid w:val="00592859"/>
    <w:rsid w:val="005A44F9"/>
    <w:rsid w:val="005A4A4B"/>
    <w:rsid w:val="005B540C"/>
    <w:rsid w:val="005C3EA3"/>
    <w:rsid w:val="005C724F"/>
    <w:rsid w:val="005D203D"/>
    <w:rsid w:val="005D4861"/>
    <w:rsid w:val="005D6289"/>
    <w:rsid w:val="006029B2"/>
    <w:rsid w:val="00603BEE"/>
    <w:rsid w:val="0060403B"/>
    <w:rsid w:val="00625B29"/>
    <w:rsid w:val="00626DE7"/>
    <w:rsid w:val="00627406"/>
    <w:rsid w:val="006276D7"/>
    <w:rsid w:val="00646144"/>
    <w:rsid w:val="00655E79"/>
    <w:rsid w:val="006605F9"/>
    <w:rsid w:val="00662E6A"/>
    <w:rsid w:val="006700AD"/>
    <w:rsid w:val="006736CD"/>
    <w:rsid w:val="00675C40"/>
    <w:rsid w:val="0067684D"/>
    <w:rsid w:val="00682679"/>
    <w:rsid w:val="00683C7D"/>
    <w:rsid w:val="00693E5F"/>
    <w:rsid w:val="006A184F"/>
    <w:rsid w:val="006A261D"/>
    <w:rsid w:val="006B3F28"/>
    <w:rsid w:val="006C3C39"/>
    <w:rsid w:val="006C5A67"/>
    <w:rsid w:val="006D510C"/>
    <w:rsid w:val="006D559E"/>
    <w:rsid w:val="00721481"/>
    <w:rsid w:val="00730BBF"/>
    <w:rsid w:val="007313F2"/>
    <w:rsid w:val="00732B45"/>
    <w:rsid w:val="00734894"/>
    <w:rsid w:val="00766D09"/>
    <w:rsid w:val="0076709B"/>
    <w:rsid w:val="007969FA"/>
    <w:rsid w:val="007975A9"/>
    <w:rsid w:val="007A7A2F"/>
    <w:rsid w:val="007B1B69"/>
    <w:rsid w:val="007B26BF"/>
    <w:rsid w:val="007B52BE"/>
    <w:rsid w:val="007D1873"/>
    <w:rsid w:val="007E0BBD"/>
    <w:rsid w:val="007F634F"/>
    <w:rsid w:val="00807528"/>
    <w:rsid w:val="00813D5E"/>
    <w:rsid w:val="00821D15"/>
    <w:rsid w:val="00824EB0"/>
    <w:rsid w:val="00825384"/>
    <w:rsid w:val="00826DF4"/>
    <w:rsid w:val="008322A6"/>
    <w:rsid w:val="008436CC"/>
    <w:rsid w:val="008461C1"/>
    <w:rsid w:val="008504F1"/>
    <w:rsid w:val="0085380D"/>
    <w:rsid w:val="00864E1E"/>
    <w:rsid w:val="0087154D"/>
    <w:rsid w:val="008767D3"/>
    <w:rsid w:val="0088401E"/>
    <w:rsid w:val="00890C91"/>
    <w:rsid w:val="00890E35"/>
    <w:rsid w:val="008948E9"/>
    <w:rsid w:val="008960FB"/>
    <w:rsid w:val="008A2B64"/>
    <w:rsid w:val="008A59FE"/>
    <w:rsid w:val="008B10A5"/>
    <w:rsid w:val="008C323A"/>
    <w:rsid w:val="008C758C"/>
    <w:rsid w:val="008D3F1B"/>
    <w:rsid w:val="008D436F"/>
    <w:rsid w:val="008E2B32"/>
    <w:rsid w:val="008E535F"/>
    <w:rsid w:val="008F7537"/>
    <w:rsid w:val="009348BB"/>
    <w:rsid w:val="009370EE"/>
    <w:rsid w:val="00937CE6"/>
    <w:rsid w:val="00945061"/>
    <w:rsid w:val="00945FB2"/>
    <w:rsid w:val="009468F1"/>
    <w:rsid w:val="009469F1"/>
    <w:rsid w:val="00950BED"/>
    <w:rsid w:val="0096069B"/>
    <w:rsid w:val="0096198F"/>
    <w:rsid w:val="00961B2E"/>
    <w:rsid w:val="00970936"/>
    <w:rsid w:val="00984837"/>
    <w:rsid w:val="00995279"/>
    <w:rsid w:val="009A18A5"/>
    <w:rsid w:val="009C2CAF"/>
    <w:rsid w:val="009C4FA1"/>
    <w:rsid w:val="009D3EA1"/>
    <w:rsid w:val="009E33E2"/>
    <w:rsid w:val="009E4E22"/>
    <w:rsid w:val="009E6AE9"/>
    <w:rsid w:val="009F1FA6"/>
    <w:rsid w:val="009F7238"/>
    <w:rsid w:val="00A02485"/>
    <w:rsid w:val="00A0268C"/>
    <w:rsid w:val="00A11FF8"/>
    <w:rsid w:val="00A25B30"/>
    <w:rsid w:val="00A2726B"/>
    <w:rsid w:val="00A3297B"/>
    <w:rsid w:val="00A339E1"/>
    <w:rsid w:val="00A36644"/>
    <w:rsid w:val="00A428AA"/>
    <w:rsid w:val="00A50388"/>
    <w:rsid w:val="00A527C7"/>
    <w:rsid w:val="00A5731B"/>
    <w:rsid w:val="00A6339B"/>
    <w:rsid w:val="00A660C4"/>
    <w:rsid w:val="00A80E89"/>
    <w:rsid w:val="00A906F3"/>
    <w:rsid w:val="00A90F6D"/>
    <w:rsid w:val="00A9133D"/>
    <w:rsid w:val="00A92FF6"/>
    <w:rsid w:val="00AA7E5D"/>
    <w:rsid w:val="00AB36C2"/>
    <w:rsid w:val="00AB3CE5"/>
    <w:rsid w:val="00AC022F"/>
    <w:rsid w:val="00AC6B02"/>
    <w:rsid w:val="00AD1A02"/>
    <w:rsid w:val="00AE14DC"/>
    <w:rsid w:val="00AE22F1"/>
    <w:rsid w:val="00AF1553"/>
    <w:rsid w:val="00AF2774"/>
    <w:rsid w:val="00AF38D6"/>
    <w:rsid w:val="00B01D32"/>
    <w:rsid w:val="00B0466D"/>
    <w:rsid w:val="00B1264C"/>
    <w:rsid w:val="00B20EA5"/>
    <w:rsid w:val="00B242FA"/>
    <w:rsid w:val="00B3032D"/>
    <w:rsid w:val="00B34FE5"/>
    <w:rsid w:val="00B650FA"/>
    <w:rsid w:val="00B65F07"/>
    <w:rsid w:val="00B669A8"/>
    <w:rsid w:val="00B726EB"/>
    <w:rsid w:val="00B729EF"/>
    <w:rsid w:val="00B75367"/>
    <w:rsid w:val="00B755F8"/>
    <w:rsid w:val="00B759FC"/>
    <w:rsid w:val="00B76BE5"/>
    <w:rsid w:val="00B82AE9"/>
    <w:rsid w:val="00B91D24"/>
    <w:rsid w:val="00B9782A"/>
    <w:rsid w:val="00BB2AC4"/>
    <w:rsid w:val="00BB30CD"/>
    <w:rsid w:val="00BB51BB"/>
    <w:rsid w:val="00BD3F75"/>
    <w:rsid w:val="00BD691F"/>
    <w:rsid w:val="00BE0901"/>
    <w:rsid w:val="00BE3AE4"/>
    <w:rsid w:val="00BF7790"/>
    <w:rsid w:val="00BF7912"/>
    <w:rsid w:val="00C01972"/>
    <w:rsid w:val="00C02FD2"/>
    <w:rsid w:val="00C11ADE"/>
    <w:rsid w:val="00C32A79"/>
    <w:rsid w:val="00C35797"/>
    <w:rsid w:val="00C52016"/>
    <w:rsid w:val="00C70784"/>
    <w:rsid w:val="00C71859"/>
    <w:rsid w:val="00C759B7"/>
    <w:rsid w:val="00C800B5"/>
    <w:rsid w:val="00C803B6"/>
    <w:rsid w:val="00C8319A"/>
    <w:rsid w:val="00C9770E"/>
    <w:rsid w:val="00CA5E89"/>
    <w:rsid w:val="00CA6C41"/>
    <w:rsid w:val="00CB20C9"/>
    <w:rsid w:val="00CC4879"/>
    <w:rsid w:val="00CC4A26"/>
    <w:rsid w:val="00CC6A5A"/>
    <w:rsid w:val="00CE3FE0"/>
    <w:rsid w:val="00CF18F2"/>
    <w:rsid w:val="00D114CA"/>
    <w:rsid w:val="00D2333C"/>
    <w:rsid w:val="00D23E97"/>
    <w:rsid w:val="00D24821"/>
    <w:rsid w:val="00D27AD4"/>
    <w:rsid w:val="00D325E0"/>
    <w:rsid w:val="00D361F9"/>
    <w:rsid w:val="00D3659F"/>
    <w:rsid w:val="00D40CF0"/>
    <w:rsid w:val="00D50BE6"/>
    <w:rsid w:val="00D524AA"/>
    <w:rsid w:val="00D53A67"/>
    <w:rsid w:val="00D55169"/>
    <w:rsid w:val="00D62311"/>
    <w:rsid w:val="00D703B4"/>
    <w:rsid w:val="00D748B8"/>
    <w:rsid w:val="00DA072C"/>
    <w:rsid w:val="00DA5CC4"/>
    <w:rsid w:val="00DA797D"/>
    <w:rsid w:val="00DB586B"/>
    <w:rsid w:val="00DC00A1"/>
    <w:rsid w:val="00DC5D03"/>
    <w:rsid w:val="00DD0FC5"/>
    <w:rsid w:val="00DD2A47"/>
    <w:rsid w:val="00DE3366"/>
    <w:rsid w:val="00E0289B"/>
    <w:rsid w:val="00E02C5C"/>
    <w:rsid w:val="00E03230"/>
    <w:rsid w:val="00E10869"/>
    <w:rsid w:val="00E16A3C"/>
    <w:rsid w:val="00E17B97"/>
    <w:rsid w:val="00E3057F"/>
    <w:rsid w:val="00E4586A"/>
    <w:rsid w:val="00E519E2"/>
    <w:rsid w:val="00E7090C"/>
    <w:rsid w:val="00E73704"/>
    <w:rsid w:val="00E871D8"/>
    <w:rsid w:val="00E931CB"/>
    <w:rsid w:val="00E97BA7"/>
    <w:rsid w:val="00EA0FB4"/>
    <w:rsid w:val="00EA22F4"/>
    <w:rsid w:val="00EA7D0E"/>
    <w:rsid w:val="00EB06FF"/>
    <w:rsid w:val="00EB235C"/>
    <w:rsid w:val="00EB237F"/>
    <w:rsid w:val="00EB3849"/>
    <w:rsid w:val="00EC05C8"/>
    <w:rsid w:val="00EC3AF4"/>
    <w:rsid w:val="00EC6916"/>
    <w:rsid w:val="00EF34CF"/>
    <w:rsid w:val="00EF4F19"/>
    <w:rsid w:val="00F02DD1"/>
    <w:rsid w:val="00F0385D"/>
    <w:rsid w:val="00F06D50"/>
    <w:rsid w:val="00F10EBC"/>
    <w:rsid w:val="00F11D14"/>
    <w:rsid w:val="00F14704"/>
    <w:rsid w:val="00F210ED"/>
    <w:rsid w:val="00F2357D"/>
    <w:rsid w:val="00F24098"/>
    <w:rsid w:val="00F31ECE"/>
    <w:rsid w:val="00F4525C"/>
    <w:rsid w:val="00F73AC3"/>
    <w:rsid w:val="00F76944"/>
    <w:rsid w:val="00F82C14"/>
    <w:rsid w:val="00F82F28"/>
    <w:rsid w:val="00F92E74"/>
    <w:rsid w:val="00F973FF"/>
    <w:rsid w:val="00FA5816"/>
    <w:rsid w:val="00FB6C7F"/>
    <w:rsid w:val="00FB74F7"/>
    <w:rsid w:val="00FC6D30"/>
    <w:rsid w:val="00FD41DB"/>
    <w:rsid w:val="00FF2DE3"/>
    <w:rsid w:val="00FF56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28"/>
    <w:rPr>
      <w:rFonts w:ascii="Tahoma" w:hAnsi="Tahoma" w:cs="Tahoma"/>
      <w:sz w:val="16"/>
      <w:szCs w:val="16"/>
    </w:rPr>
  </w:style>
  <w:style w:type="character" w:styleId="PlaceholderText">
    <w:name w:val="Placeholder Text"/>
    <w:basedOn w:val="DefaultParagraphFont"/>
    <w:uiPriority w:val="99"/>
    <w:semiHidden/>
    <w:rsid w:val="00A11FF8"/>
    <w:rPr>
      <w:color w:val="808080"/>
    </w:rPr>
  </w:style>
  <w:style w:type="paragraph" w:styleId="Caption">
    <w:name w:val="caption"/>
    <w:basedOn w:val="Normal"/>
    <w:next w:val="Normal"/>
    <w:uiPriority w:val="35"/>
    <w:unhideWhenUsed/>
    <w:qFormat/>
    <w:rsid w:val="009370EE"/>
    <w:pPr>
      <w:spacing w:line="240" w:lineRule="auto"/>
    </w:pPr>
    <w:rPr>
      <w:b/>
      <w:bCs/>
      <w:color w:val="4F81BD" w:themeColor="accent1"/>
      <w:sz w:val="18"/>
      <w:szCs w:val="18"/>
    </w:rPr>
  </w:style>
  <w:style w:type="paragraph" w:styleId="ListParagraph">
    <w:name w:val="List Paragraph"/>
    <w:basedOn w:val="Normal"/>
    <w:uiPriority w:val="34"/>
    <w:qFormat/>
    <w:rsid w:val="00137A17"/>
    <w:pPr>
      <w:ind w:left="720"/>
      <w:contextualSpacing/>
    </w:pPr>
  </w:style>
  <w:style w:type="character" w:styleId="CommentReference">
    <w:name w:val="annotation reference"/>
    <w:basedOn w:val="DefaultParagraphFont"/>
    <w:uiPriority w:val="99"/>
    <w:semiHidden/>
    <w:unhideWhenUsed/>
    <w:rsid w:val="00FB6C7F"/>
    <w:rPr>
      <w:sz w:val="16"/>
      <w:szCs w:val="16"/>
    </w:rPr>
  </w:style>
  <w:style w:type="paragraph" w:styleId="CommentText">
    <w:name w:val="annotation text"/>
    <w:basedOn w:val="Normal"/>
    <w:link w:val="CommentTextChar"/>
    <w:uiPriority w:val="99"/>
    <w:semiHidden/>
    <w:unhideWhenUsed/>
    <w:rsid w:val="00FB6C7F"/>
    <w:pPr>
      <w:spacing w:line="240" w:lineRule="auto"/>
    </w:pPr>
    <w:rPr>
      <w:sz w:val="20"/>
      <w:szCs w:val="20"/>
    </w:rPr>
  </w:style>
  <w:style w:type="character" w:customStyle="1" w:styleId="CommentTextChar">
    <w:name w:val="Comment Text Char"/>
    <w:basedOn w:val="DefaultParagraphFont"/>
    <w:link w:val="CommentText"/>
    <w:uiPriority w:val="99"/>
    <w:semiHidden/>
    <w:rsid w:val="00FB6C7F"/>
    <w:rPr>
      <w:sz w:val="20"/>
      <w:szCs w:val="20"/>
    </w:rPr>
  </w:style>
  <w:style w:type="paragraph" w:styleId="CommentSubject">
    <w:name w:val="annotation subject"/>
    <w:basedOn w:val="CommentText"/>
    <w:next w:val="CommentText"/>
    <w:link w:val="CommentSubjectChar"/>
    <w:uiPriority w:val="99"/>
    <w:semiHidden/>
    <w:unhideWhenUsed/>
    <w:rsid w:val="00FB6C7F"/>
    <w:rPr>
      <w:b/>
      <w:bCs/>
    </w:rPr>
  </w:style>
  <w:style w:type="character" w:customStyle="1" w:styleId="CommentSubjectChar">
    <w:name w:val="Comment Subject Char"/>
    <w:basedOn w:val="CommentTextChar"/>
    <w:link w:val="CommentSubject"/>
    <w:uiPriority w:val="99"/>
    <w:semiHidden/>
    <w:rsid w:val="00FB6C7F"/>
    <w:rPr>
      <w:b/>
      <w:bCs/>
      <w:sz w:val="20"/>
      <w:szCs w:val="20"/>
    </w:rPr>
  </w:style>
  <w:style w:type="paragraph" w:styleId="Revision">
    <w:name w:val="Revision"/>
    <w:hidden/>
    <w:uiPriority w:val="99"/>
    <w:semiHidden/>
    <w:rsid w:val="00D50BE6"/>
    <w:pPr>
      <w:spacing w:after="0" w:line="240" w:lineRule="auto"/>
    </w:pPr>
  </w:style>
  <w:style w:type="paragraph" w:styleId="Header">
    <w:name w:val="header"/>
    <w:basedOn w:val="Normal"/>
    <w:link w:val="HeaderChar"/>
    <w:uiPriority w:val="99"/>
    <w:semiHidden/>
    <w:unhideWhenUsed/>
    <w:rsid w:val="009F72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F7238"/>
  </w:style>
  <w:style w:type="paragraph" w:styleId="Footer">
    <w:name w:val="footer"/>
    <w:basedOn w:val="Normal"/>
    <w:link w:val="FooterChar"/>
    <w:uiPriority w:val="99"/>
    <w:semiHidden/>
    <w:unhideWhenUsed/>
    <w:rsid w:val="009F72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F7238"/>
  </w:style>
  <w:style w:type="character" w:styleId="Hyperlink">
    <w:name w:val="Hyperlink"/>
    <w:basedOn w:val="DefaultParagraphFont"/>
    <w:uiPriority w:val="99"/>
    <w:unhideWhenUsed/>
    <w:rsid w:val="003210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28"/>
    <w:rPr>
      <w:rFonts w:ascii="Tahoma" w:hAnsi="Tahoma" w:cs="Tahoma"/>
      <w:sz w:val="16"/>
      <w:szCs w:val="16"/>
    </w:rPr>
  </w:style>
  <w:style w:type="character" w:styleId="PlaceholderText">
    <w:name w:val="Placeholder Text"/>
    <w:basedOn w:val="DefaultParagraphFont"/>
    <w:uiPriority w:val="99"/>
    <w:semiHidden/>
    <w:rsid w:val="00A11FF8"/>
    <w:rPr>
      <w:color w:val="808080"/>
    </w:rPr>
  </w:style>
  <w:style w:type="paragraph" w:styleId="Caption">
    <w:name w:val="caption"/>
    <w:basedOn w:val="Normal"/>
    <w:next w:val="Normal"/>
    <w:uiPriority w:val="35"/>
    <w:unhideWhenUsed/>
    <w:qFormat/>
    <w:rsid w:val="009370EE"/>
    <w:pPr>
      <w:spacing w:line="240" w:lineRule="auto"/>
    </w:pPr>
    <w:rPr>
      <w:b/>
      <w:bCs/>
      <w:color w:val="4F81BD" w:themeColor="accent1"/>
      <w:sz w:val="18"/>
      <w:szCs w:val="18"/>
    </w:rPr>
  </w:style>
  <w:style w:type="paragraph" w:styleId="ListParagraph">
    <w:name w:val="List Paragraph"/>
    <w:basedOn w:val="Normal"/>
    <w:uiPriority w:val="34"/>
    <w:qFormat/>
    <w:rsid w:val="00137A17"/>
    <w:pPr>
      <w:ind w:left="720"/>
      <w:contextualSpacing/>
    </w:pPr>
  </w:style>
  <w:style w:type="character" w:styleId="CommentReference">
    <w:name w:val="annotation reference"/>
    <w:basedOn w:val="DefaultParagraphFont"/>
    <w:uiPriority w:val="99"/>
    <w:semiHidden/>
    <w:unhideWhenUsed/>
    <w:rsid w:val="00FB6C7F"/>
    <w:rPr>
      <w:sz w:val="16"/>
      <w:szCs w:val="16"/>
    </w:rPr>
  </w:style>
  <w:style w:type="paragraph" w:styleId="CommentText">
    <w:name w:val="annotation text"/>
    <w:basedOn w:val="Normal"/>
    <w:link w:val="CommentTextChar"/>
    <w:uiPriority w:val="99"/>
    <w:semiHidden/>
    <w:unhideWhenUsed/>
    <w:rsid w:val="00FB6C7F"/>
    <w:pPr>
      <w:spacing w:line="240" w:lineRule="auto"/>
    </w:pPr>
    <w:rPr>
      <w:sz w:val="20"/>
      <w:szCs w:val="20"/>
    </w:rPr>
  </w:style>
  <w:style w:type="character" w:customStyle="1" w:styleId="CommentTextChar">
    <w:name w:val="Comment Text Char"/>
    <w:basedOn w:val="DefaultParagraphFont"/>
    <w:link w:val="CommentText"/>
    <w:uiPriority w:val="99"/>
    <w:semiHidden/>
    <w:rsid w:val="00FB6C7F"/>
    <w:rPr>
      <w:sz w:val="20"/>
      <w:szCs w:val="20"/>
    </w:rPr>
  </w:style>
  <w:style w:type="paragraph" w:styleId="CommentSubject">
    <w:name w:val="annotation subject"/>
    <w:basedOn w:val="CommentText"/>
    <w:next w:val="CommentText"/>
    <w:link w:val="CommentSubjectChar"/>
    <w:uiPriority w:val="99"/>
    <w:semiHidden/>
    <w:unhideWhenUsed/>
    <w:rsid w:val="00FB6C7F"/>
    <w:rPr>
      <w:b/>
      <w:bCs/>
    </w:rPr>
  </w:style>
  <w:style w:type="character" w:customStyle="1" w:styleId="CommentSubjectChar">
    <w:name w:val="Comment Subject Char"/>
    <w:basedOn w:val="CommentTextChar"/>
    <w:link w:val="CommentSubject"/>
    <w:uiPriority w:val="99"/>
    <w:semiHidden/>
    <w:rsid w:val="00FB6C7F"/>
    <w:rPr>
      <w:b/>
      <w:bCs/>
      <w:sz w:val="20"/>
      <w:szCs w:val="20"/>
    </w:rPr>
  </w:style>
  <w:style w:type="paragraph" w:styleId="Revision">
    <w:name w:val="Revision"/>
    <w:hidden/>
    <w:uiPriority w:val="99"/>
    <w:semiHidden/>
    <w:rsid w:val="00D50BE6"/>
    <w:pPr>
      <w:spacing w:after="0" w:line="240" w:lineRule="auto"/>
    </w:pPr>
  </w:style>
  <w:style w:type="paragraph" w:styleId="Header">
    <w:name w:val="header"/>
    <w:basedOn w:val="Normal"/>
    <w:link w:val="HeaderChar"/>
    <w:uiPriority w:val="99"/>
    <w:semiHidden/>
    <w:unhideWhenUsed/>
    <w:rsid w:val="009F72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F7238"/>
  </w:style>
  <w:style w:type="paragraph" w:styleId="Footer">
    <w:name w:val="footer"/>
    <w:basedOn w:val="Normal"/>
    <w:link w:val="FooterChar"/>
    <w:uiPriority w:val="99"/>
    <w:semiHidden/>
    <w:unhideWhenUsed/>
    <w:rsid w:val="009F72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F7238"/>
  </w:style>
  <w:style w:type="character" w:styleId="Hyperlink">
    <w:name w:val="Hyperlink"/>
    <w:basedOn w:val="DefaultParagraphFont"/>
    <w:uiPriority w:val="99"/>
    <w:unhideWhenUsed/>
    <w:rsid w:val="003210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72810">
      <w:bodyDiv w:val="1"/>
      <w:marLeft w:val="0"/>
      <w:marRight w:val="0"/>
      <w:marTop w:val="0"/>
      <w:marBottom w:val="0"/>
      <w:divBdr>
        <w:top w:val="none" w:sz="0" w:space="0" w:color="auto"/>
        <w:left w:val="none" w:sz="0" w:space="0" w:color="auto"/>
        <w:bottom w:val="none" w:sz="0" w:space="0" w:color="auto"/>
        <w:right w:val="none" w:sz="0" w:space="0" w:color="auto"/>
      </w:divBdr>
    </w:div>
    <w:div w:id="1312098862">
      <w:bodyDiv w:val="1"/>
      <w:marLeft w:val="0"/>
      <w:marRight w:val="0"/>
      <w:marTop w:val="0"/>
      <w:marBottom w:val="0"/>
      <w:divBdr>
        <w:top w:val="none" w:sz="0" w:space="0" w:color="auto"/>
        <w:left w:val="none" w:sz="0" w:space="0" w:color="auto"/>
        <w:bottom w:val="none" w:sz="0" w:space="0" w:color="auto"/>
        <w:right w:val="none" w:sz="0" w:space="0" w:color="auto"/>
      </w:divBdr>
    </w:div>
    <w:div w:id="212280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urray.booth@manchester.ac.uk" TargetMode="External"/><Relationship Id="rId5" Type="http://schemas.openxmlformats.org/officeDocument/2006/relationships/numbering" Target="numbering.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8586A-D6E3-417F-B233-12C99C41BDD2}">
  <ds:schemaRefs>
    <ds:schemaRef ds:uri="http://schemas.openxmlformats.org/officeDocument/2006/bibliography"/>
  </ds:schemaRefs>
</ds:datastoreItem>
</file>

<file path=customXml/itemProps2.xml><?xml version="1.0" encoding="utf-8"?>
<ds:datastoreItem xmlns:ds="http://schemas.openxmlformats.org/officeDocument/2006/customXml" ds:itemID="{F02A22C3-B38B-4BAF-A491-71C1806E68E3}">
  <ds:schemaRefs>
    <ds:schemaRef ds:uri="http://schemas.openxmlformats.org/officeDocument/2006/bibliography"/>
  </ds:schemaRefs>
</ds:datastoreItem>
</file>

<file path=customXml/itemProps3.xml><?xml version="1.0" encoding="utf-8"?>
<ds:datastoreItem xmlns:ds="http://schemas.openxmlformats.org/officeDocument/2006/customXml" ds:itemID="{2E3C41BC-526C-40D3-99A3-C0A8CEC491A7}">
  <ds:schemaRefs>
    <ds:schemaRef ds:uri="http://schemas.openxmlformats.org/officeDocument/2006/bibliography"/>
  </ds:schemaRefs>
</ds:datastoreItem>
</file>

<file path=customXml/itemProps4.xml><?xml version="1.0" encoding="utf-8"?>
<ds:datastoreItem xmlns:ds="http://schemas.openxmlformats.org/officeDocument/2006/customXml" ds:itemID="{207DE752-BBEF-4957-B229-0DAC63CA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dc:creator>
  <cp:lastModifiedBy>Murray</cp:lastModifiedBy>
  <cp:revision>5</cp:revision>
  <cp:lastPrinted>2014-02-04T17:32:00Z</cp:lastPrinted>
  <dcterms:created xsi:type="dcterms:W3CDTF">2014-03-12T16:51:00Z</dcterms:created>
  <dcterms:modified xsi:type="dcterms:W3CDTF">2014-03-13T09:41:00Z</dcterms:modified>
</cp:coreProperties>
</file>