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E65235" w:rsidRDefault="00F869AB" w:rsidP="00F869AB">
      <w:pPr>
        <w:shd w:val="clear" w:color="auto" w:fill="FFFFFF"/>
        <w:spacing w:after="16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color w:val="080A0A"/>
          <w:sz w:val="28"/>
          <w:szCs w:val="28"/>
        </w:rPr>
        <w:t>Edward L. Ayers. (2010). “Turning Toward Place, Space, and Time” from The Spatial Humanities: GIS and the Future of the Humanities Scholarship edited by David J. Bodenhamer, John Corrigan, and Trevor M. Harris, 1-13. Bloomington: Indiana University Press.,</w:t>
      </w:r>
    </w:p>
    <w:p w14:paraId="00000002" w14:textId="054D20D8" w:rsidR="00E65235" w:rsidRPr="00F869AB" w:rsidRDefault="00F869AB" w:rsidP="00F869AB">
      <w:pPr>
        <w:shd w:val="clear" w:color="auto" w:fill="FFFFFF"/>
        <w:spacing w:after="160"/>
        <w:rPr>
          <w:rFonts w:ascii="Calibri" w:eastAsia="Calibri" w:hAnsi="Calibri" w:cs="Calibri"/>
          <w:color w:val="080A0A"/>
          <w:sz w:val="28"/>
          <w:szCs w:val="28"/>
        </w:rPr>
      </w:pPr>
      <w:r>
        <w:rPr>
          <w:rFonts w:ascii="Calibri" w:eastAsia="Calibri" w:hAnsi="Calibri" w:cs="Calibri"/>
          <w:color w:val="1155CC"/>
          <w:sz w:val="28"/>
          <w:szCs w:val="28"/>
          <w:u w:val="single"/>
        </w:rPr>
        <w:fldChar w:fldCharType="begin"/>
      </w:r>
      <w:r>
        <w:rPr>
          <w:rFonts w:ascii="Calibri" w:eastAsia="Calibri" w:hAnsi="Calibri" w:cs="Calibri"/>
          <w:color w:val="1155CC"/>
          <w:sz w:val="28"/>
          <w:szCs w:val="28"/>
          <w:u w:val="single"/>
        </w:rPr>
        <w:instrText xml:space="preserve"> HYPERLINK "</w:instrText>
      </w:r>
      <w:r w:rsidRPr="00F869AB">
        <w:rPr>
          <w:rFonts w:ascii="Calibri" w:eastAsia="Calibri" w:hAnsi="Calibri" w:cs="Calibri"/>
          <w:color w:val="1155CC"/>
          <w:sz w:val="28"/>
          <w:szCs w:val="28"/>
          <w:u w:val="single"/>
        </w:rPr>
        <w:instrText>https://scholarship.richmond.edu/history-faculty-publications/98/</w:instrText>
      </w:r>
      <w:r>
        <w:rPr>
          <w:rFonts w:ascii="Calibri" w:eastAsia="Calibri" w:hAnsi="Calibri" w:cs="Calibri"/>
          <w:color w:val="1155CC"/>
          <w:sz w:val="28"/>
          <w:szCs w:val="28"/>
          <w:u w:val="single"/>
        </w:rPr>
        <w:instrText xml:space="preserve">" </w:instrText>
      </w:r>
      <w:r>
        <w:rPr>
          <w:rFonts w:ascii="Calibri" w:eastAsia="Calibri" w:hAnsi="Calibri" w:cs="Calibri"/>
          <w:color w:val="1155CC"/>
          <w:sz w:val="28"/>
          <w:szCs w:val="28"/>
          <w:u w:val="single"/>
        </w:rPr>
        <w:fldChar w:fldCharType="separate"/>
      </w:r>
      <w:r w:rsidRPr="007047B4">
        <w:rPr>
          <w:rStyle w:val="Hyperlink"/>
          <w:rFonts w:ascii="Calibri" w:eastAsia="Calibri" w:hAnsi="Calibri" w:cs="Calibri"/>
          <w:sz w:val="28"/>
          <w:szCs w:val="28"/>
        </w:rPr>
        <w:t>https://scholarship.richmond.edu/history-faculty-publications/98/</w:t>
      </w:r>
      <w:r>
        <w:rPr>
          <w:rFonts w:ascii="Calibri" w:eastAsia="Calibri" w:hAnsi="Calibri" w:cs="Calibri"/>
          <w:color w:val="1155CC"/>
          <w:sz w:val="28"/>
          <w:szCs w:val="28"/>
          <w:u w:val="single"/>
        </w:rPr>
        <w:fldChar w:fldCharType="end"/>
      </w:r>
    </w:p>
    <w:p w14:paraId="00000003" w14:textId="66B384F4" w:rsidR="00E65235" w:rsidRDefault="00F869AB" w:rsidP="00F869AB">
      <w:pPr>
        <w:shd w:val="clear" w:color="auto" w:fill="FFFFFF"/>
        <w:rPr>
          <w:rFonts w:ascii="Calibri" w:eastAsia="Calibri" w:hAnsi="Calibri" w:cs="Calibri"/>
          <w:color w:val="080A0A"/>
          <w:sz w:val="28"/>
          <w:szCs w:val="28"/>
        </w:rPr>
      </w:pPr>
      <w:r>
        <w:rPr>
          <w:rFonts w:ascii="Calibri" w:eastAsia="Calibri" w:hAnsi="Calibri" w:cs="Calibri"/>
          <w:color w:val="080A0A"/>
          <w:sz w:val="28"/>
          <w:szCs w:val="28"/>
        </w:rPr>
        <w:t>P</w:t>
      </w:r>
      <w:r>
        <w:rPr>
          <w:rFonts w:ascii="Calibri" w:eastAsia="Calibri" w:hAnsi="Calibri" w:cs="Calibri"/>
          <w:color w:val="080A0A"/>
          <w:sz w:val="28"/>
          <w:szCs w:val="28"/>
        </w:rPr>
        <w:t>atrick Jaojoco. (July-Aug, 2018). "</w:t>
      </w:r>
      <w:hyperlink r:id="rId5">
        <w:r>
          <w:rPr>
            <w:rFonts w:ascii="Calibri" w:eastAsia="Calibri" w:hAnsi="Calibri" w:cs="Calibri"/>
            <w:color w:val="1155CC"/>
            <w:sz w:val="28"/>
            <w:szCs w:val="28"/>
            <w:u w:val="single"/>
          </w:rPr>
          <w:t>Spatial Historiographies: The Decolonial Mapping Toolkit</w:t>
        </w:r>
      </w:hyperlink>
      <w:r>
        <w:rPr>
          <w:rFonts w:ascii="Calibri" w:eastAsia="Calibri" w:hAnsi="Calibri" w:cs="Calibri"/>
          <w:color w:val="080A0A"/>
          <w:sz w:val="28"/>
          <w:szCs w:val="28"/>
        </w:rPr>
        <w:t xml:space="preserve">," </w:t>
      </w:r>
      <w:r>
        <w:rPr>
          <w:rFonts w:ascii="Calibri" w:eastAsia="Calibri" w:hAnsi="Calibri" w:cs="Calibri"/>
          <w:i/>
          <w:color w:val="080A0A"/>
          <w:sz w:val="28"/>
          <w:szCs w:val="28"/>
        </w:rPr>
        <w:t xml:space="preserve">The Funambulist </w:t>
      </w:r>
      <w:r>
        <w:rPr>
          <w:rFonts w:ascii="Calibri" w:eastAsia="Calibri" w:hAnsi="Calibri" w:cs="Calibri"/>
          <w:color w:val="080A0A"/>
          <w:sz w:val="28"/>
          <w:szCs w:val="28"/>
        </w:rPr>
        <w:t>(subscribe to get to text</w:t>
      </w:r>
      <w:r>
        <w:rPr>
          <w:rFonts w:ascii="Calibri" w:eastAsia="Calibri" w:hAnsi="Calibri" w:cs="Calibri"/>
          <w:color w:val="080A0A"/>
          <w:sz w:val="28"/>
          <w:szCs w:val="28"/>
        </w:rPr>
        <w:t>)</w:t>
      </w:r>
    </w:p>
    <w:p w14:paraId="10006620" w14:textId="77777777" w:rsidR="00F869AB" w:rsidRDefault="00F869AB" w:rsidP="00F869AB">
      <w:pPr>
        <w:shd w:val="clear" w:color="auto" w:fill="FFFFFF"/>
        <w:rPr>
          <w:rFonts w:ascii="Calibri" w:eastAsia="Calibri" w:hAnsi="Calibri" w:cs="Calibri"/>
          <w:sz w:val="28"/>
          <w:szCs w:val="28"/>
        </w:rPr>
      </w:pPr>
    </w:p>
    <w:p w14:paraId="00000004" w14:textId="7A5A9929" w:rsidR="00E65235" w:rsidRDefault="00F869AB" w:rsidP="00F869AB">
      <w:pPr>
        <w:shd w:val="clear" w:color="auto" w:fill="FFFFFF"/>
        <w:rPr>
          <w:rFonts w:ascii="Calibri" w:eastAsia="Calibri" w:hAnsi="Calibri" w:cs="Calibri"/>
          <w:color w:val="080A0A"/>
          <w:sz w:val="28"/>
          <w:szCs w:val="28"/>
        </w:rPr>
      </w:pPr>
      <w:r>
        <w:rPr>
          <w:rFonts w:ascii="Calibri" w:eastAsia="Calibri" w:hAnsi="Calibri" w:cs="Calibri"/>
          <w:color w:val="080A0A"/>
          <w:sz w:val="28"/>
          <w:szCs w:val="28"/>
        </w:rPr>
        <w:t xml:space="preserve">Smriti Jhamb. (2019). </w:t>
      </w:r>
      <w:hyperlink r:id="rId6" w:anchor=":~:text=However%2C%20there%20is%20a%20real,thousands%20of%20pictorial%20maps%20worldwide.">
        <w:r>
          <w:rPr>
            <w:rFonts w:ascii="Calibri" w:eastAsia="Calibri" w:hAnsi="Calibri" w:cs="Calibri"/>
            <w:color w:val="004860"/>
            <w:sz w:val="28"/>
            <w:szCs w:val="28"/>
            <w:u w:val="single"/>
          </w:rPr>
          <w:t>What is the Difference between GIS and Mapping</w:t>
        </w:r>
      </w:hyperlink>
      <w:r>
        <w:rPr>
          <w:rFonts w:ascii="Calibri" w:eastAsia="Calibri" w:hAnsi="Calibri" w:cs="Calibri"/>
          <w:color w:val="080A0A"/>
          <w:sz w:val="28"/>
          <w:szCs w:val="28"/>
        </w:rPr>
        <w:t xml:space="preserve">. </w:t>
      </w:r>
    </w:p>
    <w:p w14:paraId="00B2BB4D" w14:textId="77777777" w:rsidR="00F869AB" w:rsidRDefault="00F869AB" w:rsidP="00F869AB">
      <w:pPr>
        <w:shd w:val="clear" w:color="auto" w:fill="FFFFFF"/>
        <w:rPr>
          <w:rFonts w:ascii="Calibri" w:eastAsia="Calibri" w:hAnsi="Calibri" w:cs="Calibri"/>
          <w:sz w:val="28"/>
          <w:szCs w:val="28"/>
        </w:rPr>
      </w:pPr>
    </w:p>
    <w:p w14:paraId="00000005" w14:textId="63C820C2" w:rsidR="00E65235" w:rsidRDefault="00F869AB" w:rsidP="00F869AB">
      <w:pPr>
        <w:shd w:val="clear" w:color="auto" w:fill="FFFFFF"/>
        <w:rPr>
          <w:rFonts w:ascii="Calibri" w:eastAsia="Calibri" w:hAnsi="Calibri" w:cs="Calibri"/>
          <w:color w:val="080A0A"/>
          <w:sz w:val="28"/>
          <w:szCs w:val="28"/>
        </w:rPr>
      </w:pPr>
      <w:r>
        <w:rPr>
          <w:rFonts w:ascii="Calibri" w:eastAsia="Calibri" w:hAnsi="Calibri" w:cs="Calibri"/>
          <w:color w:val="080A0A"/>
          <w:sz w:val="28"/>
          <w:szCs w:val="28"/>
        </w:rPr>
        <w:t xml:space="preserve">Alexis C. Madrigal. (2012). </w:t>
      </w:r>
      <w:hyperlink r:id="rId7">
        <w:r>
          <w:rPr>
            <w:rFonts w:ascii="Calibri" w:eastAsia="Calibri" w:hAnsi="Calibri" w:cs="Calibri"/>
            <w:color w:val="004860"/>
            <w:sz w:val="28"/>
            <w:szCs w:val="28"/>
            <w:u w:val="single"/>
          </w:rPr>
          <w:t>How Google Builds Its Maps—and What It Means for the Future of Everything</w:t>
        </w:r>
      </w:hyperlink>
      <w:r>
        <w:rPr>
          <w:rFonts w:ascii="Calibri" w:eastAsia="Calibri" w:hAnsi="Calibri" w:cs="Calibri"/>
          <w:color w:val="080A0A"/>
          <w:sz w:val="28"/>
          <w:szCs w:val="28"/>
        </w:rPr>
        <w:t xml:space="preserve">. </w:t>
      </w:r>
      <w:r>
        <w:rPr>
          <w:rFonts w:ascii="Calibri" w:eastAsia="Calibri" w:hAnsi="Calibri" w:cs="Calibri"/>
          <w:i/>
          <w:color w:val="080A0A"/>
          <w:sz w:val="28"/>
          <w:szCs w:val="28"/>
        </w:rPr>
        <w:t>The Atlantic</w:t>
      </w:r>
      <w:r>
        <w:rPr>
          <w:rFonts w:ascii="Calibri" w:eastAsia="Calibri" w:hAnsi="Calibri" w:cs="Calibri"/>
          <w:color w:val="080A0A"/>
          <w:sz w:val="28"/>
          <w:szCs w:val="28"/>
        </w:rPr>
        <w:t>.</w:t>
      </w:r>
    </w:p>
    <w:p w14:paraId="0F9D9DA1" w14:textId="77777777" w:rsidR="00F869AB" w:rsidRDefault="00F869AB" w:rsidP="00F869AB">
      <w:pPr>
        <w:shd w:val="clear" w:color="auto" w:fill="FFFFFF"/>
        <w:rPr>
          <w:rFonts w:ascii="Calibri" w:eastAsia="Calibri" w:hAnsi="Calibri" w:cs="Calibri"/>
          <w:sz w:val="28"/>
          <w:szCs w:val="28"/>
        </w:rPr>
      </w:pPr>
    </w:p>
    <w:p w14:paraId="00000006" w14:textId="2CB4DEB0" w:rsidR="00E65235" w:rsidRDefault="00F869AB" w:rsidP="00F869AB">
      <w:pPr>
        <w:shd w:val="clear" w:color="auto" w:fill="FFFFFF"/>
        <w:rPr>
          <w:rFonts w:ascii="Calibri" w:eastAsia="Calibri" w:hAnsi="Calibri" w:cs="Calibri"/>
          <w:color w:val="080A0A"/>
          <w:sz w:val="28"/>
          <w:szCs w:val="28"/>
        </w:rPr>
      </w:pPr>
      <w:r>
        <w:rPr>
          <w:rFonts w:ascii="Calibri" w:eastAsia="Calibri" w:hAnsi="Calibri" w:cs="Calibri"/>
          <w:color w:val="080A0A"/>
          <w:sz w:val="28"/>
          <w:szCs w:val="28"/>
        </w:rPr>
        <w:t xml:space="preserve">Laura Bliss. (2016). </w:t>
      </w:r>
      <w:hyperlink r:id="rId8">
        <w:r>
          <w:rPr>
            <w:rFonts w:ascii="Calibri" w:eastAsia="Calibri" w:hAnsi="Calibri" w:cs="Calibri"/>
            <w:color w:val="004860"/>
            <w:sz w:val="28"/>
            <w:szCs w:val="28"/>
            <w:u w:val="single"/>
          </w:rPr>
          <w:t>The Problem With ‘Areas of Interest’ on Google Maps</w:t>
        </w:r>
      </w:hyperlink>
      <w:r>
        <w:rPr>
          <w:rFonts w:ascii="Calibri" w:eastAsia="Calibri" w:hAnsi="Calibri" w:cs="Calibri"/>
          <w:color w:val="080A0A"/>
          <w:sz w:val="28"/>
          <w:szCs w:val="28"/>
        </w:rPr>
        <w:t xml:space="preserve">. </w:t>
      </w:r>
      <w:r>
        <w:rPr>
          <w:rFonts w:ascii="Calibri" w:eastAsia="Calibri" w:hAnsi="Calibri" w:cs="Calibri"/>
          <w:i/>
          <w:color w:val="080A0A"/>
          <w:sz w:val="28"/>
          <w:szCs w:val="28"/>
        </w:rPr>
        <w:t>CityLabs</w:t>
      </w:r>
      <w:r>
        <w:rPr>
          <w:rFonts w:ascii="Calibri" w:eastAsia="Calibri" w:hAnsi="Calibri" w:cs="Calibri"/>
          <w:color w:val="080A0A"/>
          <w:sz w:val="28"/>
          <w:szCs w:val="28"/>
        </w:rPr>
        <w:t>.</w:t>
      </w:r>
    </w:p>
    <w:p w14:paraId="31CFDE6E" w14:textId="77777777" w:rsidR="00F869AB" w:rsidRDefault="00F869AB" w:rsidP="00F869AB">
      <w:pPr>
        <w:shd w:val="clear" w:color="auto" w:fill="FFFFFF"/>
        <w:rPr>
          <w:rFonts w:ascii="Calibri" w:eastAsia="Calibri" w:hAnsi="Calibri" w:cs="Calibri"/>
          <w:sz w:val="28"/>
          <w:szCs w:val="28"/>
        </w:rPr>
      </w:pPr>
    </w:p>
    <w:p w14:paraId="00000007" w14:textId="77777777" w:rsidR="00E65235" w:rsidRDefault="00F869AB" w:rsidP="00F869AB">
      <w:pPr>
        <w:shd w:val="clear" w:color="auto" w:fill="FFFFFF"/>
        <w:spacing w:after="16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color w:val="080A0A"/>
          <w:sz w:val="28"/>
          <w:szCs w:val="28"/>
        </w:rPr>
        <w:t xml:space="preserve">Shankar Vedantam. (2014). </w:t>
      </w:r>
      <w:hyperlink r:id="rId9">
        <w:r>
          <w:rPr>
            <w:rFonts w:ascii="Calibri" w:eastAsia="Calibri" w:hAnsi="Calibri" w:cs="Calibri"/>
            <w:color w:val="004860"/>
            <w:sz w:val="28"/>
            <w:szCs w:val="28"/>
            <w:u w:val="single"/>
          </w:rPr>
          <w:t>Polit</w:t>
        </w:r>
        <w:r>
          <w:rPr>
            <w:rFonts w:ascii="Calibri" w:eastAsia="Calibri" w:hAnsi="Calibri" w:cs="Calibri"/>
            <w:color w:val="004860"/>
            <w:sz w:val="28"/>
            <w:szCs w:val="28"/>
            <w:u w:val="single"/>
          </w:rPr>
          <w:t>ical Map: Does Geography Shape Your Ideology?</w:t>
        </w:r>
      </w:hyperlink>
      <w:r>
        <w:rPr>
          <w:rFonts w:ascii="Calibri" w:eastAsia="Calibri" w:hAnsi="Calibri" w:cs="Calibri"/>
          <w:color w:val="080A0A"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color w:val="080A0A"/>
          <w:sz w:val="28"/>
          <w:szCs w:val="28"/>
        </w:rPr>
        <w:t>NPR</w:t>
      </w:r>
      <w:r>
        <w:rPr>
          <w:rFonts w:ascii="Calibri" w:eastAsia="Calibri" w:hAnsi="Calibri" w:cs="Calibri"/>
          <w:color w:val="080A0A"/>
          <w:sz w:val="28"/>
          <w:szCs w:val="28"/>
        </w:rPr>
        <w:t>.</w:t>
      </w:r>
    </w:p>
    <w:p w14:paraId="00000008" w14:textId="77777777" w:rsidR="00E65235" w:rsidRDefault="00E65235" w:rsidP="00F869AB">
      <w:pPr>
        <w:rPr>
          <w:rFonts w:ascii="Calibri" w:eastAsia="Calibri" w:hAnsi="Calibri" w:cs="Calibri"/>
          <w:sz w:val="28"/>
          <w:szCs w:val="28"/>
        </w:rPr>
      </w:pPr>
    </w:p>
    <w:sectPr w:rsidR="00E6523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811ECF"/>
    <w:multiLevelType w:val="hybridMultilevel"/>
    <w:tmpl w:val="455A1D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C736F5"/>
    <w:multiLevelType w:val="multilevel"/>
    <w:tmpl w:val="0FC0A2A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080A0A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5235"/>
    <w:rsid w:val="00E65235"/>
    <w:rsid w:val="00F86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481A5D"/>
  <w15:docId w15:val="{725BD0C7-5CCE-784E-ABB9-7A46254C7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869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69A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69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loomberg.com/news/articles/2016-08-02/the-problem-with-areas-of-interest-on-google-map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heatlantic.com/technology/archive/2012/09/how-google-builds-its-maps-and-what-it-means-for-the-future-of-everything/26191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hegeospatial.in/difference-between-gis-mappin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thefunambulist.net/articles/spatial-historiographies-decolonial-mapping-toolkit-patrick-jaojoco-frontview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npr.org/2014/02/04/271355276/political-map-does-geography-shape-your-ideolog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237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2021-01-04T23:13:00Z</dcterms:created>
  <dcterms:modified xsi:type="dcterms:W3CDTF">2021-01-04T23:14:00Z</dcterms:modified>
</cp:coreProperties>
</file>