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6ACA2A6C" w:rsidR="00B84557" w:rsidRPr="00DE7FA4" w:rsidRDefault="00DF6030" w:rsidP="00DE7FA4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Drucker, Johanna. (2011). Humanities Approaches to Graphical Display. </w:t>
      </w:r>
      <w:r>
        <w:rPr>
          <w:rFonts w:ascii="Calibri" w:eastAsia="Calibri" w:hAnsi="Calibri" w:cs="Calibri"/>
          <w:i/>
          <w:sz w:val="28"/>
          <w:szCs w:val="28"/>
          <w:highlight w:val="white"/>
        </w:rPr>
        <w:t>Digital Humanities Quarterly</w:t>
      </w:r>
      <w:r>
        <w:rPr>
          <w:rFonts w:ascii="Calibri" w:eastAsia="Calibri" w:hAnsi="Calibri" w:cs="Calibri"/>
          <w:sz w:val="28"/>
          <w:szCs w:val="28"/>
          <w:highlight w:val="white"/>
        </w:rPr>
        <w:t>, 5.1,</w:t>
      </w:r>
      <w:r w:rsidR="00DE7FA4">
        <w:rPr>
          <w:rFonts w:ascii="Calibri" w:eastAsia="Calibri" w:hAnsi="Calibri" w:cs="Calibri"/>
          <w:sz w:val="28"/>
          <w:szCs w:val="28"/>
        </w:rPr>
        <w:t xml:space="preserve"> </w:t>
      </w:r>
      <w:hyperlink r:id="rId4" w:history="1">
        <w:r w:rsidR="00DE7FA4" w:rsidRPr="007047B4">
          <w:rPr>
            <w:rStyle w:val="Hyperlink"/>
            <w:rFonts w:ascii="Calibri" w:eastAsia="Calibri" w:hAnsi="Calibri" w:cs="Calibri"/>
            <w:sz w:val="28"/>
            <w:szCs w:val="28"/>
            <w:highlight w:val="white"/>
          </w:rPr>
          <w:t>http://www.digitalhumanities.org/dhq/vol/5/1/000091/000091.html</w:t>
        </w:r>
      </w:hyperlink>
      <w:r>
        <w:rPr>
          <w:rFonts w:ascii="Calibri" w:eastAsia="Calibri" w:hAnsi="Calibri" w:cs="Calibri"/>
          <w:sz w:val="28"/>
          <w:szCs w:val="28"/>
        </w:rPr>
        <w:t xml:space="preserve"> (</w:t>
      </w:r>
      <w:r>
        <w:rPr>
          <w:rFonts w:ascii="Calibri" w:eastAsia="Calibri" w:hAnsi="Calibri" w:cs="Calibri"/>
          <w:b/>
          <w:sz w:val="28"/>
          <w:szCs w:val="28"/>
        </w:rPr>
        <w:t xml:space="preserve">use in place of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other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Drucker reading for free article</w:t>
      </w:r>
      <w:r>
        <w:rPr>
          <w:rFonts w:ascii="Calibri" w:eastAsia="Calibri" w:hAnsi="Calibri" w:cs="Calibri"/>
          <w:sz w:val="28"/>
          <w:szCs w:val="28"/>
        </w:rPr>
        <w:t>)</w:t>
      </w:r>
    </w:p>
    <w:p w14:paraId="316735AE" w14:textId="6D986F7B" w:rsidR="00DE7FA4" w:rsidRDefault="00DE7FA4">
      <w:pPr>
        <w:spacing w:line="240" w:lineRule="auto"/>
        <w:ind w:left="211"/>
        <w:rPr>
          <w:rFonts w:ascii="Calibri" w:eastAsia="Calibri" w:hAnsi="Calibri" w:cs="Calibri"/>
          <w:sz w:val="28"/>
          <w:szCs w:val="28"/>
        </w:rPr>
      </w:pPr>
    </w:p>
    <w:p w14:paraId="059BC9B8" w14:textId="77777777" w:rsidR="00DE7FA4" w:rsidRDefault="00DE7FA4" w:rsidP="00DE7FA4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Drucker, Johanna. (2017). Information visualization and/as enunciation. </w:t>
      </w:r>
      <w:r>
        <w:rPr>
          <w:rFonts w:ascii="Calibri" w:eastAsia="Calibri" w:hAnsi="Calibri" w:cs="Calibri"/>
          <w:i/>
          <w:sz w:val="28"/>
          <w:szCs w:val="28"/>
          <w:highlight w:val="white"/>
        </w:rPr>
        <w:t>Journal of Documentation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, 73.5, 903-916, </w:t>
      </w:r>
    </w:p>
    <w:p w14:paraId="0BF9B4DA" w14:textId="4EB3AED4" w:rsidR="00DE7FA4" w:rsidRDefault="00DE7FA4" w:rsidP="00DE7FA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1155CC"/>
          <w:sz w:val="28"/>
          <w:szCs w:val="28"/>
          <w:highlight w:val="white"/>
          <w:u w:val="single"/>
        </w:rPr>
        <w:fldChar w:fldCharType="begin"/>
      </w:r>
      <w:r>
        <w:rPr>
          <w:rFonts w:ascii="Calibri" w:eastAsia="Calibri" w:hAnsi="Calibri" w:cs="Calibri"/>
          <w:color w:val="1155CC"/>
          <w:sz w:val="28"/>
          <w:szCs w:val="28"/>
          <w:highlight w:val="white"/>
          <w:u w:val="single"/>
        </w:rPr>
        <w:instrText xml:space="preserve"> HYPERLINK "</w:instrText>
      </w:r>
      <w:r>
        <w:rPr>
          <w:rFonts w:ascii="Calibri" w:eastAsia="Calibri" w:hAnsi="Calibri" w:cs="Calibri"/>
          <w:color w:val="1155CC"/>
          <w:sz w:val="28"/>
          <w:szCs w:val="28"/>
          <w:highlight w:val="white"/>
          <w:u w:val="single"/>
        </w:rPr>
        <w:instrText>https://doi.org/10.1108/JD-01-2017-0004</w:instrText>
      </w:r>
      <w:r>
        <w:rPr>
          <w:rFonts w:ascii="Calibri" w:eastAsia="Calibri" w:hAnsi="Calibri" w:cs="Calibri"/>
          <w:color w:val="1155CC"/>
          <w:sz w:val="28"/>
          <w:szCs w:val="28"/>
          <w:highlight w:val="white"/>
          <w:u w:val="single"/>
        </w:rPr>
        <w:instrText xml:space="preserve">" </w:instrText>
      </w:r>
      <w:r>
        <w:rPr>
          <w:rFonts w:ascii="Calibri" w:eastAsia="Calibri" w:hAnsi="Calibri" w:cs="Calibri"/>
          <w:color w:val="1155CC"/>
          <w:sz w:val="28"/>
          <w:szCs w:val="28"/>
          <w:highlight w:val="white"/>
          <w:u w:val="single"/>
        </w:rPr>
        <w:fldChar w:fldCharType="separate"/>
      </w:r>
      <w:r w:rsidRPr="007047B4">
        <w:rPr>
          <w:rStyle w:val="Hyperlink"/>
          <w:rFonts w:ascii="Calibri" w:eastAsia="Calibri" w:hAnsi="Calibri" w:cs="Calibri"/>
          <w:sz w:val="28"/>
          <w:szCs w:val="28"/>
          <w:highlight w:val="white"/>
        </w:rPr>
        <w:t>https://doi.org/10.1108/JD-01-2017-0004</w:t>
      </w:r>
      <w:r>
        <w:rPr>
          <w:rFonts w:ascii="Calibri" w:eastAsia="Calibri" w:hAnsi="Calibri" w:cs="Calibri"/>
          <w:color w:val="1155CC"/>
          <w:sz w:val="28"/>
          <w:szCs w:val="28"/>
          <w:highlight w:val="white"/>
          <w:u w:val="single"/>
        </w:rPr>
        <w:fldChar w:fldCharType="end"/>
      </w:r>
      <w:r>
        <w:rPr>
          <w:rFonts w:ascii="Calibri" w:eastAsia="Calibri" w:hAnsi="Calibri" w:cs="Calibri"/>
          <w:sz w:val="28"/>
          <w:szCs w:val="28"/>
        </w:rPr>
        <w:t xml:space="preserve"> (</w:t>
      </w:r>
      <w:r>
        <w:rPr>
          <w:rFonts w:ascii="Calibri" w:eastAsia="Calibri" w:hAnsi="Calibri" w:cs="Calibri"/>
          <w:b/>
          <w:sz w:val="28"/>
          <w:szCs w:val="28"/>
        </w:rPr>
        <w:t>use only if have subscription</w:t>
      </w:r>
      <w:r>
        <w:rPr>
          <w:rFonts w:ascii="Calibri" w:eastAsia="Calibri" w:hAnsi="Calibri" w:cs="Calibri"/>
          <w:sz w:val="28"/>
          <w:szCs w:val="28"/>
        </w:rPr>
        <w:t>)</w:t>
      </w:r>
    </w:p>
    <w:p w14:paraId="435FDEDD" w14:textId="64C49036" w:rsidR="00DE7FA4" w:rsidRDefault="00DE7FA4" w:rsidP="00DE7FA4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3DE50BFB" w14:textId="77777777" w:rsidR="00DE7FA4" w:rsidRDefault="00DE7FA4" w:rsidP="00DE7FA4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Nathan Yau, </w:t>
      </w:r>
      <w:hyperlink r:id="rId5">
        <w:r>
          <w:rPr>
            <w:rFonts w:ascii="Calibri" w:eastAsia="Calibri" w:hAnsi="Calibri" w:cs="Calibri"/>
            <w:i/>
            <w:sz w:val="28"/>
            <w:szCs w:val="28"/>
          </w:rPr>
          <w:t>Visualize This</w:t>
        </w:r>
      </w:hyperlink>
      <w:r>
        <w:rPr>
          <w:rFonts w:ascii="Calibri" w:eastAsia="Calibri" w:hAnsi="Calibri" w:cs="Calibri"/>
          <w:sz w:val="28"/>
          <w:szCs w:val="28"/>
          <w:highlight w:val="white"/>
        </w:rPr>
        <w:t xml:space="preserve"> (Chapter 1, “Telling Stories with Data”),</w:t>
      </w:r>
    </w:p>
    <w:p w14:paraId="17097A39" w14:textId="77777777" w:rsidR="00DE7FA4" w:rsidRDefault="00DE7FA4" w:rsidP="00DE7FA4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hyperlink r:id="rId6">
        <w:r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https://play.google.com/books/reader?id=CB9XRIv9oigC&amp;printsec=frontcover&amp;output=reader&amp;hl=en&amp;pg=GBS.PP5</w:t>
        </w:r>
      </w:hyperlink>
    </w:p>
    <w:p w14:paraId="7534C512" w14:textId="77777777" w:rsidR="00DE7FA4" w:rsidRDefault="00DE7FA4" w:rsidP="00DE7FA4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DH in Practice - Visualizing Text, interview of Geoffrey Rockwell (Professor of Philosophy and Humanities Computing at the University of Alberta, Canada) and Stéfan Sinclair (Associate Professor of Digital Humanities at McGill University), by </w:t>
      </w:r>
      <w:proofErr w:type="spellStart"/>
      <w:r>
        <w:rPr>
          <w:rFonts w:ascii="Calibri" w:eastAsia="Calibri" w:hAnsi="Calibri" w:cs="Calibri"/>
          <w:sz w:val="28"/>
          <w:szCs w:val="28"/>
        </w:rPr>
        <w:t>DariahTeach</w:t>
      </w:r>
      <w:proofErr w:type="spellEnd"/>
      <w:r>
        <w:rPr>
          <w:rFonts w:ascii="Calibri" w:eastAsia="Calibri" w:hAnsi="Calibri" w:cs="Calibri"/>
          <w:sz w:val="28"/>
          <w:szCs w:val="28"/>
        </w:rPr>
        <w:t>,</w:t>
      </w:r>
    </w:p>
    <w:p w14:paraId="78CF6F6C" w14:textId="52308ED8" w:rsidR="00DE7FA4" w:rsidRDefault="00DE7FA4" w:rsidP="00DE7FA4">
      <w:pPr>
        <w:spacing w:before="240" w:after="240"/>
        <w:rPr>
          <w:rFonts w:ascii="Calibri" w:eastAsia="Calibri" w:hAnsi="Calibri" w:cs="Calibri"/>
          <w:sz w:val="28"/>
          <w:szCs w:val="28"/>
        </w:rPr>
      </w:pPr>
      <w:hyperlink r:id="rId7" w:history="1">
        <w:r w:rsidRPr="007047B4">
          <w:rPr>
            <w:rStyle w:val="Hyperlink"/>
            <w:rFonts w:ascii="Calibri" w:eastAsia="Calibri" w:hAnsi="Calibri" w:cs="Calibri"/>
            <w:sz w:val="28"/>
            <w:szCs w:val="28"/>
          </w:rPr>
          <w:t>https://www.youtube.com/watch?v=uamyLcWtECg</w:t>
        </w:r>
      </w:hyperlink>
    </w:p>
    <w:p w14:paraId="1E5DF0AD" w14:textId="77777777" w:rsidR="00DE7FA4" w:rsidRDefault="00DE7FA4">
      <w:pPr>
        <w:spacing w:line="240" w:lineRule="auto"/>
        <w:ind w:left="211"/>
        <w:rPr>
          <w:rFonts w:ascii="Calibri" w:eastAsia="Calibri" w:hAnsi="Calibri" w:cs="Calibri"/>
          <w:sz w:val="28"/>
          <w:szCs w:val="28"/>
          <w:highlight w:val="white"/>
        </w:rPr>
      </w:pPr>
    </w:p>
    <w:sectPr w:rsidR="00DE7F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57"/>
    <w:rsid w:val="00B84557"/>
    <w:rsid w:val="00DE7FA4"/>
    <w:rsid w:val="00D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2FE80"/>
  <w15:docId w15:val="{725BD0C7-5CCE-784E-ABB9-7A46254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E7F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amyLcWtEC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books/reader?id=CB9XRIv9oigC&amp;printsec=frontcover&amp;output=reader&amp;hl=en&amp;pg=GBS.PP5" TargetMode="External"/><Relationship Id="rId5" Type="http://schemas.openxmlformats.org/officeDocument/2006/relationships/hyperlink" Target="https://play.google.com/books/reader?id=CB9XRIv9oigC&amp;printsec=frontcover&amp;output=reader&amp;hl=en&amp;pg=GBS.PP5" TargetMode="External"/><Relationship Id="rId4" Type="http://schemas.openxmlformats.org/officeDocument/2006/relationships/hyperlink" Target="http://www.digitalhumanities.org/dhq/vol/5/1/000091/00009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2021-01-04T23:07:00Z</dcterms:created>
  <dcterms:modified xsi:type="dcterms:W3CDTF">2021-01-04T23:07:00Z</dcterms:modified>
</cp:coreProperties>
</file>