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Arial" w:cs="Arial" w:eastAsia="Arial" w:hAnsi="Arial"/>
          <w:b/>
          <w:bCs/>
          <w:color w:val="1A1A1A"/>
          <w:sz w:val="40"/>
          <w:szCs w:val="40"/>
        </w:rPr>
        <w:t xml:space="preserve">Guia de Configuração</w:t>
      </w:r>
    </w:p>
    <w:p>
      <w:pPr>
        <w:spacing w:after="80"/>
        <w:jc w:val="center"/>
      </w:pPr>
      <w:r>
        <w:rPr>
          <w:rFonts w:ascii="Arial" w:cs="Arial" w:eastAsia="Arial" w:hAnsi="Arial"/>
          <w:color w:val="2E75B6"/>
          <w:sz w:val="32"/>
          <w:szCs w:val="32"/>
        </w:rPr>
        <w:t xml:space="preserve">Notificações e Régua de Cobrança — Iugu</w:t>
      </w:r>
    </w:p>
    <w:p>
      <w:pPr>
        <w:spacing w:after="400"/>
        <w:jc w:val="center"/>
      </w:pPr>
      <w:r>
        <w:rPr>
          <w:rFonts w:ascii="Arial" w:cs="Arial" w:eastAsia="Arial" w:hAnsi="Arial"/>
          <w:color w:val="666666"/>
          <w:sz w:val="20"/>
          <w:szCs w:val="20"/>
        </w:rPr>
        <w:t xml:space="preserve">Abril 2026 — MEGASUPORTE SERVIÇOS DE TI LTDA</w:t>
      </w:r>
    </w:p>
    <w:p>
      <w:pPr>
        <w:pStyle w:val="Heading1"/>
        <w:spacing w:after="200" w:before="360"/>
      </w:pPr>
      <w:r>
        <w:rPr>
          <w:rFonts w:ascii="Arial" w:cs="Arial" w:eastAsia="Arial" w:hAnsi="Arial"/>
          <w:b/>
          <w:bCs/>
          <w:sz w:val="32"/>
          <w:szCs w:val="32"/>
        </w:rPr>
        <w:t xml:space="preserve">1. Contexto</w:t>
      </w:r>
    </w:p>
    <w:p>
      <w:pPr>
        <w:spacing w:after="160"/>
      </w:pPr>
      <w:r>
        <w:rPr>
          <w:rFonts w:ascii="Arial" w:cs="Arial" w:eastAsia="Arial" w:hAnsi="Arial"/>
          <w:sz w:val="22"/>
          <w:szCs w:val="22"/>
        </w:rPr>
        <w:t xml:space="preserve">Este guia orienta a configuração das notificações automáticas por e-mail da Iugu para as faturas da MEGASUPORTE. As alterações de código (Pix, multa, juros, expiração) já foram implementadas via API. As notificações, porém, são configuradas no painel da Iugu (Alia).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4FD" w:val="clear"/>
            <w:tcMar>
              <w:top w:type="dxa" w:w="120"/>
              <w:left w:type="dxa" w:w="200"/>
              <w:bottom w:type="dxa" w:w="120"/>
              <w:right w:type="dxa" w:w="200"/>
            </w:tcMar>
          </w:tcPr>
          <w:p>
            <w:pPr>
              <w:spacing w:after="160"/>
            </w:pPr>
            <w:r>
              <w:rPr>
                <w:rFonts w:ascii="Arial" w:cs="Arial" w:eastAsia="Arial" w:hAnsi="Arial"/>
                <w:sz w:val="22"/>
                <w:szCs w:val="22"/>
              </w:rPr>
              <w:t xml:space="preserve">As configurações de notificação são feitas no </w:t>
            </w:r>
            <w:r>
              <w:rPr>
                <w:rFonts w:ascii="Arial" w:cs="Arial" w:eastAsia="Arial" w:hAnsi="Arial"/>
                <w:b/>
                <w:bCs/>
                <w:sz w:val="22"/>
                <w:szCs w:val="22"/>
              </w:rPr>
              <w:t xml:space="preserve">nível da conta Iugu</w:t>
            </w:r>
            <w:r>
              <w:rPr>
                <w:rFonts w:ascii="Arial" w:cs="Arial" w:eastAsia="Arial" w:hAnsi="Arial"/>
                <w:sz w:val="22"/>
                <w:szCs w:val="22"/>
              </w:rPr>
              <w:t xml:space="preserve">, não por fatura individual. Ou seja, uma vez configuradas, valem para todas as faturas da conta.</w:t>
            </w:r>
          </w:p>
        </w:tc>
      </w:tr>
    </w:tbl>
    <w:p>
      <w:pPr>
        <w:pStyle w:val="Heading1"/>
        <w:spacing w:after="200" w:before="360"/>
      </w:pPr>
      <w:r>
        <w:rPr>
          <w:rFonts w:ascii="Arial" w:cs="Arial" w:eastAsia="Arial" w:hAnsi="Arial"/>
          <w:b/>
          <w:bCs/>
          <w:sz w:val="32"/>
          <w:szCs w:val="32"/>
        </w:rPr>
        <w:t xml:space="preserve">2. O que já foi implementado via código</w:t>
      </w:r>
    </w:p>
    <w:p>
      <w:pPr>
        <w:spacing w:after="160"/>
      </w:pPr>
      <w:r>
        <w:rPr>
          <w:rFonts w:ascii="Arial" w:cs="Arial" w:eastAsia="Arial" w:hAnsi="Arial"/>
          <w:sz w:val="22"/>
          <w:szCs w:val="22"/>
        </w:rPr>
        <w:t xml:space="preserve">As seguintes configurações já estão ativas no payload de criação de faturas (arquivo </w:t>
      </w:r>
      <w:r>
        <w:rPr>
          <w:rFonts w:ascii="Arial" w:cs="Arial" w:eastAsia="Arial" w:hAnsi="Arial"/>
          <w:b/>
          <w:bCs/>
          <w:sz w:val="22"/>
          <w:szCs w:val="22"/>
        </w:rPr>
        <w:t xml:space="preserve">scheduled_invoices.py</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Parâmetro</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 configurado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Métodos pagamento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Boleto bancário + Pix (payable_with: ["bank_slip", "pix"])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Expiração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 dias após vencimento (expires_in: 30, bank_slip_extra_due: 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Multa por atraso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sobre valor total (fines: true, late_payment_fine: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Juros diários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ao mês pro rata (per_day_interest: true)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 de cobrança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Habilitado (ignore_due_email: false)</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Todos esses valores são configuráveis pelo arquivo </w:t>
      </w:r>
      <w:r>
        <w:rPr>
          <w:rFonts w:ascii="Arial" w:cs="Arial" w:eastAsia="Arial" w:hAnsi="Arial"/>
          <w:b/>
          <w:bCs/>
          <w:sz w:val="22"/>
          <w:szCs w:val="22"/>
        </w:rPr>
        <w:t xml:space="preserve">.env</w:t>
      </w:r>
      <w:r>
        <w:rPr>
          <w:rFonts w:ascii="Arial" w:cs="Arial" w:eastAsia="Arial" w:hAnsi="Arial"/>
          <w:sz w:val="22"/>
          <w:szCs w:val="22"/>
        </w:rPr>
        <w:t xml:space="preserve"> sem precisar mexer no código.</w:t>
      </w:r>
    </w:p>
    <w:p>
      <w:r>
        <w:br w:type="page"/>
      </w:r>
    </w:p>
    <w:p>
      <w:pPr>
        <w:pStyle w:val="Heading1"/>
        <w:spacing w:after="200" w:before="360"/>
      </w:pPr>
      <w:r>
        <w:rPr>
          <w:rFonts w:ascii="Arial" w:cs="Arial" w:eastAsia="Arial" w:hAnsi="Arial"/>
          <w:b/>
          <w:bCs/>
          <w:sz w:val="32"/>
          <w:szCs w:val="32"/>
        </w:rPr>
        <w:t xml:space="preserve">3. Configurar alertas PRÉ-vencimento (3 dias antes + no dia)</w:t>
      </w:r>
    </w:p>
    <w:p>
      <w:pPr>
        <w:spacing w:after="160"/>
      </w:pPr>
      <w:r>
        <w:rPr>
          <w:rFonts w:ascii="Arial" w:cs="Arial" w:eastAsia="Arial" w:hAnsi="Arial"/>
          <w:sz w:val="22"/>
          <w:szCs w:val="22"/>
        </w:rPr>
        <w:t xml:space="preserve">A Iugu envia automaticamente o e-mail </w:t>
      </w:r>
      <w:r>
        <w:rPr>
          <w:rFonts w:ascii="Arial" w:cs="Arial" w:eastAsia="Arial" w:hAnsi="Arial"/>
          <w:b/>
          <w:bCs/>
          <w:sz w:val="22"/>
          <w:szCs w:val="22"/>
        </w:rPr>
        <w:t xml:space="preserve">"Lembrete de Fatura"</w:t>
      </w:r>
      <w:r>
        <w:rPr>
          <w:rFonts w:ascii="Arial" w:cs="Arial" w:eastAsia="Arial" w:hAnsi="Arial"/>
          <w:sz w:val="22"/>
          <w:szCs w:val="22"/>
        </w:rPr>
        <w:t xml:space="preserve"> antes do vencimento, e o e-mail </w:t>
      </w:r>
      <w:r>
        <w:rPr>
          <w:rFonts w:ascii="Arial" w:cs="Arial" w:eastAsia="Arial" w:hAnsi="Arial"/>
          <w:b/>
          <w:bCs/>
          <w:sz w:val="22"/>
          <w:szCs w:val="22"/>
        </w:rPr>
        <w:t xml:space="preserve">"Fatura Vencida"</w:t>
      </w:r>
      <w:r>
        <w:rPr>
          <w:rFonts w:ascii="Arial" w:cs="Arial" w:eastAsia="Arial" w:hAnsi="Arial"/>
          <w:sz w:val="22"/>
          <w:szCs w:val="22"/>
        </w:rPr>
        <w:t xml:space="preserve"> no dia do vencimento. Você precisa garantir que ambos estão ativados.</w:t>
      </w:r>
    </w:p>
    <w:p>
      <w:pPr>
        <w:pStyle w:val="Heading2"/>
        <w:spacing w:after="200" w:before="240"/>
      </w:pPr>
      <w:r>
        <w:rPr>
          <w:rFonts w:ascii="Arial" w:cs="Arial" w:eastAsia="Arial" w:hAnsi="Arial"/>
          <w:b/>
          <w:bCs/>
          <w:sz w:val="28"/>
          <w:szCs w:val="28"/>
        </w:rPr>
        <w:t xml:space="preserve">Passo a passo no Alia</w:t>
      </w:r>
    </w:p>
    <w:p>
      <w:pPr>
        <w:pStyle w:val="ListParagraph"/>
        <w:numPr>
          <w:ilvl w:val="0"/>
          <w:numId w:val="2"/>
        </w:numPr>
        <w:spacing w:after="100"/>
      </w:pPr>
      <w:r>
        <w:rPr>
          <w:rFonts w:ascii="Arial" w:cs="Arial" w:eastAsia="Arial" w:hAnsi="Arial"/>
          <w:sz w:val="22"/>
          <w:szCs w:val="22"/>
        </w:rPr>
        <w:t xml:space="preserve">Acesse </w:t>
      </w:r>
      <w:r>
        <w:rPr>
          <w:rFonts w:ascii="Arial" w:cs="Arial" w:eastAsia="Arial" w:hAnsi="Arial"/>
          <w:b/>
          <w:bCs/>
          <w:sz w:val="22"/>
          <w:szCs w:val="22"/>
        </w:rPr>
        <w:t xml:space="preserve">alia.iugu.com</w:t>
      </w:r>
      <w:r>
        <w:rPr>
          <w:rFonts w:ascii="Arial" w:cs="Arial" w:eastAsia="Arial" w:hAnsi="Arial"/>
          <w:sz w:val="22"/>
          <w:szCs w:val="22"/>
        </w:rPr>
        <w:t xml:space="preserve"> e faça login com sua conta MEGASUPORTE</w:t>
      </w:r>
    </w:p>
    <w:p>
      <w:pPr>
        <w:pStyle w:val="ListParagraph"/>
        <w:numPr>
          <w:ilvl w:val="0"/>
          <w:numId w:val="2"/>
        </w:numPr>
        <w:spacing w:after="100"/>
      </w:pPr>
      <w:r>
        <w:rPr>
          <w:rFonts w:ascii="Arial" w:cs="Arial" w:eastAsia="Arial" w:hAnsi="Arial"/>
          <w:sz w:val="22"/>
          <w:szCs w:val="22"/>
        </w:rPr>
        <w:t xml:space="preserve">No menu lateral, clique em </w:t>
      </w:r>
      <w:r>
        <w:rPr>
          <w:rFonts w:ascii="Arial" w:cs="Arial" w:eastAsia="Arial" w:hAnsi="Arial"/>
          <w:b/>
          <w:bCs/>
          <w:sz w:val="22"/>
          <w:szCs w:val="22"/>
        </w:rPr>
        <w:t xml:space="preserve">Recebimento</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Clique em </w:t>
      </w:r>
      <w:r>
        <w:rPr>
          <w:rFonts w:ascii="Arial" w:cs="Arial" w:eastAsia="Arial" w:hAnsi="Arial"/>
          <w:b/>
          <w:bCs/>
          <w:sz w:val="22"/>
          <w:szCs w:val="22"/>
        </w:rPr>
        <w:t xml:space="preserve">Avisos por E-mail e SMS</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No campo </w:t>
      </w:r>
      <w:r>
        <w:rPr>
          <w:rFonts w:ascii="Arial" w:cs="Arial" w:eastAsia="Arial" w:hAnsi="Arial"/>
          <w:b/>
          <w:bCs/>
          <w:sz w:val="22"/>
          <w:szCs w:val="22"/>
        </w:rPr>
        <w:t xml:space="preserve">"E-mail Responda para"</w:t>
      </w:r>
      <w:r>
        <w:rPr>
          <w:rFonts w:ascii="Arial" w:cs="Arial" w:eastAsia="Arial" w:hAnsi="Arial"/>
          <w:sz w:val="22"/>
          <w:szCs w:val="22"/>
        </w:rPr>
        <w:t xml:space="preserve">, coloque o e-mail da MEGASUPORTE (ex: financeiro@megasuporte.com.br)</w:t>
      </w:r>
    </w:p>
    <w:p>
      <w:pPr>
        <w:pStyle w:val="ListParagraph"/>
        <w:numPr>
          <w:ilvl w:val="0"/>
          <w:numId w:val="2"/>
        </w:numPr>
        <w:spacing w:after="100"/>
      </w:pPr>
      <w:r>
        <w:rPr>
          <w:rFonts w:ascii="Arial" w:cs="Arial" w:eastAsia="Arial" w:hAnsi="Arial"/>
          <w:sz w:val="22"/>
          <w:szCs w:val="22"/>
        </w:rPr>
        <w:t xml:space="preserve">Localize o evento </w:t>
      </w:r>
      <w:r>
        <w:rPr>
          <w:rFonts w:ascii="Arial" w:cs="Arial" w:eastAsia="Arial" w:hAnsi="Arial"/>
          <w:b/>
          <w:bCs/>
          <w:sz w:val="22"/>
          <w:szCs w:val="22"/>
        </w:rPr>
        <w:t xml:space="preserve">"Lembrete de Fatura"</w:t>
      </w:r>
      <w:r>
        <w:rPr>
          <w:rFonts w:ascii="Arial" w:cs="Arial" w:eastAsia="Arial" w:hAnsi="Arial"/>
          <w:sz w:val="22"/>
          <w:szCs w:val="22"/>
        </w:rPr>
        <w:t xml:space="preserve"> e </w:t>
      </w:r>
      <w:r>
        <w:rPr>
          <w:rFonts w:ascii="Arial" w:cs="Arial" w:eastAsia="Arial" w:hAnsi="Arial"/>
          <w:b/>
          <w:bCs/>
          <w:sz w:val="22"/>
          <w:szCs w:val="22"/>
        </w:rPr>
        <w:t xml:space="preserve">ative o toggle</w:t>
      </w:r>
      <w:r>
        <w:rPr>
          <w:rFonts w:ascii="Arial" w:cs="Arial" w:eastAsia="Arial" w:hAnsi="Arial"/>
          <w:sz w:val="22"/>
          <w:szCs w:val="22"/>
        </w:rPr>
        <w:t xml:space="preserve"> de E-mail (lado direito)</w:t>
      </w:r>
    </w:p>
    <w:p>
      <w:pPr>
        <w:pStyle w:val="ListParagraph"/>
        <w:numPr>
          <w:ilvl w:val="0"/>
          <w:numId w:val="2"/>
        </w:numPr>
        <w:spacing w:after="100"/>
      </w:pPr>
      <w:r>
        <w:rPr>
          <w:rFonts w:ascii="Arial" w:cs="Arial" w:eastAsia="Arial" w:hAnsi="Arial"/>
          <w:sz w:val="22"/>
          <w:szCs w:val="22"/>
        </w:rPr>
        <w:t xml:space="preserve">Localize o evento </w:t>
      </w:r>
      <w:r>
        <w:rPr>
          <w:rFonts w:ascii="Arial" w:cs="Arial" w:eastAsia="Arial" w:hAnsi="Arial"/>
          <w:b/>
          <w:bCs/>
          <w:sz w:val="22"/>
          <w:szCs w:val="22"/>
        </w:rPr>
        <w:t xml:space="preserve">"Fatura Vencida"</w:t>
      </w:r>
      <w:r>
        <w:rPr>
          <w:rFonts w:ascii="Arial" w:cs="Arial" w:eastAsia="Arial" w:hAnsi="Arial"/>
          <w:sz w:val="22"/>
          <w:szCs w:val="22"/>
        </w:rPr>
        <w:t xml:space="preserve"> e </w:t>
      </w:r>
      <w:r>
        <w:rPr>
          <w:rFonts w:ascii="Arial" w:cs="Arial" w:eastAsia="Arial" w:hAnsi="Arial"/>
          <w:b/>
          <w:bCs/>
          <w:sz w:val="22"/>
          <w:szCs w:val="22"/>
        </w:rPr>
        <w:t xml:space="preserve">ative o toggle</w:t>
      </w:r>
      <w:r>
        <w:rPr>
          <w:rFonts w:ascii="Arial" w:cs="Arial" w:eastAsia="Arial" w:hAnsi="Arial"/>
          <w:sz w:val="22"/>
          <w:szCs w:val="22"/>
        </w:rPr>
        <w:t xml:space="preserve"> de E-mail</w:t>
      </w:r>
    </w:p>
    <w:p>
      <w:pPr>
        <w:pStyle w:val="ListParagraph"/>
        <w:numPr>
          <w:ilvl w:val="0"/>
          <w:numId w:val="2"/>
        </w:numPr>
        <w:spacing w:after="100"/>
      </w:pPr>
      <w:r>
        <w:rPr>
          <w:rFonts w:ascii="Arial" w:cs="Arial" w:eastAsia="Arial" w:hAnsi="Arial"/>
          <w:sz w:val="22"/>
          <w:szCs w:val="22"/>
        </w:rPr>
        <w:t xml:space="preserve">Clique em </w:t>
      </w:r>
      <w:r>
        <w:rPr>
          <w:rFonts w:ascii="Arial" w:cs="Arial" w:eastAsia="Arial" w:hAnsi="Arial"/>
          <w:b/>
          <w:bCs/>
          <w:sz w:val="22"/>
          <w:szCs w:val="22"/>
        </w:rPr>
        <w:t xml:space="preserve">Salvar</w:t>
      </w:r>
      <w:r>
        <w:rPr>
          <w:rFonts w:ascii="Arial" w:cs="Arial" w:eastAsia="Arial" w:hAnsi="Arial"/>
          <w:sz w:val="22"/>
          <w:szCs w:val="22"/>
        </w:rPr>
        <w:t xml:space="preserve"/>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4FD" w:val="clear"/>
            <w:tcMar>
              <w:top w:type="dxa" w:w="120"/>
              <w:left w:type="dxa" w:w="200"/>
              <w:bottom w:type="dxa" w:w="120"/>
              <w:right w:type="dxa" w:w="200"/>
            </w:tcMar>
          </w:tcPr>
          <w:p>
            <w:pPr>
              <w:spacing w:after="160"/>
            </w:pPr>
            <w:r>
              <w:rPr>
                <w:rFonts w:ascii="Arial" w:cs="Arial" w:eastAsia="Arial" w:hAnsi="Arial"/>
                <w:sz w:val="22"/>
                <w:szCs w:val="22"/>
              </w:rPr>
              <w:t xml:space="preserve">O "Lembrete de Fatura" é enviado automaticamente pela Iugu </w:t>
            </w:r>
            <w:r>
              <w:rPr>
                <w:rFonts w:ascii="Arial" w:cs="Arial" w:eastAsia="Arial" w:hAnsi="Arial"/>
                <w:b/>
                <w:bCs/>
                <w:sz w:val="22"/>
                <w:szCs w:val="22"/>
              </w:rPr>
              <w:t xml:space="preserve">3 dias antes</w:t>
            </w:r>
            <w:r>
              <w:rPr>
                <w:rFonts w:ascii="Arial" w:cs="Arial" w:eastAsia="Arial" w:hAnsi="Arial"/>
                <w:sz w:val="22"/>
                <w:szCs w:val="22"/>
              </w:rPr>
              <w:t xml:space="preserve"> do vencimento. O "Fatura Vencida" é enviado </w:t>
            </w:r>
            <w:r>
              <w:rPr>
                <w:rFonts w:ascii="Arial" w:cs="Arial" w:eastAsia="Arial" w:hAnsi="Arial"/>
                <w:b/>
                <w:bCs/>
                <w:sz w:val="22"/>
                <w:szCs w:val="22"/>
              </w:rPr>
              <w:t xml:space="preserve">no dia do vencimento</w:t>
            </w:r>
            <w:r>
              <w:rPr>
                <w:rFonts w:ascii="Arial" w:cs="Arial" w:eastAsia="Arial" w:hAnsi="Arial"/>
                <w:sz w:val="22"/>
                <w:szCs w:val="22"/>
              </w:rPr>
              <w:t xml:space="preserve">. Esses prazos são padrão da Iugu e não são alteráveis por fatura individual.</w:t>
            </w:r>
          </w:p>
        </w:tc>
      </w:tr>
    </w:tbl>
    <w:p>
      <w:pPr>
        <w:pStyle w:val="Heading1"/>
        <w:spacing w:after="200" w:before="360"/>
      </w:pPr>
      <w:r>
        <w:rPr>
          <w:rFonts w:ascii="Arial" w:cs="Arial" w:eastAsia="Arial" w:hAnsi="Arial"/>
          <w:b/>
          <w:bCs/>
          <w:sz w:val="32"/>
          <w:szCs w:val="32"/>
        </w:rPr>
        <w:t xml:space="preserve">4. Configurar alertas PÓS-vencimento (a cada 2 dias)</w:t>
      </w:r>
    </w:p>
    <w:p>
      <w:pPr>
        <w:spacing w:after="160"/>
      </w:pPr>
      <w:r>
        <w:rPr>
          <w:rFonts w:ascii="Arial" w:cs="Arial" w:eastAsia="Arial" w:hAnsi="Arial"/>
          <w:sz w:val="22"/>
          <w:szCs w:val="22"/>
        </w:rPr>
        <w:t xml:space="preserve">A Iugu possui uma funcionalidade chamada </w:t>
      </w:r>
      <w:r>
        <w:rPr>
          <w:rFonts w:ascii="Arial" w:cs="Arial" w:eastAsia="Arial" w:hAnsi="Arial"/>
          <w:b/>
          <w:bCs/>
          <w:sz w:val="22"/>
          <w:szCs w:val="22"/>
        </w:rPr>
        <w:t xml:space="preserve">"Régua de Cobrança"</w:t>
      </w:r>
      <w:r>
        <w:rPr>
          <w:rFonts w:ascii="Arial" w:cs="Arial" w:eastAsia="Arial" w:hAnsi="Arial"/>
          <w:sz w:val="22"/>
          <w:szCs w:val="22"/>
        </w:rPr>
        <w:t xml:space="preserve"> (ou Gestão de Cobrança) que permite configurar o envio automático de e-mails após o vencimento. Esse recurso é configurado no painel Alia.</w:t>
      </w:r>
    </w:p>
    <w:p>
      <w:pPr>
        <w:pStyle w:val="Heading2"/>
        <w:spacing w:after="200" w:before="240"/>
      </w:pPr>
      <w:r>
        <w:rPr>
          <w:rFonts w:ascii="Arial" w:cs="Arial" w:eastAsia="Arial" w:hAnsi="Arial"/>
          <w:b/>
          <w:bCs/>
          <w:sz w:val="28"/>
          <w:szCs w:val="28"/>
        </w:rPr>
        <w:t xml:space="preserve">Opção A — Via painel Alia (recomendado)</w:t>
      </w:r>
    </w:p>
    <w:p>
      <w:pPr>
        <w:pStyle w:val="ListParagraph"/>
        <w:numPr>
          <w:ilvl w:val="0"/>
          <w:numId w:val="3"/>
        </w:numPr>
        <w:spacing w:after="100"/>
      </w:pPr>
      <w:r>
        <w:rPr>
          <w:rFonts w:ascii="Arial" w:cs="Arial" w:eastAsia="Arial" w:hAnsi="Arial"/>
          <w:sz w:val="22"/>
          <w:szCs w:val="22"/>
        </w:rPr>
        <w:t xml:space="preserve">Acesse </w:t>
      </w:r>
      <w:r>
        <w:rPr>
          <w:rFonts w:ascii="Arial" w:cs="Arial" w:eastAsia="Arial" w:hAnsi="Arial"/>
          <w:b/>
          <w:bCs/>
          <w:sz w:val="22"/>
          <w:szCs w:val="22"/>
        </w:rPr>
        <w:t xml:space="preserve">alia.iugu.com</w:t>
      </w:r>
      <w:r>
        <w:rPr>
          <w:rFonts w:ascii="Arial" w:cs="Arial" w:eastAsia="Arial" w:hAnsi="Arial"/>
          <w:sz w:val="22"/>
          <w:szCs w:val="22"/>
        </w:rPr>
        <w:t xml:space="preserve"> → </w:t>
      </w:r>
      <w:r>
        <w:rPr>
          <w:rFonts w:ascii="Arial" w:cs="Arial" w:eastAsia="Arial" w:hAnsi="Arial"/>
          <w:b/>
          <w:bCs/>
          <w:sz w:val="22"/>
          <w:szCs w:val="22"/>
        </w:rPr>
        <w:t xml:space="preserve">Recebimento</w:t>
      </w:r>
      <w:r>
        <w:rPr>
          <w:rFonts w:ascii="Arial" w:cs="Arial" w:eastAsia="Arial" w:hAnsi="Arial"/>
          <w:sz w:val="22"/>
          <w:szCs w:val="22"/>
        </w:rPr>
        <w:t xml:space="preserve"> → </w:t>
      </w:r>
      <w:r>
        <w:rPr>
          <w:rFonts w:ascii="Arial" w:cs="Arial" w:eastAsia="Arial" w:hAnsi="Arial"/>
          <w:b/>
          <w:bCs/>
          <w:sz w:val="22"/>
          <w:szCs w:val="22"/>
        </w:rPr>
        <w:t xml:space="preserve">Gestão de Cobrança</w:t>
      </w:r>
      <w:r>
        <w:rPr>
          <w:rFonts w:ascii="Arial" w:cs="Arial" w:eastAsia="Arial" w:hAnsi="Arial"/>
          <w:sz w:val="22"/>
          <w:szCs w:val="22"/>
        </w:rPr>
        <w:t xml:space="preserve"/>
      </w:r>
    </w:p>
    <w:p>
      <w:pPr>
        <w:pStyle w:val="ListParagraph"/>
        <w:numPr>
          <w:ilvl w:val="0"/>
          <w:numId w:val="3"/>
        </w:numPr>
        <w:spacing w:after="100"/>
      </w:pPr>
      <w:r>
        <w:rPr>
          <w:rFonts w:ascii="Arial" w:cs="Arial" w:eastAsia="Arial" w:hAnsi="Arial"/>
          <w:sz w:val="22"/>
          <w:szCs w:val="22"/>
        </w:rPr>
        <w:t xml:space="preserve">Verifique se a régua de cobrança está </w:t>
      </w:r>
      <w:r>
        <w:rPr>
          <w:rFonts w:ascii="Arial" w:cs="Arial" w:eastAsia="Arial" w:hAnsi="Arial"/>
          <w:b/>
          <w:bCs/>
          <w:sz w:val="22"/>
          <w:szCs w:val="22"/>
        </w:rPr>
        <w:t xml:space="preserve">ativa</w:t>
      </w:r>
      <w:r>
        <w:rPr>
          <w:rFonts w:ascii="Arial" w:cs="Arial" w:eastAsia="Arial" w:hAnsi="Arial"/>
          <w:sz w:val="22"/>
          <w:szCs w:val="22"/>
        </w:rPr>
        <w:t xml:space="preserve"/>
      </w:r>
    </w:p>
    <w:p>
      <w:pPr>
        <w:pStyle w:val="ListParagraph"/>
        <w:numPr>
          <w:ilvl w:val="0"/>
          <w:numId w:val="3"/>
        </w:numPr>
        <w:spacing w:after="100"/>
      </w:pPr>
      <w:r>
        <w:rPr>
          <w:rFonts w:ascii="Arial" w:cs="Arial" w:eastAsia="Arial" w:hAnsi="Arial"/>
          <w:sz w:val="22"/>
          <w:szCs w:val="22"/>
        </w:rPr>
        <w:t xml:space="preserve">Configure os </w:t>
      </w:r>
      <w:r>
        <w:rPr>
          <w:rFonts w:ascii="Arial" w:cs="Arial" w:eastAsia="Arial" w:hAnsi="Arial"/>
          <w:b/>
          <w:bCs/>
          <w:sz w:val="22"/>
          <w:szCs w:val="22"/>
        </w:rPr>
        <w:t xml:space="preserve">intervalos de envio</w:t>
      </w:r>
      <w:r>
        <w:rPr>
          <w:rFonts w:ascii="Arial" w:cs="Arial" w:eastAsia="Arial" w:hAnsi="Arial"/>
          <w:sz w:val="22"/>
          <w:szCs w:val="22"/>
        </w:rPr>
        <w:t xml:space="preserve"> de e-mail após vencimento. O ideal é:</w:t>
      </w:r>
    </w:p>
    <w:p>
      <w:pPr>
        <w:pStyle w:val="ListParagraph"/>
        <w:numPr>
          <w:ilvl w:val="0"/>
          <w:numId w:val="4"/>
        </w:numPr>
        <w:spacing w:after="80"/>
      </w:pPr>
      <w:r>
        <w:rPr>
          <w:rFonts w:ascii="Arial" w:cs="Arial" w:eastAsia="Arial" w:hAnsi="Arial"/>
          <w:sz w:val="22"/>
          <w:szCs w:val="22"/>
        </w:rPr>
        <w:t xml:space="preserve"/>
      </w:r>
      <w:r>
        <w:rPr>
          <w:rFonts w:ascii="Arial" w:cs="Arial" w:eastAsia="Arial" w:hAnsi="Arial"/>
          <w:b/>
          <w:bCs/>
          <w:sz w:val="22"/>
          <w:szCs w:val="22"/>
        </w:rPr>
        <w:t xml:space="preserve">2 dias</w:t>
      </w:r>
      <w:r>
        <w:rPr>
          <w:rFonts w:ascii="Arial" w:cs="Arial" w:eastAsia="Arial" w:hAnsi="Arial"/>
          <w:sz w:val="22"/>
          <w:szCs w:val="22"/>
        </w:rPr>
        <w:t xml:space="preserve"> após vencimento — 1º lembrete</w:t>
      </w:r>
    </w:p>
    <w:p>
      <w:pPr>
        <w:pStyle w:val="ListParagraph"/>
        <w:numPr>
          <w:ilvl w:val="0"/>
          <w:numId w:val="4"/>
        </w:numPr>
        <w:spacing w:after="80"/>
      </w:pPr>
      <w:r>
        <w:rPr>
          <w:rFonts w:ascii="Arial" w:cs="Arial" w:eastAsia="Arial" w:hAnsi="Arial"/>
          <w:sz w:val="22"/>
          <w:szCs w:val="22"/>
        </w:rPr>
        <w:t xml:space="preserve"/>
      </w:r>
      <w:r>
        <w:rPr>
          <w:rFonts w:ascii="Arial" w:cs="Arial" w:eastAsia="Arial" w:hAnsi="Arial"/>
          <w:b/>
          <w:bCs/>
          <w:sz w:val="22"/>
          <w:szCs w:val="22"/>
        </w:rPr>
        <w:t xml:space="preserve">4 dias</w:t>
      </w:r>
      <w:r>
        <w:rPr>
          <w:rFonts w:ascii="Arial" w:cs="Arial" w:eastAsia="Arial" w:hAnsi="Arial"/>
          <w:sz w:val="22"/>
          <w:szCs w:val="22"/>
        </w:rPr>
        <w:t xml:space="preserve"> após vencimento — 2º lembrete</w:t>
      </w:r>
    </w:p>
    <w:p>
      <w:pPr>
        <w:pStyle w:val="ListParagraph"/>
        <w:numPr>
          <w:ilvl w:val="0"/>
          <w:numId w:val="4"/>
        </w:numPr>
        <w:spacing w:after="80"/>
      </w:pPr>
      <w:r>
        <w:rPr>
          <w:rFonts w:ascii="Arial" w:cs="Arial" w:eastAsia="Arial" w:hAnsi="Arial"/>
          <w:sz w:val="22"/>
          <w:szCs w:val="22"/>
        </w:rPr>
        <w:t xml:space="preserve"/>
      </w:r>
      <w:r>
        <w:rPr>
          <w:rFonts w:ascii="Arial" w:cs="Arial" w:eastAsia="Arial" w:hAnsi="Arial"/>
          <w:b/>
          <w:bCs/>
          <w:sz w:val="22"/>
          <w:szCs w:val="22"/>
        </w:rPr>
        <w:t xml:space="preserve">6 dias</w:t>
      </w:r>
      <w:r>
        <w:rPr>
          <w:rFonts w:ascii="Arial" w:cs="Arial" w:eastAsia="Arial" w:hAnsi="Arial"/>
          <w:sz w:val="22"/>
          <w:szCs w:val="22"/>
        </w:rPr>
        <w:t xml:space="preserve"> após vencimento — 3º lembrete</w:t>
      </w:r>
    </w:p>
    <w:p>
      <w:pPr>
        <w:pStyle w:val="ListParagraph"/>
        <w:numPr>
          <w:ilvl w:val="0"/>
          <w:numId w:val="4"/>
        </w:numPr>
        <w:spacing w:after="80"/>
      </w:pPr>
      <w:r>
        <w:rPr>
          <w:rFonts w:ascii="Arial" w:cs="Arial" w:eastAsia="Arial" w:hAnsi="Arial"/>
          <w:sz w:val="22"/>
          <w:szCs w:val="22"/>
        </w:rPr>
        <w:t xml:space="preserve">E assim a cada 2 dias até o limite de 30 dias (quando a fatura expira)</w:t>
      </w:r>
    </w:p>
    <w:p>
      <w:pPr>
        <w:pStyle w:val="ListParagraph"/>
        <w:numPr>
          <w:ilvl w:val="0"/>
          <w:numId w:val="3"/>
        </w:numPr>
        <w:spacing w:after="100"/>
      </w:pPr>
      <w:r>
        <w:rPr>
          <w:rFonts w:ascii="Arial" w:cs="Arial" w:eastAsia="Arial" w:hAnsi="Arial"/>
          <w:sz w:val="22"/>
          <w:szCs w:val="22"/>
        </w:rPr>
        <w:t xml:space="preserve">Clique em </w:t>
      </w:r>
      <w:r>
        <w:rPr>
          <w:rFonts w:ascii="Arial" w:cs="Arial" w:eastAsia="Arial" w:hAnsi="Arial"/>
          <w:b/>
          <w:bCs/>
          <w:sz w:val="22"/>
          <w:szCs w:val="22"/>
        </w:rPr>
        <w:t xml:space="preserve">Salvar</w:t>
      </w:r>
      <w:r>
        <w:rPr>
          <w:rFonts w:ascii="Arial" w:cs="Arial" w:eastAsia="Arial" w:hAnsi="Arial"/>
          <w:sz w:val="22"/>
          <w:szCs w:val="22"/>
        </w:rPr>
        <w:t xml:space="preserve"/>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
              <w:left w:val="single" w:color="856404" w:sz="6"/>
              <w:bottom w:val="single" w:color="856404" w:sz="1"/>
              <w:right w:val="single" w:color="856404" w:sz="1"/>
            </w:tcBorders>
            <w:shd w:fill="FFF3CD" w:val="clear"/>
            <w:tcMar>
              <w:top w:type="dxa" w:w="120"/>
              <w:left w:type="dxa" w:w="200"/>
              <w:bottom w:type="dxa" w:w="120"/>
              <w:right w:type="dxa" w:w="200"/>
            </w:tcMar>
          </w:tcPr>
          <w:p>
            <w:pPr>
              <w:spacing w:after="160"/>
            </w:pPr>
            <w:r>
              <w:rPr>
                <w:rFonts w:ascii="Arial" w:cs="Arial" w:eastAsia="Arial" w:hAnsi="Arial"/>
                <w:sz w:val="22"/>
                <w:szCs w:val="22"/>
              </w:rPr>
              <w:t xml:space="preserve">A disponibilidade e granularidade da régua de cobrança pode depender do plano contratado na Iugu. Se a opção não estiver visível, entre em contato com o suporte Iugu (support.iugu.com).</w:t>
            </w:r>
          </w:p>
        </w:tc>
      </w:tr>
    </w:tbl>
    <w:p>
      <w:pPr>
        <w:pStyle w:val="Heading2"/>
        <w:spacing w:after="200" w:before="240"/>
      </w:pPr>
      <w:r>
        <w:rPr>
          <w:rFonts w:ascii="Arial" w:cs="Arial" w:eastAsia="Arial" w:hAnsi="Arial"/>
          <w:b/>
          <w:bCs/>
          <w:sz w:val="28"/>
          <w:szCs w:val="28"/>
        </w:rPr>
        <w:t xml:space="preserve">Opção B — Via API (alternativa)</w:t>
      </w:r>
    </w:p>
    <w:p>
      <w:pPr>
        <w:spacing w:after="160"/>
      </w:pPr>
      <w:r>
        <w:rPr>
          <w:rFonts w:ascii="Arial" w:cs="Arial" w:eastAsia="Arial" w:hAnsi="Arial"/>
          <w:sz w:val="22"/>
          <w:szCs w:val="22"/>
        </w:rPr>
        <w:t xml:space="preserve">Também é possível configurar e-mails transacionais via API. Os endpoints relevantes 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Descrição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Método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supported_emails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Lista os identificadores de e-mail disponíveis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default_layout/{id}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Busca o HTML padrão de um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/v1/emails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Cria/ativa um e-mail transacional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/v1/emails/{id}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Altera ou desativa um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PUT</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Para ativar o lembrete de fatura via API, por exemplo: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nsolas" w:cs="Consolas" w:eastAsia="Consolas" w:hAnsi="Consolas"/>
                <w:color w:val="666666"/>
                <w:sz w:val="18"/>
                <w:szCs w:val="18"/>
              </w:rPr>
              <w:t xml:space="preserve"># Listar e-mails disponíveis</w:t>
            </w:r>
          </w:p>
          <w:p>
            <w:pPr>
              <w:spacing w:after="40"/>
            </w:pPr>
            <w:r>
              <w:rPr>
                <w:rFonts w:ascii="Consolas" w:cs="Consolas" w:eastAsia="Consolas" w:hAnsi="Consolas"/>
                <w:sz w:val="18"/>
                <w:szCs w:val="18"/>
              </w:rPr>
              <w:t xml:space="preserve">curl.exe -u SEU_TOKEN: https://api.iugu.com/v1/emails/supported_emails</w:t>
            </w:r>
          </w:p>
          <w:p>
            <w:pPr>
              <w:spacing w:after="120"/>
            </w:pPr>
          </w:p>
          <w:p>
            <w:pPr>
              <w:spacing w:after="40"/>
            </w:pPr>
            <w:r>
              <w:rPr>
                <w:rFonts w:ascii="Consolas" w:cs="Consolas" w:eastAsia="Consolas" w:hAnsi="Consolas"/>
                <w:color w:val="666666"/>
                <w:sz w:val="18"/>
                <w:szCs w:val="18"/>
              </w:rPr>
              <w:t xml:space="preserve"># Ativar invoice_reminder</w:t>
            </w:r>
          </w:p>
          <w:p>
            <w:pPr>
              <w:spacing w:after="40"/>
            </w:pPr>
            <w:r>
              <w:rPr>
                <w:rFonts w:ascii="Consolas" w:cs="Consolas" w:eastAsia="Consolas" w:hAnsi="Consolas"/>
                <w:sz w:val="18"/>
                <w:szCs w:val="18"/>
              </w:rPr>
              <w:t xml:space="preserve">curl.exe -u SEU_TOKEN: -X POST ^</w:t>
            </w:r>
          </w:p>
          <w:p>
            <w:pPr>
              <w:spacing w:after="40"/>
            </w:pPr>
            <w:r>
              <w:rPr>
                <w:rFonts w:ascii="Consolas" w:cs="Consolas" w:eastAsia="Consolas" w:hAnsi="Consolas"/>
                <w:sz w:val="18"/>
                <w:szCs w:val="18"/>
              </w:rPr>
              <w:t xml:space="preserve">  https://api.iugu.com/v1/emails ^</w:t>
            </w:r>
          </w:p>
          <w:p>
            <w:pPr>
              <w:spacing w:after="40"/>
            </w:pPr>
            <w:r>
              <w:rPr>
                <w:rFonts w:ascii="Consolas" w:cs="Consolas" w:eastAsia="Consolas" w:hAnsi="Consolas"/>
                <w:sz w:val="18"/>
                <w:szCs w:val="18"/>
              </w:rPr>
              <w:t xml:space="preserve">  -H "Content-Type: application/json" ^</w:t>
            </w:r>
          </w:p>
          <w:p>
            <w:r>
              <w:rPr>
                <w:rFonts w:ascii="Consolas" w:cs="Consolas" w:eastAsia="Consolas" w:hAnsi="Consolas"/>
                <w:sz w:val="18"/>
                <w:szCs w:val="18"/>
              </w:rPr>
              <w:t xml:space="preserve">  -d "{\"active\": true, \"identifier\": \"invoice_reminder\"}"</w:t>
            </w:r>
          </w:p>
        </w:tc>
      </w:tr>
    </w:tbl>
    <w:p>
      <w:r>
        <w:br w:type="page"/>
      </w:r>
    </w:p>
    <w:p>
      <w:pPr>
        <w:pStyle w:val="Heading1"/>
        <w:spacing w:after="200" w:before="360"/>
      </w:pPr>
      <w:r>
        <w:rPr>
          <w:rFonts w:ascii="Arial" w:cs="Arial" w:eastAsia="Arial" w:hAnsi="Arial"/>
          <w:b/>
          <w:bCs/>
          <w:sz w:val="32"/>
          <w:szCs w:val="32"/>
        </w:rPr>
        <w:t xml:space="preserve">5. Resumo: e-mails que o cliente recebe</w:t>
      </w:r>
    </w:p>
    <w:p>
      <w:pPr>
        <w:spacing w:after="160"/>
      </w:pPr>
      <w:r>
        <w:rPr>
          <w:rFonts w:ascii="Arial" w:cs="Arial" w:eastAsia="Arial" w:hAnsi="Arial"/>
          <w:sz w:val="22"/>
          <w:szCs w:val="22"/>
        </w:rPr>
        <w:t xml:space="preserve">Com tudo configurado, este será o fluxo de comunicação por e-mail para cada fatura: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Quando</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Observação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Criação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com fatura + boleto + Pix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Automático pela Iugu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dias antes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Lembrete de Fatura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Ativar em Avisos por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vencimento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Fatura Vencida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Ativar em Avisos por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cada 2 dias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Lembrete de pendência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Configurar na Régua de Cobrança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Pagamento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Recibo de pagamento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Automático pela Iugu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dias após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Fatura expirada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Fatura não pode mais ser paga</w:t>
            </w:r>
          </w:p>
        </w:tc>
      </w:tr>
    </w:tbl>
    <w:p>
      <w:pPr>
        <w:spacing w:after="16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6. Variáveis do .env</w:t>
      </w:r>
    </w:p>
    <w:p>
      <w:pPr>
        <w:spacing w:after="160"/>
      </w:pPr>
      <w:r>
        <w:rPr>
          <w:rFonts w:ascii="Arial" w:cs="Arial" w:eastAsia="Arial" w:hAnsi="Arial"/>
          <w:sz w:val="22"/>
          <w:szCs w:val="22"/>
        </w:rPr>
        <w:t xml:space="preserve">As configurações de fatura implementadas via código podem ser ajustadas no arquivo </w:t>
      </w:r>
      <w:r>
        <w:rPr>
          <w:rFonts w:ascii="Arial" w:cs="Arial" w:eastAsia="Arial" w:hAnsi="Arial"/>
          <w:b/>
          <w:bCs/>
          <w:sz w:val="22"/>
          <w:szCs w:val="22"/>
        </w:rPr>
        <w:t xml:space="preserve">.env</w:t>
      </w:r>
      <w:r>
        <w:rPr>
          <w:rFonts w:ascii="Arial" w:cs="Arial" w:eastAsia="Arial" w:hAnsi="Arial"/>
          <w:sz w:val="22"/>
          <w:szCs w:val="22"/>
        </w:rPr>
        <w:t xml:space="preserve"> sem alterar o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Variável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Padrão</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Descrição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FATURA_METODOS_PAGAMENTO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bank_slip,pix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Métodos aceitos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FATURA_DIAS_EXPIRACAO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Dias para expirar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FATURA_BOLETO_EXTRA_DUE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Extra p/ boleto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FATURA_MULTA_ATRASO_PERCENTUAL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Multa % atraso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FATURA_JUROS_POR_DIA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Juros 1%/mês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FATURA_IGNORAR_EMAIL_VENCIMENTO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Envia e-mail</w:t>
            </w:r>
          </w:p>
        </w:tc>
      </w:tr>
    </w:tbl>
    <w:p>
      <w:pPr>
        <w:spacing w:after="16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7. Checklist de configuração</w:t>
      </w:r>
    </w:p>
    <w:p>
      <w:pPr>
        <w:spacing w:after="160"/>
      </w:pPr>
      <w:r>
        <w:rPr>
          <w:rFonts w:ascii="Arial" w:cs="Arial" w:eastAsia="Arial" w:hAnsi="Arial"/>
          <w:sz w:val="22"/>
          <w:szCs w:val="22"/>
        </w:rPr>
        <w:t xml:space="preserve">Use esta lista para garantir que tudo está configurado:</w:t>
      </w:r>
    </w:p>
    <w:p>
      <w:pPr>
        <w:spacing w:after="160"/>
      </w:pPr>
      <w:r>
        <w:rPr>
          <w:rFonts w:ascii="Arial" w:cs="Arial" w:eastAsia="Arial" w:hAnsi="Arial"/>
          <w:sz w:val="22"/>
          <w:szCs w:val="22"/>
        </w:rPr>
        <w:t xml:space="preserve"/>
      </w:r>
    </w:p>
    <w:p>
      <w:pPr>
        <w:pStyle w:val="ListParagraph"/>
        <w:numPr>
          <w:ilvl w:val="0"/>
          <w:numId w:val="4"/>
        </w:numPr>
        <w:spacing w:after="80"/>
      </w:pPr>
      <w:r>
        <w:rPr>
          <w:rFonts w:ascii="Arial" w:cs="Arial" w:eastAsia="Arial" w:hAnsi="Arial"/>
          <w:sz w:val="22"/>
          <w:szCs w:val="22"/>
        </w:rPr>
        <w:t xml:space="preserve">☐  Adicionar variáveis ao </w:t>
      </w:r>
      <w:r>
        <w:rPr>
          <w:rFonts w:ascii="Arial" w:cs="Arial" w:eastAsia="Arial" w:hAnsi="Arial"/>
          <w:b/>
          <w:bCs/>
          <w:sz w:val="22"/>
          <w:szCs w:val="22"/>
        </w:rPr>
        <w:t xml:space="preserve">.env</w:t>
      </w:r>
      <w:r>
        <w:rPr>
          <w:rFonts w:ascii="Arial" w:cs="Arial" w:eastAsia="Arial" w:hAnsi="Arial"/>
          <w:sz w:val="22"/>
          <w:szCs w:val="22"/>
        </w:rPr>
        <w:t xml:space="preserve"> (ou manter os padrões)</w:t>
      </w:r>
    </w:p>
    <w:p>
      <w:pPr>
        <w:pStyle w:val="ListParagraph"/>
        <w:numPr>
          <w:ilvl w:val="0"/>
          <w:numId w:val="4"/>
        </w:numPr>
        <w:spacing w:after="80"/>
      </w:pPr>
      <w:r>
        <w:rPr>
          <w:rFonts w:ascii="Arial" w:cs="Arial" w:eastAsia="Arial" w:hAnsi="Arial"/>
          <w:sz w:val="22"/>
          <w:szCs w:val="22"/>
        </w:rPr>
        <w:t xml:space="preserve">☐  Acessar </w:t>
      </w:r>
      <w:r>
        <w:rPr>
          <w:rFonts w:ascii="Arial" w:cs="Arial" w:eastAsia="Arial" w:hAnsi="Arial"/>
          <w:b/>
          <w:bCs/>
          <w:sz w:val="22"/>
          <w:szCs w:val="22"/>
        </w:rPr>
        <w:t xml:space="preserve">alia.iugu.com</w:t>
      </w:r>
      <w:r>
        <w:rPr>
          <w:rFonts w:ascii="Arial" w:cs="Arial" w:eastAsia="Arial" w:hAnsi="Arial"/>
          <w:sz w:val="22"/>
          <w:szCs w:val="22"/>
        </w:rPr>
        <w:t xml:space="preserve"> → Recebimento → Avisos por E-mail</w:t>
      </w:r>
    </w:p>
    <w:p>
      <w:pPr>
        <w:pStyle w:val="ListParagraph"/>
        <w:numPr>
          <w:ilvl w:val="0"/>
          <w:numId w:val="4"/>
        </w:numPr>
        <w:spacing w:after="80"/>
      </w:pPr>
      <w:r>
        <w:rPr>
          <w:rFonts w:ascii="Arial" w:cs="Arial" w:eastAsia="Arial" w:hAnsi="Arial"/>
          <w:sz w:val="22"/>
          <w:szCs w:val="22"/>
        </w:rPr>
        <w:t xml:space="preserve">☐  Ativar </w:t>
      </w:r>
      <w:r>
        <w:rPr>
          <w:rFonts w:ascii="Arial" w:cs="Arial" w:eastAsia="Arial" w:hAnsi="Arial"/>
          <w:b/>
          <w:bCs/>
          <w:sz w:val="22"/>
          <w:szCs w:val="22"/>
        </w:rPr>
        <w:t xml:space="preserve">"Lembrete de Fatura"</w:t>
      </w:r>
      <w:r>
        <w:rPr>
          <w:rFonts w:ascii="Arial" w:cs="Arial" w:eastAsia="Arial" w:hAnsi="Arial"/>
          <w:sz w:val="22"/>
          <w:szCs w:val="22"/>
        </w:rPr>
        <w:t xml:space="preserve"> (3 dias antes)</w:t>
      </w:r>
    </w:p>
    <w:p>
      <w:pPr>
        <w:pStyle w:val="ListParagraph"/>
        <w:numPr>
          <w:ilvl w:val="0"/>
          <w:numId w:val="4"/>
        </w:numPr>
        <w:spacing w:after="80"/>
      </w:pPr>
      <w:r>
        <w:rPr>
          <w:rFonts w:ascii="Arial" w:cs="Arial" w:eastAsia="Arial" w:hAnsi="Arial"/>
          <w:sz w:val="22"/>
          <w:szCs w:val="22"/>
        </w:rPr>
        <w:t xml:space="preserve">☐  Ativar </w:t>
      </w:r>
      <w:r>
        <w:rPr>
          <w:rFonts w:ascii="Arial" w:cs="Arial" w:eastAsia="Arial" w:hAnsi="Arial"/>
          <w:b/>
          <w:bCs/>
          <w:sz w:val="22"/>
          <w:szCs w:val="22"/>
        </w:rPr>
        <w:t xml:space="preserve">"Fatura Vencida"</w:t>
      </w:r>
      <w:r>
        <w:rPr>
          <w:rFonts w:ascii="Arial" w:cs="Arial" w:eastAsia="Arial" w:hAnsi="Arial"/>
          <w:sz w:val="22"/>
          <w:szCs w:val="22"/>
        </w:rPr>
        <w:t xml:space="preserve"> (no dia)</w:t>
      </w:r>
    </w:p>
    <w:p>
      <w:pPr>
        <w:pStyle w:val="ListParagraph"/>
        <w:numPr>
          <w:ilvl w:val="0"/>
          <w:numId w:val="4"/>
        </w:numPr>
        <w:spacing w:after="80"/>
      </w:pPr>
      <w:r>
        <w:rPr>
          <w:rFonts w:ascii="Arial" w:cs="Arial" w:eastAsia="Arial" w:hAnsi="Arial"/>
          <w:sz w:val="22"/>
          <w:szCs w:val="22"/>
        </w:rPr>
        <w:t xml:space="preserve">☐  Ativar </w:t>
      </w:r>
      <w:r>
        <w:rPr>
          <w:rFonts w:ascii="Arial" w:cs="Arial" w:eastAsia="Arial" w:hAnsi="Arial"/>
          <w:b/>
          <w:bCs/>
          <w:sz w:val="22"/>
          <w:szCs w:val="22"/>
        </w:rPr>
        <w:t xml:space="preserve">"Recibo de Fatura"</w:t>
      </w:r>
      <w:r>
        <w:rPr>
          <w:rFonts w:ascii="Arial" w:cs="Arial" w:eastAsia="Arial" w:hAnsi="Arial"/>
          <w:sz w:val="22"/>
          <w:szCs w:val="22"/>
        </w:rPr>
        <w:t xml:space="preserve"> (após pagamento)</w:t>
      </w:r>
    </w:p>
    <w:p>
      <w:pPr>
        <w:pStyle w:val="ListParagraph"/>
        <w:numPr>
          <w:ilvl w:val="0"/>
          <w:numId w:val="4"/>
        </w:numPr>
        <w:spacing w:after="80"/>
      </w:pPr>
      <w:r>
        <w:rPr>
          <w:rFonts w:ascii="Arial" w:cs="Arial" w:eastAsia="Arial" w:hAnsi="Arial"/>
          <w:sz w:val="22"/>
          <w:szCs w:val="22"/>
        </w:rPr>
        <w:t xml:space="preserve">☐  Configurar </w:t>
      </w:r>
      <w:r>
        <w:rPr>
          <w:rFonts w:ascii="Arial" w:cs="Arial" w:eastAsia="Arial" w:hAnsi="Arial"/>
          <w:b/>
          <w:bCs/>
          <w:sz w:val="22"/>
          <w:szCs w:val="22"/>
        </w:rPr>
        <w:t xml:space="preserve">Régua de Cobrança</w:t>
      </w:r>
      <w:r>
        <w:rPr>
          <w:rFonts w:ascii="Arial" w:cs="Arial" w:eastAsia="Arial" w:hAnsi="Arial"/>
          <w:sz w:val="22"/>
          <w:szCs w:val="22"/>
        </w:rPr>
        <w:t xml:space="preserve"> (Gestão de Cobrança) com intervalos de 2 dias</w:t>
      </w:r>
    </w:p>
    <w:p>
      <w:pPr>
        <w:pStyle w:val="ListParagraph"/>
        <w:numPr>
          <w:ilvl w:val="0"/>
          <w:numId w:val="4"/>
        </w:numPr>
        <w:spacing w:after="80"/>
      </w:pPr>
      <w:r>
        <w:rPr>
          <w:rFonts w:ascii="Arial" w:cs="Arial" w:eastAsia="Arial" w:hAnsi="Arial"/>
          <w:sz w:val="22"/>
          <w:szCs w:val="22"/>
        </w:rPr>
        <w:t xml:space="preserve">☐  Preencher o campo </w:t>
      </w:r>
      <w:r>
        <w:rPr>
          <w:rFonts w:ascii="Arial" w:cs="Arial" w:eastAsia="Arial" w:hAnsi="Arial"/>
          <w:b/>
          <w:bCs/>
          <w:sz w:val="22"/>
          <w:szCs w:val="22"/>
        </w:rPr>
        <w:t xml:space="preserve">"E-mail Responda para"</w:t>
      </w:r>
      <w:r>
        <w:rPr>
          <w:rFonts w:ascii="Arial" w:cs="Arial" w:eastAsia="Arial" w:hAnsi="Arial"/>
          <w:sz w:val="22"/>
          <w:szCs w:val="22"/>
        </w:rPr>
        <w:t xml:space="preserve"> com e-mail da MEGASUPORTE</w:t>
      </w:r>
    </w:p>
    <w:p>
      <w:pPr>
        <w:pStyle w:val="ListParagraph"/>
        <w:numPr>
          <w:ilvl w:val="0"/>
          <w:numId w:val="4"/>
        </w:numPr>
        <w:spacing w:after="80"/>
      </w:pPr>
      <w:r>
        <w:rPr>
          <w:rFonts w:ascii="Arial" w:cs="Arial" w:eastAsia="Arial" w:hAnsi="Arial"/>
          <w:sz w:val="22"/>
          <w:szCs w:val="22"/>
        </w:rPr>
        <w:t xml:space="preserve">☐  Testar criando uma fatura de teste e verificando os e-mails recebidos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8"/>
        <w:szCs w:val="18"/>
      </w:rPr>
      <w:t xml:space="preserve">MEGASUPORTE — Guia de Configuração Iugu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2026-04-20T12:13:48.548Z</dcterms:created>
  <dcterms:modified xsi:type="dcterms:W3CDTF">2026-04-20T12:13:48.554Z</dcterms:modified>
</cp:coreProperties>
</file>

<file path=docProps/custom.xml><?xml version="1.0" encoding="utf-8"?>
<Properties xmlns="http://schemas.openxmlformats.org/officeDocument/2006/custom-properties" xmlns:vt="http://schemas.openxmlformats.org/officeDocument/2006/docPropsVTypes"/>
</file>