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00" w:after="80"/>
        <w:jc w:val="left"/>
      </w:pPr>
      <w:r>
        <w:rPr>
          <w:rFonts w:ascii="Times New Roman" w:hAnsi="Times New Roman"/>
          <w:b/>
          <w:sz w:val="28"/>
        </w:rPr>
        <w:t>4.6. Wiring &amp; Pinout Architecture</w:t>
      </w:r>
    </w:p>
    <w:p>
      <w:pPr>
        <w:spacing w:line="360" w:lineRule="exact" w:after="120"/>
        <w:jc w:val="both"/>
      </w:pPr>
      <w:r>
        <w:rPr>
          <w:rFonts w:ascii="Times New Roman" w:hAnsi="Times New Roman"/>
          <w:b w:val="0"/>
          <w:i w:val="0"/>
          <w:sz w:val="24"/>
        </w:rPr>
        <w:t>The payload utilizes a Raspberry Pi Zero W as the central flight computer, interfacing with environmental sensors, the optical camera, and the fluidic control valves. The table below maps the physical hardware connections.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Component</w:t>
            </w:r>
          </w:p>
        </w:tc>
        <w:tc>
          <w:tcPr>
            <w:tcW w:type="dxa" w:w="2126"/>
          </w:tcPr>
          <w:p>
            <w:r>
              <w:t>Interface / Pin</w:t>
            </w:r>
          </w:p>
        </w:tc>
        <w:tc>
          <w:tcPr>
            <w:tcW w:type="dxa" w:w="2126"/>
          </w:tcPr>
          <w:p>
            <w:r>
              <w:t>Power Routing</w:t>
            </w:r>
          </w:p>
        </w:tc>
        <w:tc>
          <w:tcPr>
            <w:tcW w:type="dxa" w:w="2126"/>
          </w:tcPr>
          <w:p>
            <w:r>
              <w:t>Description</w:t>
            </w:r>
          </w:p>
        </w:tc>
      </w:tr>
      <w:tr>
        <w:tc>
          <w:tcPr>
            <w:tcW w:type="dxa" w:w="2126"/>
          </w:tcPr>
          <w:p>
            <w:r>
              <w:t>DHT22 Sensor</w:t>
            </w:r>
          </w:p>
        </w:tc>
        <w:tc>
          <w:tcPr>
            <w:tcW w:type="dxa" w:w="2126"/>
          </w:tcPr>
          <w:p>
            <w:r>
              <w:t>GPIO 15 (Data)</w:t>
            </w:r>
          </w:p>
        </w:tc>
        <w:tc>
          <w:tcPr>
            <w:tcW w:type="dxa" w:w="2126"/>
          </w:tcPr>
          <w:p>
            <w:r>
              <w:t>3.3V / GND</w:t>
            </w:r>
          </w:p>
        </w:tc>
        <w:tc>
          <w:tcPr>
            <w:tcW w:type="dxa" w:w="2126"/>
          </w:tcPr>
          <w:p>
            <w:r>
              <w:t>Temperature &amp; Humidity inside the payload chamber.</w:t>
            </w:r>
          </w:p>
        </w:tc>
      </w:tr>
      <w:tr>
        <w:tc>
          <w:tcPr>
            <w:tcW w:type="dxa" w:w="2126"/>
          </w:tcPr>
          <w:p>
            <w:r>
              <w:t>Geiger Counter</w:t>
            </w:r>
          </w:p>
        </w:tc>
        <w:tc>
          <w:tcPr>
            <w:tcW w:type="dxa" w:w="2126"/>
          </w:tcPr>
          <w:p>
            <w:r>
              <w:t>GPIO 16 (Signal)</w:t>
            </w:r>
          </w:p>
        </w:tc>
        <w:tc>
          <w:tcPr>
            <w:tcW w:type="dxa" w:w="2126"/>
          </w:tcPr>
          <w:p>
            <w:r>
              <w:t>5.0V / GND</w:t>
            </w:r>
          </w:p>
        </w:tc>
        <w:tc>
          <w:tcPr>
            <w:tcW w:type="dxa" w:w="2126"/>
          </w:tcPr>
          <w:p>
            <w:r>
              <w:t>Radiation pulse counting (triggers on falling edge).</w:t>
            </w:r>
          </w:p>
        </w:tc>
      </w:tr>
      <w:tr>
        <w:tc>
          <w:tcPr>
            <w:tcW w:type="dxa" w:w="2126"/>
          </w:tcPr>
          <w:p>
            <w:r>
              <w:t>Solenoid Valve</w:t>
            </w:r>
          </w:p>
        </w:tc>
        <w:tc>
          <w:tcPr>
            <w:tcW w:type="dxa" w:w="2126"/>
          </w:tcPr>
          <w:p>
            <w:r>
              <w:t>GPIO 14 (Gate)</w:t>
            </w:r>
          </w:p>
        </w:tc>
        <w:tc>
          <w:tcPr>
            <w:tcW w:type="dxa" w:w="2126"/>
          </w:tcPr>
          <w:p>
            <w:r>
              <w:t>5.0V (via MOSFET)</w:t>
            </w:r>
          </w:p>
        </w:tc>
        <w:tc>
          <w:tcPr>
            <w:tcW w:type="dxa" w:w="2126"/>
          </w:tcPr>
          <w:p>
            <w:r>
              <w:t>Controls gas/fluid exchange for the LOC.</w:t>
            </w:r>
          </w:p>
        </w:tc>
      </w:tr>
      <w:tr>
        <w:tc>
          <w:tcPr>
            <w:tcW w:type="dxa" w:w="2126"/>
          </w:tcPr>
          <w:p>
            <w:r>
              <w:t>Pi Camera</w:t>
            </w:r>
          </w:p>
        </w:tc>
        <w:tc>
          <w:tcPr>
            <w:tcW w:type="dxa" w:w="2126"/>
          </w:tcPr>
          <w:p>
            <w:r>
              <w:t>CSI-2 Port</w:t>
            </w:r>
          </w:p>
        </w:tc>
        <w:tc>
          <w:tcPr>
            <w:tcW w:type="dxa" w:w="2126"/>
          </w:tcPr>
          <w:p>
            <w:r>
              <w:t>Internal</w:t>
            </w:r>
          </w:p>
        </w:tc>
        <w:tc>
          <w:tcPr>
            <w:tcW w:type="dxa" w:w="2126"/>
          </w:tcPr>
          <w:p>
            <w:r>
              <w:t>Captures optical density (OD600) imagery of fungal growth.</w:t>
            </w:r>
          </w:p>
        </w:tc>
      </w:tr>
      <w:tr>
        <w:tc>
          <w:tcPr>
            <w:tcW w:type="dxa" w:w="2126"/>
          </w:tcPr>
          <w:p>
            <w:r>
              <w:t>DS3231 RTC</w:t>
            </w:r>
          </w:p>
        </w:tc>
        <w:tc>
          <w:tcPr>
            <w:tcW w:type="dxa" w:w="2126"/>
          </w:tcPr>
          <w:p>
            <w:r>
              <w:t>GPIO 2/3 (I2C)</w:t>
            </w:r>
          </w:p>
        </w:tc>
        <w:tc>
          <w:tcPr>
            <w:tcW w:type="dxa" w:w="2126"/>
          </w:tcPr>
          <w:p>
            <w:r>
              <w:t>3.3V / GND</w:t>
            </w:r>
          </w:p>
        </w:tc>
        <w:tc>
          <w:tcPr>
            <w:tcW w:type="dxa" w:w="2126"/>
          </w:tcPr>
          <w:p>
            <w:r>
              <w:t>High-precision I2C real-time clock for data logging.</w:t>
            </w:r>
          </w:p>
        </w:tc>
      </w:tr>
      <w:tr>
        <w:tc>
          <w:tcPr>
            <w:tcW w:type="dxa" w:w="2126"/>
          </w:tcPr>
          <w:p>
            <w:r>
              <w:t>Power System</w:t>
            </w:r>
          </w:p>
        </w:tc>
        <w:tc>
          <w:tcPr>
            <w:tcW w:type="dxa" w:w="2126"/>
          </w:tcPr>
          <w:p>
            <w:r>
              <w:t>5V / GND Pins</w:t>
            </w:r>
          </w:p>
        </w:tc>
        <w:tc>
          <w:tcPr>
            <w:tcW w:type="dxa" w:w="2126"/>
          </w:tcPr>
          <w:p>
            <w:r>
              <w:t>18650 -&gt; Boost</w:t>
            </w:r>
          </w:p>
        </w:tc>
        <w:tc>
          <w:tcPr>
            <w:tcW w:type="dxa" w:w="2126"/>
          </w:tcPr>
          <w:p>
            <w:r>
              <w:t>3.7V Li-ion battery boosted to 5V powers the main Pi rail.</w:t>
            </w:r>
          </w:p>
        </w:tc>
      </w:tr>
    </w:tbl>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fig_cad_isometric.png]</w:t>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fig_cad_section.png]</w:t>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fig_cad_exploded.png]</w:t>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00" w:after="80"/>
        <w:jc w:val="left"/>
      </w:pPr>
      <w:r>
        <w:rPr>
          <w:rFonts w:ascii="Times New Roman" w:hAnsi="Times New Roman"/>
          <w:b/>
          <w:sz w:val="28"/>
        </w:rPr>
        <w:t>7.6. Synthetic Camera Time-lapse (Optical Density)</w:t>
      </w:r>
    </w:p>
    <w:p>
      <w:pPr>
        <w:spacing w:line="360" w:lineRule="exact" w:after="120"/>
        <w:jc w:val="both"/>
      </w:pPr>
      <w:r>
        <w:rPr>
          <w:rFonts w:ascii="Times New Roman" w:hAnsi="Times New Roman"/>
          <w:b w:val="0"/>
          <w:i w:val="0"/>
          <w:sz w:val="24"/>
        </w:rPr>
        <w:t>Synthetic images generated by the pipeline simulating the Raspberry Pi camera payload. As the fungi grow, the optical density (OD600) of the fluid increases, visibly darkening the chambers over the 48-hour mission.</w:t>
      </w:r>
    </w:p>
    <w:tbl>
      <w:tblPr>
        <w:tblStyle w:val="TableGrid"/>
        <w:tblW w:type="auto" w:w="0"/>
        <w:tblLook w:firstColumn="1" w:firstRow="1" w:lastColumn="0" w:lastRow="0" w:noHBand="0" w:noVBand="1" w:val="04A0"/>
      </w:tblPr>
      <w:tblGrid>
        <w:gridCol w:w="2835"/>
        <w:gridCol w:w="2835"/>
        <w:gridCol w:w="2835"/>
      </w:tblGrid>
      <w:tr>
        <w:tc>
          <w:tcPr>
            <w:tcW w:type="dxa" w:w="2835"/>
          </w:tcPr>
          <w:p>
            <w:r>
              <w:t>T = 0 hours (Inoculation)</w:t>
            </w:r>
          </w:p>
        </w:tc>
        <w:tc>
          <w:tcPr>
            <w:tcW w:type="dxa" w:w="2835"/>
          </w:tcPr>
          <w:p>
            <w:r>
              <w:t>T = 24 hours (Mid-orbit)</w:t>
            </w:r>
          </w:p>
        </w:tc>
        <w:tc>
          <w:tcPr>
            <w:tcW w:type="dxa" w:w="2835"/>
          </w:tcPr>
          <w:p>
            <w:r>
              <w:t>T = 48 hours (Completion)</w:t>
            </w:r>
          </w:p>
        </w:tc>
      </w:tr>
      <w:tr>
        <w:tc>
          <w:tcPr>
            <w:tcW w:type="dxa" w:w="2835"/>
          </w:tcPr>
          <w:p>
            <w:r>
              <w:drawing>
                <wp:inline xmlns:a="http://schemas.openxmlformats.org/drawingml/2006/main" xmlns:pic="http://schemas.openxmlformats.org/drawingml/2006/picture">
                  <wp:extent cx="1828800" cy="833014"/>
                  <wp:docPr id="11" name="Picture 11"/>
                  <wp:cNvGraphicFramePr>
                    <a:graphicFrameLocks noChangeAspect="1"/>
                  </wp:cNvGraphicFramePr>
                  <a:graphic>
                    <a:graphicData uri="http://schemas.openxmlformats.org/drawingml/2006/picture">
                      <pic:pic>
                        <pic:nvPicPr>
                          <pic:cNvPr id="0" name="img_00h.png"/>
                          <pic:cNvPicPr/>
                        </pic:nvPicPr>
                        <pic:blipFill>
                          <a:blip r:embed="rId18"/>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2" name="Picture 12"/>
                  <wp:cNvGraphicFramePr>
                    <a:graphicFrameLocks noChangeAspect="1"/>
                  </wp:cNvGraphicFramePr>
                  <a:graphic>
                    <a:graphicData uri="http://schemas.openxmlformats.org/drawingml/2006/picture">
                      <pic:pic>
                        <pic:nvPicPr>
                          <pic:cNvPr id="0" name="img_24h.png"/>
                          <pic:cNvPicPr/>
                        </pic:nvPicPr>
                        <pic:blipFill>
                          <a:blip r:embed="rId19"/>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3" name="Picture 13"/>
                  <wp:cNvGraphicFramePr>
                    <a:graphicFrameLocks noChangeAspect="1"/>
                  </wp:cNvGraphicFramePr>
                  <a:graphic>
                    <a:graphicData uri="http://schemas.openxmlformats.org/drawingml/2006/picture">
                      <pic:pic>
                        <pic:nvPicPr>
                          <pic:cNvPr id="0" name="img_48h.png"/>
                          <pic:cNvPicPr/>
                        </pic:nvPicPr>
                        <pic:blipFill>
                          <a:blip r:embed="rId20"/>
                          <a:stretch>
                            <a:fillRect/>
                          </a:stretch>
                        </pic:blipFill>
                        <pic:spPr>
                          <a:xfrm>
                            <a:off x="0" y="0"/>
                            <a:ext cx="1828800" cy="833014"/>
                          </a:xfrm>
                          <a:prstGeom prst="rect"/>
                        </pic:spPr>
                      </pic:pic>
                    </a:graphicData>
                  </a:graphic>
                </wp:inline>
              </w:drawing>
            </w:r>
          </w:p>
        </w:tc>
      </w:tr>
    </w:tbl>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